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EE3C1" w14:textId="217D6682" w:rsidR="00DF200C" w:rsidRPr="00490223" w:rsidRDefault="00EE44E2" w:rsidP="00952A7F">
      <w:pPr>
        <w:bidi w:val="0"/>
        <w:spacing w:before="0" w:after="160" w:line="259" w:lineRule="auto"/>
        <w:ind w:firstLine="0"/>
        <w:jc w:val="center"/>
        <w:rPr>
          <w:rFonts w:cs="PT Bold Heading"/>
          <w:sz w:val="72"/>
          <w:szCs w:val="72"/>
          <w:rtl/>
          <w:lang w:bidi="fa-IR"/>
        </w:rPr>
      </w:pPr>
      <w:r>
        <w:rPr>
          <w:noProof/>
        </w:rPr>
        <w:drawing>
          <wp:anchor distT="0" distB="0" distL="114300" distR="114300" simplePos="0" relativeHeight="251658240" behindDoc="0" locked="0" layoutInCell="1" allowOverlap="1" wp14:anchorId="38A8B778" wp14:editId="603F3CBC">
            <wp:simplePos x="0" y="0"/>
            <wp:positionH relativeFrom="column">
              <wp:posOffset>-863600</wp:posOffset>
            </wp:positionH>
            <wp:positionV relativeFrom="paragraph">
              <wp:posOffset>-949960</wp:posOffset>
            </wp:positionV>
            <wp:extent cx="7584933" cy="10713720"/>
            <wp:effectExtent l="0" t="0" r="0" b="0"/>
            <wp:wrapNone/>
            <wp:docPr id="175215606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56064" name="صورة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4933" cy="1071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726" w:rsidRPr="00490223">
        <w:rPr>
          <w:rFonts w:cs="PT Bold Heading"/>
          <w:sz w:val="72"/>
          <w:szCs w:val="72"/>
          <w:rtl/>
          <w:lang w:bidi="fa-IR"/>
        </w:rPr>
        <w:t xml:space="preserve"> </w:t>
      </w:r>
      <w:r w:rsidR="00DF200C" w:rsidRPr="00490223">
        <w:rPr>
          <w:rFonts w:cs="PT Bold Heading"/>
          <w:sz w:val="72"/>
          <w:szCs w:val="72"/>
          <w:rtl/>
          <w:lang w:bidi="fa-IR"/>
        </w:rPr>
        <w:br w:type="page"/>
      </w:r>
    </w:p>
    <w:p w14:paraId="5153E1B5" w14:textId="3597FC24" w:rsidR="004146A1" w:rsidRDefault="004146A1" w:rsidP="00D61C52">
      <w:pPr>
        <w:spacing w:before="0" w:after="160" w:line="259" w:lineRule="auto"/>
        <w:ind w:firstLine="0"/>
        <w:jc w:val="center"/>
        <w:rPr>
          <w:rFonts w:cs="PT Bold Heading"/>
          <w:sz w:val="72"/>
          <w:szCs w:val="72"/>
          <w:rtl/>
          <w:lang w:bidi="fa-IR"/>
        </w:rPr>
      </w:pPr>
    </w:p>
    <w:p w14:paraId="22B0B5A4" w14:textId="77777777" w:rsidR="00970C5A" w:rsidRPr="00490223" w:rsidRDefault="00970C5A" w:rsidP="00D61C52">
      <w:pPr>
        <w:spacing w:before="0" w:after="160" w:line="259" w:lineRule="auto"/>
        <w:ind w:firstLine="0"/>
        <w:jc w:val="center"/>
        <w:rPr>
          <w:rFonts w:cs="PT Bold Heading"/>
          <w:sz w:val="72"/>
          <w:szCs w:val="72"/>
          <w:rtl/>
          <w:lang w:bidi="fa-IR"/>
        </w:rPr>
      </w:pPr>
    </w:p>
    <w:p w14:paraId="3199692F" w14:textId="77777777" w:rsidR="00D568F0" w:rsidRDefault="00D13058" w:rsidP="00D568F0">
      <w:pPr>
        <w:spacing w:before="0"/>
        <w:ind w:firstLine="0"/>
        <w:jc w:val="center"/>
        <w:rPr>
          <w:rFonts w:cs="PT Bold Heading"/>
          <w:sz w:val="72"/>
          <w:szCs w:val="72"/>
          <w:rtl/>
          <w:lang w:bidi="fa-IR"/>
        </w:rPr>
      </w:pPr>
      <w:r w:rsidRPr="00490223">
        <w:rPr>
          <w:rFonts w:cs="PT Bold Heading" w:hint="cs"/>
          <w:sz w:val="72"/>
          <w:szCs w:val="72"/>
          <w:rtl/>
          <w:lang w:bidi="fa-IR"/>
        </w:rPr>
        <w:t xml:space="preserve">بحث </w:t>
      </w:r>
    </w:p>
    <w:p w14:paraId="277A7A6C" w14:textId="10CA07C9" w:rsidR="00D13058" w:rsidRPr="00490223" w:rsidRDefault="00D13058" w:rsidP="00D568F0">
      <w:pPr>
        <w:spacing w:before="0"/>
        <w:ind w:firstLine="0"/>
        <w:jc w:val="center"/>
        <w:rPr>
          <w:rFonts w:cs="PT Bold Heading"/>
          <w:sz w:val="72"/>
          <w:szCs w:val="72"/>
          <w:rtl/>
          <w:lang w:bidi="fa-IR"/>
        </w:rPr>
      </w:pPr>
      <w:r w:rsidRPr="00490223">
        <w:rPr>
          <w:rFonts w:cs="PT Bold Heading" w:hint="cs"/>
          <w:sz w:val="72"/>
          <w:szCs w:val="72"/>
          <w:rtl/>
          <w:lang w:bidi="fa-IR"/>
        </w:rPr>
        <w:t xml:space="preserve">في حال </w:t>
      </w:r>
      <w:r w:rsidR="004146A1" w:rsidRPr="00490223">
        <w:rPr>
          <w:rFonts w:cs="PT Bold Heading" w:hint="cs"/>
          <w:sz w:val="72"/>
          <w:szCs w:val="72"/>
          <w:rtl/>
          <w:lang w:bidi="fa-IR"/>
        </w:rPr>
        <w:t>ا</w:t>
      </w:r>
      <w:r w:rsidRPr="00490223">
        <w:rPr>
          <w:rFonts w:cs="PT Bold Heading" w:hint="cs"/>
          <w:sz w:val="72"/>
          <w:szCs w:val="72"/>
          <w:rtl/>
          <w:lang w:bidi="fa-IR"/>
        </w:rPr>
        <w:t>بن إسحاق</w:t>
      </w:r>
    </w:p>
    <w:p w14:paraId="5C3F8F53" w14:textId="52A38CFC" w:rsidR="00D6019C" w:rsidRDefault="00D6019C" w:rsidP="00D6019C">
      <w:pPr>
        <w:spacing w:before="0" w:after="160" w:line="259" w:lineRule="auto"/>
        <w:ind w:firstLine="0"/>
        <w:jc w:val="center"/>
        <w:rPr>
          <w:sz w:val="72"/>
          <w:szCs w:val="72"/>
          <w:rtl/>
          <w:lang w:bidi="fa-IR"/>
        </w:rPr>
      </w:pPr>
    </w:p>
    <w:p w14:paraId="676471BE" w14:textId="136C69D5" w:rsidR="00D568F0" w:rsidRDefault="00D568F0" w:rsidP="00D6019C">
      <w:pPr>
        <w:spacing w:before="0" w:after="160" w:line="259" w:lineRule="auto"/>
        <w:ind w:firstLine="0"/>
        <w:jc w:val="center"/>
        <w:rPr>
          <w:sz w:val="72"/>
          <w:szCs w:val="72"/>
          <w:rtl/>
          <w:lang w:bidi="fa-IR"/>
        </w:rPr>
      </w:pPr>
    </w:p>
    <w:p w14:paraId="4124C1C2" w14:textId="77777777" w:rsidR="00D568F0" w:rsidRPr="00490223" w:rsidRDefault="00D568F0" w:rsidP="00D6019C">
      <w:pPr>
        <w:spacing w:before="0" w:after="160" w:line="259" w:lineRule="auto"/>
        <w:ind w:firstLine="0"/>
        <w:jc w:val="center"/>
        <w:rPr>
          <w:sz w:val="72"/>
          <w:szCs w:val="72"/>
          <w:rtl/>
          <w:lang w:bidi="fa-IR"/>
        </w:rPr>
      </w:pPr>
    </w:p>
    <w:p w14:paraId="310A5160" w14:textId="0E350F33" w:rsidR="00D6019C" w:rsidRPr="00490223" w:rsidRDefault="00EE44E2" w:rsidP="00EE44E2">
      <w:pPr>
        <w:spacing w:before="0"/>
        <w:ind w:firstLine="0"/>
        <w:jc w:val="center"/>
        <w:rPr>
          <w:sz w:val="72"/>
          <w:szCs w:val="72"/>
          <w:rtl/>
          <w:lang w:bidi="fa-IR"/>
        </w:rPr>
      </w:pPr>
      <w:r w:rsidRPr="00EE44E2">
        <w:rPr>
          <w:sz w:val="72"/>
          <w:szCs w:val="72"/>
          <w:rtl/>
          <w:lang w:bidi="fa-IR"/>
        </w:rPr>
        <w:t>د.</w:t>
      </w:r>
      <w:r>
        <w:rPr>
          <w:rFonts w:hint="cs"/>
          <w:sz w:val="72"/>
          <w:szCs w:val="72"/>
          <w:rtl/>
          <w:lang w:bidi="fa-IR"/>
        </w:rPr>
        <w:t xml:space="preserve"> </w:t>
      </w:r>
      <w:r w:rsidRPr="00EE44E2">
        <w:rPr>
          <w:sz w:val="72"/>
          <w:szCs w:val="72"/>
          <w:rtl/>
          <w:lang w:bidi="fa-IR"/>
        </w:rPr>
        <w:t>سليمان بن عبدالله المهنا</w:t>
      </w:r>
    </w:p>
    <w:p w14:paraId="35085B42" w14:textId="77777777" w:rsidR="00D13058" w:rsidRPr="00490223" w:rsidRDefault="00D13058" w:rsidP="00D6019C">
      <w:pPr>
        <w:spacing w:before="0" w:after="160" w:line="259" w:lineRule="auto"/>
        <w:ind w:firstLine="0"/>
        <w:jc w:val="center"/>
        <w:rPr>
          <w:sz w:val="72"/>
          <w:szCs w:val="72"/>
          <w:rtl/>
          <w:lang w:bidi="fa-IR"/>
        </w:rPr>
      </w:pPr>
    </w:p>
    <w:p w14:paraId="0B74BE49" w14:textId="20B75A1A" w:rsidR="00D13058" w:rsidRPr="00490223" w:rsidRDefault="00D13058" w:rsidP="00D13058">
      <w:pPr>
        <w:spacing w:before="0" w:after="160" w:line="259" w:lineRule="auto"/>
        <w:ind w:firstLine="0"/>
        <w:rPr>
          <w:sz w:val="72"/>
          <w:szCs w:val="72"/>
        </w:rPr>
      </w:pPr>
      <w:r w:rsidRPr="00490223">
        <w:rPr>
          <w:sz w:val="72"/>
          <w:szCs w:val="72"/>
          <w:rtl/>
          <w:lang w:bidi="fa-IR"/>
        </w:rPr>
        <w:br w:type="page"/>
      </w:r>
    </w:p>
    <w:p w14:paraId="77ED35A0" w14:textId="45B38CFE" w:rsidR="00D61C52" w:rsidRPr="00D568F0" w:rsidRDefault="00D61C52" w:rsidP="00DF200C">
      <w:pPr>
        <w:pStyle w:val="a7"/>
        <w:keepNext/>
        <w:spacing w:before="40" w:after="40" w:line="264" w:lineRule="auto"/>
        <w:ind w:left="0" w:firstLine="170"/>
        <w:contextualSpacing w:val="0"/>
        <w:jc w:val="center"/>
        <w:rPr>
          <w:rFonts w:ascii="Traditional Arabic" w:hAnsi="Traditional Arabic" w:cs="Traditional Arabic"/>
          <w:b/>
          <w:bCs/>
          <w:sz w:val="38"/>
          <w:szCs w:val="38"/>
          <w:rtl/>
          <w:lang w:bidi="fa-IR"/>
        </w:rPr>
      </w:pPr>
      <w:r w:rsidRPr="00D568F0">
        <w:rPr>
          <w:rFonts w:ascii="Traditional Arabic" w:hAnsi="Traditional Arabic" w:cs="Traditional Arabic"/>
          <w:b/>
          <w:bCs/>
          <w:sz w:val="38"/>
          <w:szCs w:val="38"/>
          <w:rtl/>
          <w:lang w:bidi="fa-IR"/>
        </w:rPr>
        <w:lastRenderedPageBreak/>
        <w:t>بسم الله الرحمن الرحيم</w:t>
      </w:r>
    </w:p>
    <w:p w14:paraId="4884C0BA" w14:textId="2BAF1CB6" w:rsidR="00365154" w:rsidRPr="00490223" w:rsidRDefault="00365154" w:rsidP="00DF200C">
      <w:pPr>
        <w:pStyle w:val="a7"/>
        <w:keepNext/>
        <w:spacing w:before="40" w:after="40" w:line="264" w:lineRule="auto"/>
        <w:ind w:left="0" w:firstLine="170"/>
        <w:contextualSpacing w:val="0"/>
        <w:jc w:val="lowKashida"/>
        <w:rPr>
          <w:rFonts w:ascii="Traditional Arabic" w:hAnsi="Traditional Arabic" w:cs="Traditional Arabic"/>
          <w:b/>
          <w:bCs/>
          <w:color w:val="C00000"/>
          <w:sz w:val="38"/>
          <w:szCs w:val="38"/>
          <w:rtl/>
          <w:lang w:bidi="fa-IR"/>
        </w:rPr>
      </w:pPr>
      <w:r w:rsidRPr="00490223">
        <w:rPr>
          <w:rFonts w:ascii="Traditional Arabic" w:hAnsi="Traditional Arabic" w:cs="Traditional Arabic"/>
          <w:b/>
          <w:bCs/>
          <w:color w:val="C00000"/>
          <w:sz w:val="38"/>
          <w:szCs w:val="38"/>
          <w:rtl/>
          <w:lang w:bidi="fa-IR"/>
        </w:rPr>
        <w:t>الحمد لله، والصلاة والسلام على رسول الله، أما بعد:</w:t>
      </w:r>
    </w:p>
    <w:p w14:paraId="7A167EB0" w14:textId="21AED705" w:rsidR="00365154" w:rsidRPr="00490223" w:rsidRDefault="00365154" w:rsidP="00DF200C">
      <w:pPr>
        <w:spacing w:before="40" w:after="40" w:line="264" w:lineRule="auto"/>
        <w:ind w:firstLine="170"/>
        <w:rPr>
          <w:rFonts w:ascii="Traditional Arabic" w:hAnsi="Traditional Arabic" w:cs="Traditional Arabic"/>
          <w:spacing w:val="4"/>
          <w:sz w:val="38"/>
          <w:szCs w:val="38"/>
          <w:rtl/>
          <w:lang w:bidi="fa-IR"/>
        </w:rPr>
      </w:pPr>
      <w:r w:rsidRPr="00490223">
        <w:rPr>
          <w:rFonts w:ascii="Traditional Arabic" w:hAnsi="Traditional Arabic" w:cs="Traditional Arabic"/>
          <w:sz w:val="38"/>
          <w:szCs w:val="38"/>
          <w:rtl/>
          <w:lang w:bidi="fa-IR"/>
        </w:rPr>
        <w:t xml:space="preserve">فإن ابن إسحاق صاحب المغازي </w:t>
      </w:r>
      <w:r w:rsidRPr="00490223">
        <w:rPr>
          <w:rFonts w:ascii="Traditional Arabic" w:hAnsi="Traditional Arabic" w:cs="Traditional Arabic"/>
          <w:spacing w:val="4"/>
          <w:sz w:val="38"/>
          <w:szCs w:val="38"/>
          <w:rtl/>
          <w:lang w:bidi="fa-IR"/>
        </w:rPr>
        <w:t>قد اختلف كلام الناس فيه، فمن موثّق بالغٍ بِهِ الرُّتبَ العُلى من الحفظ والإتقان والضبط، ومن جارح مسرفٍ عليه، واضعٍ من حاله إلى دركات التكذيب والاتهام، وفيما يلي مناقشة لحاله أرجو أن تكون نافعة</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1"/>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pacing w:val="4"/>
          <w:sz w:val="38"/>
          <w:szCs w:val="38"/>
          <w:rtl/>
          <w:lang w:bidi="fa-IR"/>
        </w:rPr>
        <w:t>.</w:t>
      </w:r>
    </w:p>
    <w:p w14:paraId="40752B3D" w14:textId="460994EB" w:rsidR="00365154" w:rsidRPr="00490223" w:rsidRDefault="00365154" w:rsidP="00DF200C">
      <w:pPr>
        <w:pStyle w:val="a7"/>
        <w:keepNext/>
        <w:spacing w:before="40" w:after="40" w:line="264" w:lineRule="auto"/>
        <w:ind w:left="0" w:firstLine="170"/>
        <w:contextualSpacing w:val="0"/>
        <w:jc w:val="lowKashida"/>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 xml:space="preserve"> هو محمد بن إسحاق</w:t>
      </w:r>
      <w:r w:rsidRPr="00490223">
        <w:rPr>
          <w:rFonts w:ascii="Traditional Arabic" w:hAnsi="Traditional Arabic" w:cs="Traditional Arabic"/>
          <w:sz w:val="38"/>
          <w:szCs w:val="38"/>
          <w:rtl/>
          <w:lang w:bidi="fa-IR"/>
        </w:rPr>
        <w:fldChar w:fldCharType="begin"/>
      </w:r>
      <w:r w:rsidRPr="00490223">
        <w:rPr>
          <w:rFonts w:ascii="Traditional Arabic" w:hAnsi="Traditional Arabic" w:cs="Traditional Arabic"/>
          <w:sz w:val="38"/>
          <w:szCs w:val="38"/>
        </w:rPr>
        <w:instrText xml:space="preserve"> XE "</w:instrText>
      </w:r>
      <w:r w:rsidRPr="00490223">
        <w:rPr>
          <w:rFonts w:ascii="Traditional Arabic" w:hAnsi="Traditional Arabic" w:cs="Traditional Arabic"/>
          <w:sz w:val="38"/>
          <w:szCs w:val="38"/>
          <w:rtl/>
        </w:rPr>
        <w:instrText>أعلام:محمد بن إسحاق</w:instrText>
      </w:r>
      <w:r w:rsidRPr="00490223">
        <w:rPr>
          <w:rFonts w:ascii="Traditional Arabic" w:hAnsi="Traditional Arabic" w:cs="Traditional Arabic"/>
          <w:sz w:val="38"/>
          <w:szCs w:val="38"/>
        </w:rPr>
        <w:instrText xml:space="preserve">" </w:instrText>
      </w:r>
      <w:r w:rsidRPr="00490223">
        <w:rPr>
          <w:rFonts w:ascii="Traditional Arabic" w:hAnsi="Traditional Arabic" w:cs="Traditional Arabic"/>
          <w:sz w:val="38"/>
          <w:szCs w:val="38"/>
          <w:rtl/>
          <w:lang w:bidi="fa-IR"/>
        </w:rPr>
        <w:fldChar w:fldCharType="end"/>
      </w:r>
      <w:r w:rsidRPr="00490223">
        <w:rPr>
          <w:rFonts w:ascii="Traditional Arabic" w:hAnsi="Traditional Arabic" w:cs="Traditional Arabic"/>
          <w:sz w:val="38"/>
          <w:szCs w:val="38"/>
          <w:rtl/>
          <w:lang w:bidi="fa-IR"/>
        </w:rPr>
        <w:t xml:space="preserve"> بن يسار المدني، أبو بكر، ويقال: أبو عبد الله، القرشي المطلبي، مولاهم.</w:t>
      </w:r>
    </w:p>
    <w:p w14:paraId="6A08974E"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b/>
          <w:bCs/>
          <w:sz w:val="38"/>
          <w:szCs w:val="38"/>
          <w:rtl/>
          <w:lang w:bidi="fa-IR"/>
        </w:rPr>
        <w:t>روى عن: عطاء بن أبي رباح</w:t>
      </w:r>
      <w:r w:rsidRPr="00490223">
        <w:rPr>
          <w:rFonts w:ascii="Traditional Arabic" w:hAnsi="Traditional Arabic" w:cs="Traditional Arabic"/>
          <w:sz w:val="38"/>
          <w:szCs w:val="38"/>
          <w:rtl/>
          <w:lang w:bidi="fa-IR"/>
        </w:rPr>
        <w:t>، ونافع مولى ابن عمر.</w:t>
      </w:r>
    </w:p>
    <w:p w14:paraId="66A172E3"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b/>
          <w:bCs/>
          <w:sz w:val="38"/>
          <w:szCs w:val="38"/>
          <w:rtl/>
          <w:lang w:bidi="fa-IR"/>
        </w:rPr>
        <w:t>روى عنه: شعبة بن الحجاج</w:t>
      </w:r>
      <w:r w:rsidRPr="00490223">
        <w:rPr>
          <w:rFonts w:ascii="Traditional Arabic" w:hAnsi="Traditional Arabic" w:cs="Traditional Arabic"/>
          <w:sz w:val="38"/>
          <w:szCs w:val="38"/>
          <w:rtl/>
          <w:lang w:bidi="fa-IR"/>
        </w:rPr>
        <w:t>، ويزيد بن زريع.</w:t>
      </w:r>
    </w:p>
    <w:p w14:paraId="4427E833" w14:textId="50573FCB"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b/>
          <w:bCs/>
          <w:sz w:val="38"/>
          <w:szCs w:val="38"/>
          <w:rtl/>
          <w:lang w:bidi="fa-IR"/>
        </w:rPr>
        <w:t>أثنى عليه جماعة، منهم:</w:t>
      </w:r>
      <w:r w:rsidRPr="00490223">
        <w:rPr>
          <w:rFonts w:ascii="Traditional Arabic" w:hAnsi="Traditional Arabic" w:cs="Traditional Arabic"/>
          <w:sz w:val="38"/>
          <w:szCs w:val="38"/>
          <w:rtl/>
          <w:lang w:bidi="fa-IR"/>
        </w:rPr>
        <w:t xml:space="preserve"> الزهري</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2"/>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وشعبة، -وقد جعله أمير المحدّثين</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3"/>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ووصفه بالحفظ</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4"/>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والصدق</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5"/>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والشافعي</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6"/>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وابن معين -واختلف فيه قوله</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7"/>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وابن المديني</w:t>
      </w:r>
      <w:r w:rsidRPr="00490223">
        <w:rPr>
          <w:rStyle w:val="ac"/>
          <w:rFonts w:ascii="Traditional Arabic" w:hAnsi="Traditional Arabic" w:cs="Traditional Arabic"/>
          <w:spacing w:val="-3"/>
          <w:sz w:val="38"/>
          <w:szCs w:val="38"/>
          <w:rtl/>
          <w:lang w:bidi="fa-IR"/>
        </w:rPr>
        <w:t>(</w:t>
      </w:r>
      <w:r w:rsidRPr="00490223">
        <w:rPr>
          <w:rStyle w:val="ac"/>
          <w:rFonts w:ascii="Traditional Arabic" w:hAnsi="Traditional Arabic" w:cs="Traditional Arabic"/>
          <w:spacing w:val="-3"/>
          <w:sz w:val="38"/>
          <w:szCs w:val="38"/>
          <w:rtl/>
          <w:lang w:bidi="fa-IR"/>
        </w:rPr>
        <w:footnoteReference w:id="8"/>
      </w:r>
      <w:r w:rsidRPr="00490223">
        <w:rPr>
          <w:rStyle w:val="ac"/>
          <w:rFonts w:ascii="Traditional Arabic" w:hAnsi="Traditional Arabic" w:cs="Traditional Arabic"/>
          <w:spacing w:val="-3"/>
          <w:sz w:val="38"/>
          <w:szCs w:val="38"/>
          <w:rtl/>
          <w:lang w:bidi="fa-IR"/>
        </w:rPr>
        <w:t>)</w:t>
      </w:r>
      <w:r w:rsidRPr="00490223">
        <w:rPr>
          <w:rFonts w:ascii="Traditional Arabic" w:hAnsi="Traditional Arabic" w:cs="Traditional Arabic"/>
          <w:sz w:val="38"/>
          <w:szCs w:val="38"/>
          <w:rtl/>
          <w:lang w:bidi="fa-IR"/>
        </w:rPr>
        <w:t>، وغيرهم.</w:t>
      </w:r>
    </w:p>
    <w:p w14:paraId="4A03B296" w14:textId="77777777" w:rsidR="00365154" w:rsidRPr="00490223" w:rsidRDefault="00365154" w:rsidP="00DF200C">
      <w:pPr>
        <w:keepNext/>
        <w:spacing w:before="40" w:after="40" w:line="264" w:lineRule="auto"/>
        <w:ind w:firstLine="170"/>
        <w:rPr>
          <w:rFonts w:ascii="Traditional Arabic" w:hAnsi="Traditional Arabic" w:cs="Traditional Arabic"/>
          <w:b/>
          <w:bCs/>
          <w:sz w:val="38"/>
          <w:szCs w:val="38"/>
          <w:rtl/>
          <w:lang w:bidi="fa-IR"/>
        </w:rPr>
      </w:pPr>
      <w:bookmarkStart w:id="0" w:name="_Toc216110489"/>
      <w:r w:rsidRPr="00E67BCA">
        <w:rPr>
          <w:rStyle w:val="2Char"/>
          <w:rtl/>
        </w:rPr>
        <w:lastRenderedPageBreak/>
        <w:t>وقد أُخذت عليه أشياء،</w:t>
      </w:r>
      <w:bookmarkEnd w:id="0"/>
      <w:r w:rsidRPr="00490223">
        <w:rPr>
          <w:rFonts w:ascii="Traditional Arabic" w:hAnsi="Traditional Arabic" w:cs="Traditional Arabic"/>
          <w:b/>
          <w:bCs/>
          <w:sz w:val="38"/>
          <w:szCs w:val="38"/>
          <w:rtl/>
          <w:lang w:bidi="fa-IR"/>
        </w:rPr>
        <w:t xml:space="preserve"> ورُمي بأمور، سأذكر بعضها إجمالًا مع شيء من البيان:</w:t>
      </w:r>
    </w:p>
    <w:p w14:paraId="0AE6F7F7" w14:textId="51A5D3E0"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1" w:name="_Toc216110490"/>
      <w:r w:rsidRPr="00E67BCA">
        <w:rPr>
          <w:rFonts w:ascii="Cairo Black" w:hAnsi="Cairo Black" w:cs="Cairo Black"/>
          <w:rtl/>
        </w:rPr>
        <w:t>الزندقة</w:t>
      </w:r>
      <w:r w:rsidR="00DF200C" w:rsidRPr="00E67BCA">
        <w:rPr>
          <w:rFonts w:ascii="Cairo Black" w:hAnsi="Cairo Black" w:cs="Cairo Black"/>
          <w:rtl/>
        </w:rPr>
        <w:t>:</w:t>
      </w:r>
      <w:bookmarkEnd w:id="1"/>
    </w:p>
    <w:p w14:paraId="59C37F8B"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D568F0">
        <w:rPr>
          <w:rFonts w:ascii="Traditional Arabic" w:hAnsi="Traditional Arabic" w:cs="Traditional Arabic"/>
          <w:b/>
          <w:bCs/>
          <w:sz w:val="38"/>
          <w:szCs w:val="38"/>
          <w:rtl/>
          <w:lang w:bidi="fa-IR"/>
        </w:rPr>
        <w:t>قال ابن عدي:</w:t>
      </w:r>
      <w:r w:rsidRPr="00490223">
        <w:rPr>
          <w:rFonts w:ascii="Traditional Arabic" w:hAnsi="Traditional Arabic" w:cs="Traditional Arabic"/>
          <w:sz w:val="38"/>
          <w:szCs w:val="38"/>
          <w:rtl/>
          <w:lang w:bidi="fa-IR"/>
        </w:rPr>
        <w:t xml:space="preserve"> "حضرت مجلس الفريابي، وقد سئل عن حديث لمحمد بن إسحاق وكان يأبى عليهم، فلما كرّروا عليه، قال: محمد بن إسحاق -فذكر كلمة شنيعة- فقال: زنديق"</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3C00D5E8"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وقولة جعفر الفريابي هذه لم يُتابَع عليها، ولعله كان يذهب إلى أنه كذّاب -وقد اتهمه بذلك غير واحد- فتساهل في رميه بالزندقة، أما الحفاظ أحمد وابن معين وابن المديني وغيرهم، فما منهم من رماه بذلك، بل ستبصر في كلامهم ما يدفع هذا إن شاء الله.</w:t>
      </w:r>
    </w:p>
    <w:p w14:paraId="071AFA07"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وفي وصف ابن عدي لهذه الكلمة بالشناعة ما يوحي بعدم قبوله لها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30F6A2BB"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2" w:name="_Toc216110491"/>
      <w:r w:rsidRPr="00E67BCA">
        <w:rPr>
          <w:rFonts w:ascii="Cairo Black" w:hAnsi="Cairo Black" w:cs="Cairo Black"/>
          <w:rtl/>
        </w:rPr>
        <w:t>الكذب</w:t>
      </w:r>
      <w:bookmarkEnd w:id="2"/>
    </w:p>
    <w:p w14:paraId="00CD9EA7" w14:textId="77777777" w:rsidR="00365154" w:rsidRPr="00806E57" w:rsidRDefault="00365154" w:rsidP="00DF200C">
      <w:pPr>
        <w:pStyle w:val="ae"/>
        <w:spacing w:before="40" w:after="40" w:line="264" w:lineRule="auto"/>
        <w:ind w:firstLine="170"/>
        <w:rPr>
          <w:rFonts w:ascii="Traditional Arabic" w:hAnsi="Traditional Arabic" w:cs="Traditional Arabic"/>
          <w:b/>
          <w:bCs/>
          <w:color w:val="C00000"/>
          <w:sz w:val="38"/>
          <w:szCs w:val="38"/>
          <w:rtl/>
          <w:lang w:bidi="fa-IR"/>
        </w:rPr>
      </w:pPr>
      <w:r w:rsidRPr="00806E57">
        <w:rPr>
          <w:rFonts w:ascii="Traditional Arabic" w:hAnsi="Traditional Arabic" w:cs="Traditional Arabic"/>
          <w:b/>
          <w:bCs/>
          <w:color w:val="C00000"/>
          <w:sz w:val="38"/>
          <w:szCs w:val="38"/>
          <w:rtl/>
          <w:lang w:bidi="fa-IR"/>
        </w:rPr>
        <w:t>رماه بذلك:</w:t>
      </w:r>
    </w:p>
    <w:p w14:paraId="6B4C216A" w14:textId="77777777" w:rsidR="00365154" w:rsidRPr="00490223" w:rsidRDefault="00365154" w:rsidP="00DF200C">
      <w:pPr>
        <w:pStyle w:val="a7"/>
        <w:numPr>
          <w:ilvl w:val="0"/>
          <w:numId w:val="3"/>
        </w:numPr>
        <w:spacing w:before="40" w:after="40" w:line="264" w:lineRule="auto"/>
        <w:ind w:left="0" w:firstLine="170"/>
        <w:rPr>
          <w:rFonts w:ascii="Traditional Arabic" w:hAnsi="Traditional Arabic" w:cs="Traditional Arabic"/>
          <w:sz w:val="38"/>
          <w:szCs w:val="38"/>
          <w:lang w:bidi="fa-IR"/>
        </w:rPr>
      </w:pPr>
      <w:r w:rsidRPr="004B5B2F">
        <w:rPr>
          <w:rFonts w:ascii="Traditional Arabic" w:hAnsi="Traditional Arabic" w:cs="Traditional Arabic"/>
          <w:b/>
          <w:bCs/>
          <w:color w:val="3366FF"/>
          <w:sz w:val="38"/>
          <w:szCs w:val="38"/>
          <w:rtl/>
          <w:lang w:bidi="fa-IR"/>
        </w:rPr>
        <w:t>هشام بن عروة</w:t>
      </w:r>
      <w:r w:rsidRPr="00490223">
        <w:rPr>
          <w:rFonts w:ascii="Traditional Arabic" w:hAnsi="Traditional Arabic" w:cs="Traditional Arabic"/>
          <w:sz w:val="38"/>
          <w:szCs w:val="38"/>
          <w:rtl/>
          <w:lang w:bidi="fa-IR"/>
        </w:rPr>
        <w:t>، وذلك أنه قِيلَ له إنّ ابن إسحاق حدّث عن زوجك فاطمة بنت المنذر، فقال: "كذب الخبيث"</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2AADAEA"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وقال مرة: "العدو لله الكذّاب يروي عن امرأتي! من أين رآها؟!"، وقال: "والله إن رآها قط"</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2"/>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4F9D2EAE"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وأجاب أهل العلم عن ذلك بأجوبة، منها ما جاء عن عبد الله بن أحمد أنه قال: حدثت أبي بحديث ابن إسحاق، فقال: "وما ينكر هشام؟! لعله جاء فاستأذن عليها فأذنت له" أحسبه قال: "ولم يعلم"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3"/>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5C14A3B9" w14:textId="7D0463E2"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lastRenderedPageBreak/>
        <w:t xml:space="preserve">وله جواب نحوه، قال </w:t>
      </w:r>
      <w:r w:rsidR="00DF200C" w:rsidRPr="00490223">
        <w:rPr>
          <w:rFonts w:ascii="Traditional Arabic" w:hAnsi="Traditional Arabic" w:cs="Traditional Arabic"/>
          <w:sz w:val="38"/>
          <w:szCs w:val="38"/>
          <w:rtl/>
          <w:lang w:bidi="fa-IR"/>
        </w:rPr>
        <w:t>-رحمه الله-</w:t>
      </w:r>
      <w:r w:rsidRPr="00490223">
        <w:rPr>
          <w:rFonts w:ascii="Traditional Arabic" w:hAnsi="Traditional Arabic" w:cs="Traditional Arabic"/>
          <w:sz w:val="38"/>
          <w:szCs w:val="38"/>
          <w:rtl/>
          <w:lang w:bidi="fa-IR"/>
        </w:rPr>
        <w:t>: "وقد تمكن أن يسمع منها تخرج إلى المسجد، أو خارجة، فسمع. والله أعلم"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1ED9DA3C"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وأجاب ابن المديني فقال: "الذي قال هشام ليس بحجة، لعله دخل على امرأته وهو غلام فسمع منها"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695E419" w14:textId="50DCD4DD"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وقال البخاري:</w:t>
      </w:r>
      <w:r w:rsidRPr="00490223">
        <w:rPr>
          <w:rFonts w:ascii="Traditional Arabic" w:hAnsi="Traditional Arabic" w:cs="Traditional Arabic"/>
          <w:sz w:val="38"/>
          <w:szCs w:val="38"/>
          <w:rtl/>
          <w:lang w:bidi="fa-IR"/>
        </w:rPr>
        <w:t xml:space="preserve"> "وقال لي بعض أهل المدينة: إن الذي يذكر عن هشام بن عروة قال: كيف يدخل ابن إسحاق على امرأتي؟ لو صح عن هشام جاز أن تكتب إليه فإن أهل المدينة يرون الكتاب جائزًا؛ لأن النبي </w:t>
      </w:r>
      <w:r w:rsidRPr="00490223">
        <w:rPr>
          <w:rFonts w:ascii="Traditional Arabic" w:hAnsi="Traditional Arabic" w:cs="Traditional Arabic"/>
          <w:sz w:val="38"/>
          <w:szCs w:val="38"/>
          <w:lang w:bidi="fa-IR"/>
        </w:rPr>
        <w:sym w:font="KFGQPC Arabic Symbols 01" w:char="F067"/>
      </w:r>
      <w:r w:rsidRPr="00490223">
        <w:rPr>
          <w:rFonts w:ascii="Traditional Arabic" w:hAnsi="Traditional Arabic" w:cs="Traditional Arabic"/>
          <w:sz w:val="38"/>
          <w:szCs w:val="38"/>
          <w:rtl/>
          <w:lang w:bidi="fa-IR"/>
        </w:rPr>
        <w:t xml:space="preserve"> كتب لأمير السريّة كتابًا وقال: </w:t>
      </w:r>
      <w:r w:rsidR="000629C4">
        <w:rPr>
          <w:rFonts w:ascii="Traditional Arabic" w:hAnsi="Traditional Arabic" w:cs="Traditional Arabic"/>
          <w:sz w:val="38"/>
          <w:szCs w:val="38"/>
          <w:rtl/>
        </w:rPr>
        <w:t>(</w:t>
      </w:r>
      <w:r w:rsidRPr="00490223">
        <w:rPr>
          <w:rStyle w:val="af"/>
          <w:rFonts w:ascii="Traditional Arabic" w:hAnsi="Traditional Arabic" w:cs="Traditional Arabic"/>
          <w:bCs w:val="0"/>
          <w:sz w:val="38"/>
          <w:szCs w:val="38"/>
          <w:rtl/>
          <w:lang w:bidi="fa-IR"/>
        </w:rPr>
        <w:t>لا تقرأه حتى تبلغ مكان كذا وكذا</w:t>
      </w:r>
      <w:r w:rsidR="000629C4">
        <w:rPr>
          <w:rFonts w:ascii="Traditional Arabic" w:hAnsi="Traditional Arabic" w:cs="Traditional Arabic" w:hint="cs"/>
          <w:sz w:val="38"/>
          <w:szCs w:val="38"/>
          <w:rtl/>
        </w:rPr>
        <w:t>)</w:t>
      </w:r>
      <w:r w:rsidRPr="00490223">
        <w:rPr>
          <w:rFonts w:ascii="Traditional Arabic" w:hAnsi="Traditional Arabic" w:cs="Traditional Arabic"/>
          <w:sz w:val="38"/>
          <w:szCs w:val="38"/>
          <w:rtl/>
          <w:lang w:bidi="fa-IR"/>
        </w:rPr>
        <w:t xml:space="preserve">، فلما بلغ فتح الكتاب، وأخبرهم بما قال النبي </w:t>
      </w:r>
      <w:r w:rsidRPr="00490223">
        <w:rPr>
          <w:rFonts w:ascii="Traditional Arabic" w:hAnsi="Traditional Arabic" w:cs="Traditional Arabic"/>
          <w:sz w:val="38"/>
          <w:szCs w:val="38"/>
          <w:lang w:bidi="fa-IR"/>
        </w:rPr>
        <w:sym w:font="KFGQPC Arabic Symbols 01" w:char="F067"/>
      </w:r>
      <w:r w:rsidRPr="00490223">
        <w:rPr>
          <w:rFonts w:ascii="Traditional Arabic" w:hAnsi="Traditional Arabic" w:cs="Traditional Arabic"/>
          <w:sz w:val="38"/>
          <w:szCs w:val="38"/>
          <w:rtl/>
          <w:lang w:bidi="fa-IR"/>
        </w:rPr>
        <w:t>، وحكم بذلك.</w:t>
      </w:r>
    </w:p>
    <w:p w14:paraId="5F5C64A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وكذلك الخلفاء والأئمة، يقضون بكتاب بعضهم إلى بعض، وجائزٌ أن يكون سمع منها وبينهما حجاب، وهشامٌ لم يشهد"</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6"/>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768F39A1"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وقال ابن حبان:</w:t>
      </w:r>
      <w:r w:rsidRPr="00490223">
        <w:rPr>
          <w:rFonts w:ascii="Traditional Arabic" w:hAnsi="Traditional Arabic" w:cs="Traditional Arabic"/>
          <w:sz w:val="38"/>
          <w:szCs w:val="38"/>
          <w:rtl/>
          <w:lang w:bidi="fa-IR"/>
        </w:rPr>
        <w:t xml:space="preserve"> "وهذا الذي قاله هشام بن عروة ليس مما يُجرح به الإنسان في الحديث، وذلك أن التابعين مثل الأسود وعلقمة من أهل العراق، وأبي سلمة وعطاء ودونهما من أهل الحجاز، قد سمعوا من عائشةَ من غير أن ينظروا إليها، سمعوا صوتها وقبل الناس أخبارهم من غير أن يصل أحدهم إليها حتى ينظر إليها عيانًا، وكذلك ابن إسحاق، كان يسمع من فاطمة والستر بينهما مُسبَلٌ، أو بينهما حائل، من حيث يسمع كلامها، فهذا سماع صحيح، والقادح فيه بهذا غير منصف"</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7"/>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FA2CE32"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ولهم جوابات أخرى</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8"/>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والمقصود أن كلام هشام ليس محل قبول، والله أعلم.</w:t>
      </w:r>
    </w:p>
    <w:p w14:paraId="53CD45FB" w14:textId="33315C5C" w:rsidR="00365154" w:rsidRPr="00490223" w:rsidRDefault="00365154" w:rsidP="00DF200C">
      <w:pPr>
        <w:pStyle w:val="a7"/>
        <w:numPr>
          <w:ilvl w:val="0"/>
          <w:numId w:val="3"/>
        </w:numPr>
        <w:spacing w:before="40" w:after="40" w:line="264" w:lineRule="auto"/>
        <w:ind w:left="0" w:firstLine="170"/>
        <w:rPr>
          <w:rFonts w:ascii="Traditional Arabic" w:hAnsi="Traditional Arabic" w:cs="Traditional Arabic"/>
          <w:sz w:val="38"/>
          <w:szCs w:val="38"/>
          <w:rtl/>
          <w:lang w:bidi="fa-IR"/>
        </w:rPr>
      </w:pPr>
      <w:r w:rsidRPr="004B5B2F">
        <w:rPr>
          <w:rFonts w:ascii="Traditional Arabic" w:hAnsi="Traditional Arabic" w:cs="Traditional Arabic"/>
          <w:b/>
          <w:bCs/>
          <w:color w:val="3366FF"/>
          <w:sz w:val="38"/>
          <w:szCs w:val="38"/>
          <w:rtl/>
          <w:lang w:bidi="fa-IR"/>
        </w:rPr>
        <w:lastRenderedPageBreak/>
        <w:t>وأشهر وأجلُّ من رماه بذلك:</w:t>
      </w:r>
      <w:r w:rsidRPr="004B5B2F">
        <w:rPr>
          <w:rFonts w:ascii="Traditional Arabic" w:hAnsi="Traditional Arabic" w:cs="Traditional Arabic"/>
          <w:color w:val="3366FF"/>
          <w:sz w:val="38"/>
          <w:szCs w:val="38"/>
          <w:rtl/>
          <w:lang w:bidi="fa-IR"/>
        </w:rPr>
        <w:t xml:space="preserve"> </w:t>
      </w:r>
      <w:r w:rsidRPr="00490223">
        <w:rPr>
          <w:rFonts w:ascii="Traditional Arabic" w:hAnsi="Traditional Arabic" w:cs="Traditional Arabic"/>
          <w:sz w:val="38"/>
          <w:szCs w:val="38"/>
          <w:rtl/>
          <w:lang w:bidi="fa-IR"/>
        </w:rPr>
        <w:t xml:space="preserve">مالك بن أنس، فقد صرّح </w:t>
      </w:r>
      <w:r w:rsidR="00DF200C" w:rsidRPr="00490223">
        <w:rPr>
          <w:rFonts w:ascii="Traditional Arabic" w:hAnsi="Traditional Arabic" w:cs="Traditional Arabic"/>
          <w:sz w:val="38"/>
          <w:szCs w:val="38"/>
          <w:rtl/>
          <w:lang w:bidi="fa-IR"/>
        </w:rPr>
        <w:t>-رحمه الله-</w:t>
      </w:r>
      <w:r w:rsidRPr="00490223">
        <w:rPr>
          <w:rFonts w:ascii="Traditional Arabic" w:hAnsi="Traditional Arabic" w:cs="Traditional Arabic"/>
          <w:sz w:val="38"/>
          <w:szCs w:val="38"/>
          <w:rtl/>
          <w:lang w:bidi="fa-IR"/>
        </w:rPr>
        <w:t xml:space="preserve"> بتكذيبه فقال: "محمد بن إسحاق كــذّاب"</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1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050284BB"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 الخطيب:</w:t>
      </w:r>
      <w:r w:rsidRPr="00490223">
        <w:rPr>
          <w:rFonts w:ascii="Traditional Arabic" w:hAnsi="Traditional Arabic" w:cs="Traditional Arabic"/>
          <w:sz w:val="38"/>
          <w:szCs w:val="38"/>
          <w:rtl/>
          <w:lang w:bidi="fa-IR"/>
        </w:rPr>
        <w:t xml:space="preserve"> "أما كلام مالك في ابن إسحاق فمشهور غير خافٍ على أحد من أهل العلم"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4CAAA58B"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 عبد الله بن إدريس:</w:t>
      </w:r>
      <w:r w:rsidRPr="00490223">
        <w:rPr>
          <w:rFonts w:ascii="Traditional Arabic" w:hAnsi="Traditional Arabic" w:cs="Traditional Arabic"/>
          <w:sz w:val="38"/>
          <w:szCs w:val="38"/>
          <w:rtl/>
          <w:lang w:bidi="fa-IR"/>
        </w:rPr>
        <w:t xml:space="preserve"> "كنت عند مالك بن أنس، وقال له رجل: يا أبا عبد الله، إني كنت بالري، عند أبي عُبيد الله، وثمَّ محمدُ بن إسحاق، فقال محمد ابن إسحاق: اعرضوا عليّ علمَ مالكٍ فإني أنا بيطارُه.</w:t>
      </w:r>
    </w:p>
    <w:p w14:paraId="499D9465"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 xml:space="preserve"> فقال مالك:</w:t>
      </w:r>
      <w:r w:rsidRPr="00490223">
        <w:rPr>
          <w:rFonts w:ascii="Traditional Arabic" w:hAnsi="Traditional Arabic" w:cs="Traditional Arabic"/>
          <w:sz w:val="38"/>
          <w:szCs w:val="38"/>
          <w:rtl/>
          <w:lang w:bidi="fa-IR"/>
        </w:rPr>
        <w:t xml:space="preserve"> دجالٌ من الدجاجلة، يقول: اعرضوا علي علم مالك!".</w:t>
      </w:r>
    </w:p>
    <w:p w14:paraId="3D52CACC" w14:textId="77777777" w:rsidR="00365154" w:rsidRPr="00490223" w:rsidRDefault="00365154" w:rsidP="00DF200C">
      <w:pPr>
        <w:pStyle w:val="a7"/>
        <w:spacing w:before="40" w:after="40" w:line="264" w:lineRule="auto"/>
        <w:ind w:left="0" w:firstLine="170"/>
        <w:contextualSpacing w:val="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 ابن إدريس:</w:t>
      </w:r>
      <w:r w:rsidRPr="00490223">
        <w:rPr>
          <w:rFonts w:ascii="Traditional Arabic" w:hAnsi="Traditional Arabic" w:cs="Traditional Arabic"/>
          <w:sz w:val="38"/>
          <w:szCs w:val="38"/>
          <w:rtl/>
          <w:lang w:bidi="fa-IR"/>
        </w:rPr>
        <w:t xml:space="preserve"> "وما سمعت أحدًا جمع الدجال قبل ذلك"</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C3AC15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وقد تنوعت جوابات العلماء عن قول مالكٍ هذا، منها ما هو استدلال على صدق ابن إسحاق ببعض الأدلة، يراد من ذكرها دفعُ قول مالك، ومنها ما هو مدافعة عن ابن إسحاق بتوهين كلام مالك؛ إذ كان لم يعتبر حديثه اعتبارًا تامًا، ومنها ما هو عزوٌ للكلام إلى الخصومة، فيضعُفُ بذلك قول مالك عن القيام بالجرح على وجهه، ومنها ما هو تفسير لقول لمالك، وتوجيه له؛ بحيث يسلم ابن إسحاق من اتهام إمام دار الهجرة له بالكذب في الحديث.</w:t>
      </w:r>
    </w:p>
    <w:p w14:paraId="6518CAA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 xml:space="preserve">يقول إبراهيم بن المنذر الحزامي وحكى لابن عيينة تكذيب أصحابه -يعني أهل المدينة- لابن إسحاق: "لا تفعل ذلك، فلقد رأيته خلف القبر ينتظر يزيد بن خصيفة. فقلت: ما تعمل ها هنا؟ </w:t>
      </w:r>
      <w:r w:rsidRPr="004B5B2F">
        <w:rPr>
          <w:rFonts w:ascii="Traditional Arabic" w:hAnsi="Traditional Arabic" w:cs="Traditional Arabic"/>
          <w:b/>
          <w:bCs/>
          <w:sz w:val="38"/>
          <w:szCs w:val="38"/>
          <w:rtl/>
          <w:lang w:bidi="fa-IR"/>
        </w:rPr>
        <w:t>قال:</w:t>
      </w:r>
      <w:r w:rsidRPr="00490223">
        <w:rPr>
          <w:rFonts w:ascii="Traditional Arabic" w:hAnsi="Traditional Arabic" w:cs="Traditional Arabic"/>
          <w:sz w:val="38"/>
          <w:szCs w:val="38"/>
          <w:rtl/>
          <w:lang w:bidi="fa-IR"/>
        </w:rPr>
        <w:t xml:space="preserve"> أنتظر يزيد بن خصيفة، أسمع منه الأحاديث التي أفدتني"</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2"/>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03242A0A" w14:textId="2C3F0A8F"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lastRenderedPageBreak/>
        <w:t xml:space="preserve">فجواب ابن عُيينة هذا هو دفعٌ للتكذيب بحكاية ما يدل على الصدق، ومراده </w:t>
      </w:r>
      <w:r w:rsidR="00DF200C" w:rsidRPr="00490223">
        <w:rPr>
          <w:rFonts w:ascii="Traditional Arabic" w:hAnsi="Traditional Arabic" w:cs="Traditional Arabic"/>
          <w:sz w:val="38"/>
          <w:szCs w:val="38"/>
          <w:rtl/>
          <w:lang w:bidi="fa-IR"/>
        </w:rPr>
        <w:t>-رحمه الله-</w:t>
      </w:r>
      <w:r w:rsidRPr="00490223">
        <w:rPr>
          <w:rFonts w:ascii="Traditional Arabic" w:hAnsi="Traditional Arabic" w:cs="Traditional Arabic"/>
          <w:sz w:val="38"/>
          <w:szCs w:val="38"/>
          <w:rtl/>
          <w:lang w:bidi="fa-IR"/>
        </w:rPr>
        <w:t xml:space="preserve"> هو بيان أن ابن إسحاق لم يحدّث بتلك الأحاديث عن ابن خصيفة حتى سمعها منه، ولو كان كذوبًا لحدّث بها دون أن يتكلّف السماع.</w:t>
      </w:r>
    </w:p>
    <w:p w14:paraId="1D6D7749"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وسُئل ابن المديني:</w:t>
      </w:r>
      <w:r w:rsidRPr="00490223">
        <w:rPr>
          <w:rFonts w:ascii="Traditional Arabic" w:hAnsi="Traditional Arabic" w:cs="Traditional Arabic"/>
          <w:sz w:val="38"/>
          <w:szCs w:val="38"/>
          <w:rtl/>
          <w:lang w:bidi="fa-IR"/>
        </w:rPr>
        <w:t xml:space="preserve"> فكلام مالك فيه؟</w:t>
      </w:r>
    </w:p>
    <w:p w14:paraId="0B85E119"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قال:</w:t>
      </w:r>
      <w:r w:rsidRPr="00490223">
        <w:rPr>
          <w:rFonts w:ascii="Traditional Arabic" w:hAnsi="Traditional Arabic" w:cs="Traditional Arabic"/>
          <w:sz w:val="38"/>
          <w:szCs w:val="38"/>
          <w:rtl/>
          <w:lang w:bidi="fa-IR"/>
        </w:rPr>
        <w:t xml:space="preserve"> "مالكٌ لم يجالسْهُ ولم يعرفه".</w:t>
      </w:r>
    </w:p>
    <w:p w14:paraId="2A1941B1"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ثم قال:</w:t>
      </w:r>
      <w:r w:rsidRPr="00490223">
        <w:rPr>
          <w:rFonts w:ascii="Traditional Arabic" w:hAnsi="Traditional Arabic" w:cs="Traditional Arabic"/>
          <w:sz w:val="38"/>
          <w:szCs w:val="38"/>
          <w:rtl/>
          <w:lang w:bidi="fa-IR"/>
        </w:rPr>
        <w:t xml:space="preserve"> "ابن إسحاق، أيُّ شيءٍ حدّث بالمدينة؟!"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3"/>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5F9F353"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وهذا مما تقدّم ذكره، توهينٌ لقول مالك، ووصف له بعدم الخبرة بحال الرجل وحديثه، وإذا كان الأمر كذلك فكلامه ليس بالذي يقضي على الرجل.</w:t>
      </w:r>
    </w:p>
    <w:p w14:paraId="00F890B2"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وقرر محمد بن نصر المروزيُّ أن كلام مالك في ابن إسحاق لشيء بلغه عنه، من تكلُّمه في نسبه، وفي علمه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5AD3B276"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ابن حبان:</w:t>
      </w:r>
      <w:r w:rsidRPr="00490223">
        <w:rPr>
          <w:rFonts w:ascii="Traditional Arabic" w:hAnsi="Traditional Arabic" w:cs="Traditional Arabic"/>
          <w:sz w:val="38"/>
          <w:szCs w:val="38"/>
          <w:rtl/>
          <w:lang w:bidi="fa-IR"/>
        </w:rPr>
        <w:t xml:space="preserve"> "وأما مالك فإنه كان ذلك منه مرة واحدة، ثم عاد له إلى ما يحب؛ وذلك أنه لم يكن بالحجاز أحدٌ أعلمَ بأنساب الناس وأيامهم من محمد بن إسحاق، وكان يزعم أن مالكًا من موالي ذي أصبح، وكان مالكٌ يزعم أنه من أنفسهم، فوقع بينهما لهذا مفاوضة، فلما صنَّفَ مالكٌ الموطأ قال ابن إسحاق: ائتوني به فإني بيطاره، فنقل ذلك إلى مالك فقال: هذا دجال من الدجاجلة يروي عن اليهود.</w:t>
      </w:r>
    </w:p>
    <w:p w14:paraId="067242BF"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 xml:space="preserve">وكان بينهم ما يكون بين الناس، حتى عزم محمد بن إسحاق على الخروج إلى العراق، فتصالحا حينئذٍ، فأعطاه مالك عند الوداع خمسين دينارًا، نصف ثمرته تلك السنة، ولم يكن يقدح فيه مالكٌ من أجل الحديث، إنما كان يُنكر عليه تتبعه غزوات النبي </w:t>
      </w:r>
      <w:r w:rsidRPr="00490223">
        <w:rPr>
          <w:rFonts w:ascii="Traditional Arabic" w:hAnsi="Traditional Arabic" w:cs="Traditional Arabic"/>
          <w:sz w:val="38"/>
          <w:szCs w:val="38"/>
          <w:lang w:bidi="fa-IR"/>
        </w:rPr>
        <w:sym w:font="KFGQPC Arabic Symbols 01" w:char="F067"/>
      </w:r>
      <w:r w:rsidRPr="00490223">
        <w:rPr>
          <w:rFonts w:ascii="Traditional Arabic" w:hAnsi="Traditional Arabic" w:cs="Traditional Arabic"/>
          <w:sz w:val="38"/>
          <w:szCs w:val="38"/>
          <w:rtl/>
          <w:lang w:bidi="fa-IR"/>
        </w:rPr>
        <w:t xml:space="preserve"> عن أولاد اليهود الذين أسلموا وحفظوا قصة خيبر وقريظة والنضير، وما أشبهها من الغزوات عن أسلافهم، وكان ابن إسحاق </w:t>
      </w:r>
      <w:r w:rsidRPr="00490223">
        <w:rPr>
          <w:rFonts w:ascii="Traditional Arabic" w:hAnsi="Traditional Arabic" w:cs="Traditional Arabic"/>
          <w:sz w:val="38"/>
          <w:szCs w:val="38"/>
          <w:rtl/>
          <w:lang w:bidi="fa-IR"/>
        </w:rPr>
        <w:lastRenderedPageBreak/>
        <w:t>يتتبّعُ هذا عنهم ليعْلَمَ، من غير أن يحتجَّ بهم، وكان مالك لا يرى الرواية إلا عن متقن، صدوق، فاضل، يحسن ما يروي، ويدري ما يحدث"</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8774B36" w14:textId="77777777" w:rsidR="00365154" w:rsidRPr="00E67BCA" w:rsidRDefault="00365154" w:rsidP="00E67BCA">
      <w:pPr>
        <w:pStyle w:val="1"/>
        <w:spacing w:before="0" w:after="0"/>
        <w:ind w:firstLine="0"/>
        <w:rPr>
          <w:rFonts w:ascii="Cairo Black" w:hAnsi="Cairo Black" w:cs="Cairo Black"/>
          <w:color w:val="C00000"/>
          <w:sz w:val="28"/>
          <w:szCs w:val="28"/>
          <w:rtl/>
        </w:rPr>
      </w:pPr>
      <w:bookmarkStart w:id="3" w:name="_Toc216101759"/>
      <w:bookmarkStart w:id="4" w:name="_Toc216110492"/>
      <w:r w:rsidRPr="00E67BCA">
        <w:rPr>
          <w:rFonts w:ascii="Cairo Black" w:hAnsi="Cairo Black" w:cs="Cairo Black"/>
          <w:color w:val="C00000"/>
          <w:sz w:val="28"/>
          <w:szCs w:val="28"/>
          <w:rtl/>
        </w:rPr>
        <w:t>وملخّص كلامه:</w:t>
      </w:r>
      <w:bookmarkEnd w:id="3"/>
      <w:bookmarkEnd w:id="4"/>
    </w:p>
    <w:p w14:paraId="438D4ECD" w14:textId="77777777" w:rsidR="00365154" w:rsidRPr="00490223" w:rsidRDefault="00365154" w:rsidP="00DF200C">
      <w:pPr>
        <w:pStyle w:val="a7"/>
        <w:numPr>
          <w:ilvl w:val="0"/>
          <w:numId w:val="4"/>
        </w:numPr>
        <w:spacing w:before="40" w:after="40" w:line="264" w:lineRule="auto"/>
        <w:ind w:left="0"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تكلّم ابن إسحاق في نسب مالك، فوقع بينهما ما وقع.</w:t>
      </w:r>
    </w:p>
    <w:p w14:paraId="1F14F5CD" w14:textId="77777777" w:rsidR="00365154" w:rsidRPr="00490223" w:rsidRDefault="00365154" w:rsidP="00DF200C">
      <w:pPr>
        <w:pStyle w:val="a7"/>
        <w:numPr>
          <w:ilvl w:val="0"/>
          <w:numId w:val="4"/>
        </w:numPr>
        <w:spacing w:before="40" w:after="40" w:line="264" w:lineRule="auto"/>
        <w:ind w:left="0"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نُقل إلى مالك كلام ابن إسحاق في حديثه فأطلق الكلمة الشديدة.</w:t>
      </w:r>
    </w:p>
    <w:p w14:paraId="02267F76" w14:textId="77777777" w:rsidR="00365154" w:rsidRPr="00490223" w:rsidRDefault="00365154" w:rsidP="00DF200C">
      <w:pPr>
        <w:pStyle w:val="a7"/>
        <w:numPr>
          <w:ilvl w:val="0"/>
          <w:numId w:val="4"/>
        </w:numPr>
        <w:spacing w:before="40" w:after="40" w:line="264" w:lineRule="auto"/>
        <w:ind w:left="0"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لم يكن مالكٌ يقدح في ابن إسحاق من أجل الحديث، إنما كان ينكر عليه تتبعه غزوات الرسول عن أولاد اليهود.</w:t>
      </w:r>
    </w:p>
    <w:p w14:paraId="19F47802"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فجوابه على شقّين:</w:t>
      </w:r>
      <w:r w:rsidRPr="00490223">
        <w:rPr>
          <w:rFonts w:ascii="Traditional Arabic" w:hAnsi="Traditional Arabic" w:cs="Traditional Arabic"/>
          <w:sz w:val="38"/>
          <w:szCs w:val="38"/>
          <w:rtl/>
          <w:lang w:bidi="fa-IR"/>
        </w:rPr>
        <w:t xml:space="preserve"> الشق الأول مصوّب نحو الخصومة، ويريد بذلك تقليل أثر كلام مالك إذ كان ناشئًا عن خصومة.</w:t>
      </w:r>
    </w:p>
    <w:p w14:paraId="52ACA9AA"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والشق الثاني مصوّب نحو مطعن آخر.</w:t>
      </w:r>
    </w:p>
    <w:p w14:paraId="44F5AD6F" w14:textId="77777777" w:rsidR="00365154" w:rsidRPr="00490223" w:rsidRDefault="00365154" w:rsidP="00DF200C">
      <w:pPr>
        <w:widowControl w:val="0"/>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البيهقي:</w:t>
      </w:r>
      <w:r w:rsidRPr="00490223">
        <w:rPr>
          <w:rFonts w:ascii="Traditional Arabic" w:hAnsi="Traditional Arabic" w:cs="Traditional Arabic"/>
          <w:sz w:val="38"/>
          <w:szCs w:val="38"/>
          <w:rtl/>
          <w:lang w:bidi="fa-IR"/>
        </w:rPr>
        <w:t xml:space="preserve"> "فأما الذي يُروى عن مالك بن أنس من وقوعه فيه، فلشيء تكلَّم به ابن إسحاق في نسبه، وكلام نقل إليه عنه، وهو أنه يقول: اعرضوا عليَّ علمَ مالك بن أنس فأنا بيطارُه. فكره ذلك مالك فتناول منه"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6"/>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00B4A87"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وابن عبد البر قرر نحو هذا المعنى</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7"/>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C36D04B" w14:textId="681D9E66" w:rsidR="00B44249"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فهذا القول ردٌّ لقول مالك بجعله مما يصدر حال الغضب والخصومة، مما لا يُعتبر في الجرح.</w:t>
      </w:r>
    </w:p>
    <w:p w14:paraId="53529BB3" w14:textId="77777777" w:rsidR="00B44249" w:rsidRDefault="00B44249">
      <w:pPr>
        <w:bidi w:val="0"/>
        <w:spacing w:before="0" w:after="160" w:line="259" w:lineRule="auto"/>
        <w:ind w:firstLine="0"/>
        <w:jc w:val="left"/>
        <w:rPr>
          <w:rFonts w:ascii="Traditional Arabic" w:hAnsi="Traditional Arabic" w:cs="Traditional Arabic"/>
          <w:sz w:val="38"/>
          <w:szCs w:val="38"/>
          <w:rtl/>
          <w:lang w:bidi="fa-IR"/>
        </w:rPr>
      </w:pPr>
      <w:r>
        <w:rPr>
          <w:rFonts w:ascii="Traditional Arabic" w:hAnsi="Traditional Arabic" w:cs="Traditional Arabic"/>
          <w:sz w:val="38"/>
          <w:szCs w:val="38"/>
          <w:rtl/>
          <w:lang w:bidi="fa-IR"/>
        </w:rPr>
        <w:br w:type="page"/>
      </w:r>
    </w:p>
    <w:p w14:paraId="0DE1B061"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lastRenderedPageBreak/>
        <w:t>وقال البخاري:</w:t>
      </w:r>
      <w:r w:rsidRPr="00490223">
        <w:rPr>
          <w:rFonts w:ascii="Traditional Arabic" w:hAnsi="Traditional Arabic" w:cs="Traditional Arabic"/>
          <w:sz w:val="38"/>
          <w:szCs w:val="38"/>
          <w:rtl/>
          <w:lang w:bidi="fa-IR"/>
        </w:rPr>
        <w:t xml:space="preserve"> "ولو صحَّ عن مالك تناوله من ابن إسحاق فلربما تكلم الإنسان فيرمي صاحبه بشيء واحد، ولا يتهمه في الأمور كلها"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8"/>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63838B4"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وهذا توجيه لقوله، جعل البخاري كلام مالك منصرفًا إلى غير الحديث، وبهذا يسلم ابن إسحاق من الاتهام الشديد.</w:t>
      </w:r>
    </w:p>
    <w:p w14:paraId="55E42576"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ومن هذا المعنى قول ابن معين لما حُكي له تكذيب مالك لهشام بن عروة: "عسى أراد في الكلام، فأما في الحديث فهو ثقة"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2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C7DF211"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ودحيم عزا قول مالك إلى البدعة، قال أبو زرعة الدمشقي: "وقد ذاكرت دحيمًا قول مالك، فرأى أن ذلك ليس للحديث، إنما هو لأنه اتهم بالقدر"</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3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76BC339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ابن عبد البر:</w:t>
      </w:r>
      <w:r w:rsidRPr="00490223">
        <w:rPr>
          <w:rFonts w:ascii="Traditional Arabic" w:hAnsi="Traditional Arabic" w:cs="Traditional Arabic"/>
          <w:sz w:val="38"/>
          <w:szCs w:val="38"/>
          <w:rtl/>
          <w:lang w:bidi="fa-IR"/>
        </w:rPr>
        <w:t xml:space="preserve"> "وربما كان تكذيب مالك لابن إسحاق في تشيُّعِه، وما نسب إليه من القول بالقدر، وأما الصدق والحفظ فكان صدوقًا حافظًا أثنى عليه ابن شهاب، ووثّقَهُ شعبة، والثوري، وابن عيينة، وجماعة جلَّة"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3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D150C24"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فهذه جوابات اختلفت، غير أن وجهتها واحدة، وهي الذب عن ابن إسحاق، وما كلُّ شيءٍ قيل في ذلك أوردْتُهُ، بل أعرضتُ عن أشياءَ خشية التطويل.</w:t>
      </w:r>
    </w:p>
    <w:p w14:paraId="1B7F8F88"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والدافع للأئمة في ذلك علمهم بحال الرجل، فإنهم لولا هذا اليقين الذي استقر في نفوسهم من صدقه؛ لما انتصبوا للإجابة عن كلام الإمام مالك، والله أعلم.</w:t>
      </w:r>
    </w:p>
    <w:p w14:paraId="07B20EB4" w14:textId="77777777" w:rsidR="00365154" w:rsidRPr="004B5B2F" w:rsidRDefault="00365154" w:rsidP="00DF200C">
      <w:pPr>
        <w:pStyle w:val="a7"/>
        <w:keepNext/>
        <w:numPr>
          <w:ilvl w:val="0"/>
          <w:numId w:val="3"/>
        </w:numPr>
        <w:spacing w:before="40" w:after="40" w:line="264" w:lineRule="auto"/>
        <w:ind w:left="0" w:firstLine="170"/>
        <w:rPr>
          <w:rFonts w:ascii="Traditional Arabic" w:hAnsi="Traditional Arabic" w:cs="Traditional Arabic"/>
          <w:b/>
          <w:bCs/>
          <w:color w:val="3366FF"/>
          <w:sz w:val="38"/>
          <w:szCs w:val="38"/>
          <w:rtl/>
          <w:lang w:bidi="fa-IR"/>
        </w:rPr>
      </w:pPr>
      <w:r w:rsidRPr="004B5B2F">
        <w:rPr>
          <w:rFonts w:ascii="Traditional Arabic" w:hAnsi="Traditional Arabic" w:cs="Traditional Arabic"/>
          <w:b/>
          <w:bCs/>
          <w:color w:val="3366FF"/>
          <w:sz w:val="38"/>
          <w:szCs w:val="38"/>
          <w:rtl/>
          <w:lang w:bidi="fa-IR"/>
        </w:rPr>
        <w:lastRenderedPageBreak/>
        <w:t>وممن رماه بالكذب: يحيى بن سعيد القطّان.</w:t>
      </w:r>
    </w:p>
    <w:p w14:paraId="54EACF01"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90223">
        <w:rPr>
          <w:rFonts w:ascii="Traditional Arabic" w:hAnsi="Traditional Arabic" w:cs="Traditional Arabic"/>
          <w:sz w:val="38"/>
          <w:szCs w:val="38"/>
          <w:rtl/>
          <w:lang w:bidi="fa-IR"/>
        </w:rPr>
        <w:t xml:space="preserve"> </w:t>
      </w:r>
      <w:r w:rsidRPr="00402D16">
        <w:rPr>
          <w:rFonts w:ascii="Traditional Arabic" w:hAnsi="Traditional Arabic" w:cs="Traditional Arabic"/>
          <w:sz w:val="41"/>
          <w:szCs w:val="41"/>
          <w:rtl/>
          <w:lang w:bidi="fa-IR"/>
        </w:rPr>
        <w:t>جاء ذلك في رواية أخرجها أبو جعفر العقيلي</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2"/>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 وأبو أحمد بن عدي</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3"/>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 من طريق أبي قلابة عبد الملك بن محمد، عن سليمان بن داود، قال: قال لي يحيى بن سعيد القطان: أشهد أن محمد بن إسحاق كذّاب، قال: قلت: ما يدريك؟ قال: قال لي وهيب بن خالد إنه كذاب، قال: قلت لوهيب: ما يدريك؟ قال: قال لي مالك بن أنس: أشهد أنه كذاب، قلت لمالك: ما يدريك؟ قال: قال لي هشام بن عروة: أشهد أنه كذاب، قلت لهشام: ما يدريك؟ قال: حدَّث عن امرأتي فاطمة بنت المنذر، وأدخلت عليّ وهي بنت تسع سنين، وما رآها رجل حتى لقيَت الله".</w:t>
      </w:r>
    </w:p>
    <w:p w14:paraId="4F143B5E"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وجاء عن أبي حفص الفلّاس أنه قال: كنا عند وهب بن جرير، فانصرفنا من عنده، فمررنا بيحيى بن سعيد القطان، فقال أين كنتم؟ قلنا: كنا عند وهب بن جرير، يعنى يقرأ علينا كتاب المغازي عن أبيه، عن ابن إسحاق.</w:t>
      </w:r>
    </w:p>
    <w:p w14:paraId="56367577"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02D16">
        <w:rPr>
          <w:rFonts w:ascii="Traditional Arabic" w:hAnsi="Traditional Arabic" w:cs="Traditional Arabic"/>
          <w:b/>
          <w:bCs/>
          <w:sz w:val="41"/>
          <w:szCs w:val="41"/>
          <w:rtl/>
          <w:lang w:bidi="fa-IR"/>
        </w:rPr>
        <w:t xml:space="preserve"> قال:</w:t>
      </w:r>
      <w:r w:rsidRPr="00402D16">
        <w:rPr>
          <w:rFonts w:ascii="Traditional Arabic" w:hAnsi="Traditional Arabic" w:cs="Traditional Arabic"/>
          <w:sz w:val="41"/>
          <w:szCs w:val="41"/>
          <w:rtl/>
          <w:lang w:bidi="fa-IR"/>
        </w:rPr>
        <w:t xml:space="preserve"> "تنصرفون من عنده بكذب كثير!"</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4"/>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02453ACA" w14:textId="77777777" w:rsidR="00365154" w:rsidRPr="00402D16" w:rsidRDefault="00365154" w:rsidP="00DF200C">
      <w:pPr>
        <w:pStyle w:val="a7"/>
        <w:spacing w:before="40" w:after="40" w:line="264" w:lineRule="auto"/>
        <w:ind w:left="0" w:firstLine="170"/>
        <w:contextualSpacing w:val="0"/>
        <w:rPr>
          <w:rFonts w:ascii="Traditional Arabic" w:hAnsi="Traditional Arabic" w:cs="Traditional Arabic"/>
          <w:sz w:val="41"/>
          <w:szCs w:val="41"/>
          <w:rtl/>
          <w:lang w:bidi="fa-IR"/>
        </w:rPr>
      </w:pPr>
      <w:r w:rsidRPr="00402D16">
        <w:rPr>
          <w:rFonts w:ascii="Traditional Arabic" w:hAnsi="Traditional Arabic" w:cs="Traditional Arabic"/>
          <w:b/>
          <w:bCs/>
          <w:sz w:val="41"/>
          <w:szCs w:val="41"/>
          <w:rtl/>
          <w:lang w:bidi="fa-IR"/>
        </w:rPr>
        <w:t>وقال:</w:t>
      </w:r>
      <w:r w:rsidRPr="00402D16">
        <w:rPr>
          <w:rFonts w:ascii="Traditional Arabic" w:hAnsi="Traditional Arabic" w:cs="Traditional Arabic"/>
          <w:sz w:val="41"/>
          <w:szCs w:val="41"/>
          <w:rtl/>
          <w:lang w:bidi="fa-IR"/>
        </w:rPr>
        <w:t xml:space="preserve"> "تركته متعمدًا، ولم أكتب عنه حديثًا قط"</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5"/>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34ED01B8" w14:textId="77777777"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أما الرواية الأولى فقد قال الذهبي بعد ذكره لها: "معاذَ الله أن يكون يحيى وهؤلاء بدا منهم هذا بناء على أصل فاسد واه، ولكن هذه الخرافة من صنعة سليمان -وهو الشاذكوني- لا صبّحه الله بخير، فإنه مع تقدمه في الحفظ متَّهمٌ عندهم بالكذب، وانظر كيف قد سلسل الحكاية!</w:t>
      </w:r>
    </w:p>
    <w:p w14:paraId="0367BB61" w14:textId="08291B39" w:rsidR="00402D16" w:rsidRDefault="00365154" w:rsidP="00DF200C">
      <w:pPr>
        <w:pStyle w:val="ae"/>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b/>
          <w:bCs/>
          <w:sz w:val="41"/>
          <w:szCs w:val="41"/>
          <w:rtl/>
          <w:lang w:bidi="fa-IR"/>
        </w:rPr>
        <w:lastRenderedPageBreak/>
        <w:t>ويبين لك بطلانها:</w:t>
      </w:r>
      <w:r w:rsidRPr="00402D16">
        <w:rPr>
          <w:rFonts w:ascii="Traditional Arabic" w:hAnsi="Traditional Arabic" w:cs="Traditional Arabic"/>
          <w:sz w:val="41"/>
          <w:szCs w:val="41"/>
          <w:rtl/>
          <w:lang w:bidi="fa-IR"/>
        </w:rPr>
        <w:t xml:space="preserve"> أن فاطمة بنت المنذر لما كانت بنت تسع سنين لم يكن زوجُها هشام خلق بعد، فهي أكبر منه بنيّف عشرة سنة، وأسند منه، فإنها روت -كما ذكرنا- عن أسماء بنت أبي بكر، وصح أن ابن إسحاق سمع منها، وما عرف بذلك هشام.</w:t>
      </w:r>
    </w:p>
    <w:p w14:paraId="3D8C1FF3" w14:textId="77777777" w:rsidR="00365154" w:rsidRPr="00402D16" w:rsidRDefault="00365154" w:rsidP="00DF200C">
      <w:pPr>
        <w:pStyle w:val="ae"/>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أفبمثل هذا القول الواهي يُكذَّبُ الصادق، كلّا والله، نعوذ بالله من الهوى والمكابرة"</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6"/>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43B29175" w14:textId="77777777"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وأما الرواية الثانية التي فيها سماع الفلّاس سيرةَ ابن إسحاق، فقد أجاب الذهبي عنها فقال: "كان وهبٌ يرويها عن أبيه، عن ابن إسحاق، وأشار يحيى القطان إلى ما في السيرة من الواهي من الشعر، ومن بعض الآثار المنقطعة المنكرة، فلو حذف منها ذلك، لحسُنت"</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7"/>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348309B9" w14:textId="4A4924B8"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 xml:space="preserve">يريد </w:t>
      </w:r>
      <w:r w:rsidR="00DF200C" w:rsidRPr="00402D16">
        <w:rPr>
          <w:rFonts w:ascii="Traditional Arabic" w:hAnsi="Traditional Arabic" w:cs="Traditional Arabic"/>
          <w:sz w:val="41"/>
          <w:szCs w:val="41"/>
          <w:rtl/>
          <w:lang w:bidi="fa-IR"/>
        </w:rPr>
        <w:t>-رحمه الله-</w:t>
      </w:r>
      <w:r w:rsidRPr="00402D16">
        <w:rPr>
          <w:rFonts w:ascii="Traditional Arabic" w:hAnsi="Traditional Arabic" w:cs="Traditional Arabic"/>
          <w:sz w:val="41"/>
          <w:szCs w:val="41"/>
          <w:rtl/>
          <w:lang w:bidi="fa-IR"/>
        </w:rPr>
        <w:t xml:space="preserve"> أن لفظ القطان غير صريح في تكذيب ابن إسحاق، وهذا حق.</w:t>
      </w:r>
    </w:p>
    <w:p w14:paraId="2218DE58" w14:textId="28F09EF6" w:rsidR="00365154" w:rsidRP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 xml:space="preserve">وأما أنه لا يروي عنه، فقد كان يحيى </w:t>
      </w:r>
      <w:r w:rsidR="00DF200C" w:rsidRPr="00402D16">
        <w:rPr>
          <w:rFonts w:ascii="Traditional Arabic" w:hAnsi="Traditional Arabic" w:cs="Traditional Arabic"/>
          <w:sz w:val="41"/>
          <w:szCs w:val="41"/>
          <w:rtl/>
          <w:lang w:bidi="fa-IR"/>
        </w:rPr>
        <w:t>-رحمه الله-</w:t>
      </w:r>
      <w:r w:rsidRPr="00402D16">
        <w:rPr>
          <w:rFonts w:ascii="Traditional Arabic" w:hAnsi="Traditional Arabic" w:cs="Traditional Arabic"/>
          <w:sz w:val="41"/>
          <w:szCs w:val="41"/>
          <w:rtl/>
          <w:lang w:bidi="fa-IR"/>
        </w:rPr>
        <w:t xml:space="preserve"> شديدًا في الرواية، متحرّزًا. وهذا معروف عنه، ولا يدل صنيعه هذا على أنه يتهمه بالكذب.</w:t>
      </w:r>
    </w:p>
    <w:p w14:paraId="2F168B2B" w14:textId="7A67F7FD" w:rsidR="00402D16" w:rsidRDefault="00365154" w:rsidP="00DF200C">
      <w:pPr>
        <w:spacing w:before="40" w:after="40" w:line="264" w:lineRule="auto"/>
        <w:ind w:firstLine="170"/>
        <w:rPr>
          <w:rFonts w:ascii="Traditional Arabic" w:hAnsi="Traditional Arabic" w:cs="Traditional Arabic"/>
          <w:sz w:val="41"/>
          <w:szCs w:val="41"/>
          <w:rtl/>
          <w:lang w:bidi="fa-IR"/>
        </w:rPr>
      </w:pPr>
      <w:r w:rsidRPr="00402D16">
        <w:rPr>
          <w:rFonts w:ascii="Traditional Arabic" w:hAnsi="Traditional Arabic" w:cs="Traditional Arabic"/>
          <w:sz w:val="41"/>
          <w:szCs w:val="41"/>
          <w:rtl/>
          <w:lang w:bidi="fa-IR"/>
        </w:rPr>
        <w:t>هؤلاء الثلاثة أشهر من رماه بذلك، وكلامهم هو الذي انتشر وتناقله الناس، وقد جاء عن غيرهم رميه بذلك، ولا أحب الإطالة بنقله</w:t>
      </w:r>
      <w:r w:rsidRPr="00402D16">
        <w:rPr>
          <w:rStyle w:val="ac"/>
          <w:rFonts w:ascii="Traditional Arabic" w:hAnsi="Traditional Arabic" w:cs="Traditional Arabic"/>
          <w:sz w:val="41"/>
          <w:szCs w:val="41"/>
          <w:rtl/>
          <w:lang w:bidi="fa-IR"/>
        </w:rPr>
        <w:t>(</w:t>
      </w:r>
      <w:r w:rsidRPr="00402D16">
        <w:rPr>
          <w:rStyle w:val="ac"/>
          <w:rFonts w:ascii="Traditional Arabic" w:hAnsi="Traditional Arabic" w:cs="Traditional Arabic"/>
          <w:sz w:val="41"/>
          <w:szCs w:val="41"/>
          <w:rtl/>
          <w:lang w:bidi="fa-IR"/>
        </w:rPr>
        <w:footnoteReference w:id="38"/>
      </w:r>
      <w:r w:rsidRPr="00402D16">
        <w:rPr>
          <w:rStyle w:val="ac"/>
          <w:rFonts w:ascii="Traditional Arabic" w:hAnsi="Traditional Arabic" w:cs="Traditional Arabic"/>
          <w:sz w:val="41"/>
          <w:szCs w:val="41"/>
          <w:rtl/>
          <w:lang w:bidi="fa-IR"/>
        </w:rPr>
        <w:t>)</w:t>
      </w:r>
      <w:r w:rsidRPr="00402D16">
        <w:rPr>
          <w:rFonts w:ascii="Traditional Arabic" w:hAnsi="Traditional Arabic" w:cs="Traditional Arabic"/>
          <w:sz w:val="41"/>
          <w:szCs w:val="41"/>
          <w:rtl/>
          <w:lang w:bidi="fa-IR"/>
        </w:rPr>
        <w:t>.</w:t>
      </w:r>
    </w:p>
    <w:p w14:paraId="01A18E0A" w14:textId="77777777" w:rsidR="00402D16" w:rsidRDefault="00402D16">
      <w:pPr>
        <w:bidi w:val="0"/>
        <w:spacing w:before="0" w:after="160" w:line="259" w:lineRule="auto"/>
        <w:ind w:firstLine="0"/>
        <w:jc w:val="left"/>
        <w:rPr>
          <w:rFonts w:ascii="Traditional Arabic" w:hAnsi="Traditional Arabic" w:cs="Traditional Arabic"/>
          <w:sz w:val="41"/>
          <w:szCs w:val="41"/>
          <w:rtl/>
          <w:lang w:bidi="fa-IR"/>
        </w:rPr>
      </w:pPr>
      <w:r>
        <w:rPr>
          <w:rFonts w:ascii="Traditional Arabic" w:hAnsi="Traditional Arabic" w:cs="Traditional Arabic"/>
          <w:sz w:val="41"/>
          <w:szCs w:val="41"/>
          <w:rtl/>
          <w:lang w:bidi="fa-IR"/>
        </w:rPr>
        <w:br w:type="page"/>
      </w:r>
    </w:p>
    <w:p w14:paraId="0EE5C91D"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5" w:name="_Toc216110493"/>
      <w:r w:rsidRPr="00E67BCA">
        <w:rPr>
          <w:rFonts w:ascii="Cairo Black" w:hAnsi="Cairo Black" w:cs="Cairo Black"/>
          <w:rtl/>
        </w:rPr>
        <w:lastRenderedPageBreak/>
        <w:t>البدعة</w:t>
      </w:r>
      <w:bookmarkEnd w:id="5"/>
    </w:p>
    <w:p w14:paraId="206124DF" w14:textId="77777777" w:rsidR="00365154" w:rsidRPr="00402D16" w:rsidRDefault="00365154" w:rsidP="00DF200C">
      <w:pPr>
        <w:pStyle w:val="ae"/>
        <w:spacing w:before="40" w:after="40" w:line="264" w:lineRule="auto"/>
        <w:ind w:firstLine="170"/>
        <w:rPr>
          <w:rFonts w:ascii="Traditional Arabic" w:hAnsi="Traditional Arabic" w:cs="Traditional Arabic"/>
          <w:sz w:val="40"/>
          <w:szCs w:val="40"/>
          <w:rtl/>
          <w:lang w:bidi="fa-IR"/>
        </w:rPr>
      </w:pPr>
      <w:r w:rsidRPr="00402D16">
        <w:rPr>
          <w:rFonts w:ascii="Traditional Arabic" w:hAnsi="Traditional Arabic" w:cs="Traditional Arabic"/>
          <w:b/>
          <w:bCs/>
          <w:sz w:val="40"/>
          <w:szCs w:val="40"/>
          <w:rtl/>
          <w:lang w:bidi="fa-IR"/>
        </w:rPr>
        <w:t>رماه بها جماعة، واختلفت البدعة التي رمي بها، وأشهر ما اتهم به:</w:t>
      </w:r>
      <w:r w:rsidRPr="00402D16">
        <w:rPr>
          <w:rFonts w:ascii="Traditional Arabic" w:hAnsi="Traditional Arabic" w:cs="Traditional Arabic"/>
          <w:sz w:val="40"/>
          <w:szCs w:val="40"/>
          <w:rtl/>
          <w:lang w:bidi="fa-IR"/>
        </w:rPr>
        <w:t xml:space="preserve"> بدعة القدر، حكى ابن عيينة أنه اتهم بذلك</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39"/>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والزنبري ذكر أنه جلد في القدر</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0"/>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وجاء عن القطان أنه كان غيلانيًا</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1"/>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ورماه بهذه البدعة أيضًا: هارون بن معروف، ويزيد بن زريع، وابن معين، وأبو داود</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2"/>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 وعزا دحيم طعن مالك في ابن إسحاق إلى الاتهام بهذه البدعة، وقد تقدم ذكر ذلك.</w:t>
      </w:r>
    </w:p>
    <w:p w14:paraId="49D02F7D" w14:textId="1B76D65A" w:rsidR="00402D16" w:rsidRPr="00402D16" w:rsidRDefault="00365154" w:rsidP="00DF200C">
      <w:pPr>
        <w:spacing w:before="40" w:after="40" w:line="264" w:lineRule="auto"/>
        <w:ind w:firstLine="170"/>
        <w:rPr>
          <w:rFonts w:ascii="Traditional Arabic" w:hAnsi="Traditional Arabic" w:cs="Traditional Arabic"/>
          <w:sz w:val="40"/>
          <w:szCs w:val="40"/>
          <w:rtl/>
          <w:lang w:bidi="fa-IR"/>
        </w:rPr>
      </w:pPr>
      <w:r w:rsidRPr="00402D16">
        <w:rPr>
          <w:rFonts w:ascii="Traditional Arabic" w:hAnsi="Traditional Arabic" w:cs="Traditional Arabic"/>
          <w:sz w:val="40"/>
          <w:szCs w:val="40"/>
          <w:rtl/>
          <w:lang w:bidi="fa-IR"/>
        </w:rPr>
        <w:t>ونفى عنه التهمة محمد بن عبد الله بن نمير فقال: "كان ابن إسحاق يرمى بالقدر، وكان أبعد الناس منه"</w:t>
      </w:r>
      <w:r w:rsidRPr="00402D16">
        <w:rPr>
          <w:rStyle w:val="ac"/>
          <w:rFonts w:ascii="Traditional Arabic" w:hAnsi="Traditional Arabic" w:cs="Traditional Arabic"/>
          <w:sz w:val="40"/>
          <w:szCs w:val="40"/>
          <w:rtl/>
          <w:lang w:bidi="fa-IR"/>
        </w:rPr>
        <w:t>(</w:t>
      </w:r>
      <w:r w:rsidRPr="00402D16">
        <w:rPr>
          <w:rStyle w:val="ac"/>
          <w:rFonts w:ascii="Traditional Arabic" w:hAnsi="Traditional Arabic" w:cs="Traditional Arabic"/>
          <w:sz w:val="40"/>
          <w:szCs w:val="40"/>
          <w:rtl/>
          <w:lang w:bidi="fa-IR"/>
        </w:rPr>
        <w:footnoteReference w:id="43"/>
      </w:r>
      <w:r w:rsidRPr="00402D16">
        <w:rPr>
          <w:rStyle w:val="ac"/>
          <w:rFonts w:ascii="Traditional Arabic" w:hAnsi="Traditional Arabic" w:cs="Traditional Arabic"/>
          <w:sz w:val="40"/>
          <w:szCs w:val="40"/>
          <w:rtl/>
          <w:lang w:bidi="fa-IR"/>
        </w:rPr>
        <w:t>)</w:t>
      </w:r>
      <w:r w:rsidRPr="00402D16">
        <w:rPr>
          <w:rFonts w:ascii="Traditional Arabic" w:hAnsi="Traditional Arabic" w:cs="Traditional Arabic"/>
          <w:sz w:val="40"/>
          <w:szCs w:val="40"/>
          <w:rtl/>
          <w:lang w:bidi="fa-IR"/>
        </w:rPr>
        <w:t>.</w:t>
      </w:r>
    </w:p>
    <w:p w14:paraId="52BABC41"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وزاد أبو داود وصفه بالاعتزال</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وذكر ابن يونس وغيره أنه كان يتشيّع</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0D4EE64"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وقد رمي بهذه البدعة -أعني القدر- جماعة من المحدثين أشهرهم: قتادة بن دعامة السدوسي</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6"/>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ومبحث رواية المبتدع مبحث طويل الذيل، والحق في حال المبتدع غير الداعية أن حديثه مقبول إذا تبيّن صلاحه، وصدقه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7"/>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3CA57EE"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6" w:name="_Toc216110494"/>
      <w:r w:rsidRPr="00E67BCA">
        <w:rPr>
          <w:rFonts w:ascii="Cairo Black" w:hAnsi="Cairo Black" w:cs="Cairo Black"/>
          <w:rtl/>
        </w:rPr>
        <w:lastRenderedPageBreak/>
        <w:t>خفة الضبط</w:t>
      </w:r>
      <w:bookmarkEnd w:id="6"/>
    </w:p>
    <w:p w14:paraId="649C2AFD"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جاء تليينه عن طائفة منهم ابن معين حيث ضعّفه، قال يعقوب بن شيبة:</w:t>
      </w:r>
      <w:r w:rsidRPr="00490223">
        <w:rPr>
          <w:rFonts w:ascii="Traditional Arabic" w:hAnsi="Traditional Arabic" w:cs="Traditional Arabic"/>
          <w:sz w:val="38"/>
          <w:szCs w:val="38"/>
          <w:rtl/>
          <w:lang w:bidi="fa-IR"/>
        </w:rPr>
        <w:t xml:space="preserve"> "ولم يضعّفه جدًّا"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8"/>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وفي الجرح والتعديل</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49"/>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 xml:space="preserve"> عن يحيى أنه قال: "ما أحب أن أحتج به في الفرائض"، وأحمد حيث قال في سياق ذكره أصحابَ نافع: "ليس بذاك القوي"</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0"/>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562A0A78" w14:textId="2FDBE228" w:rsidR="00402D16"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90223">
        <w:rPr>
          <w:rFonts w:ascii="Traditional Arabic" w:hAnsi="Traditional Arabic" w:cs="Traditional Arabic"/>
          <w:sz w:val="38"/>
          <w:szCs w:val="38"/>
          <w:rtl/>
          <w:lang w:bidi="fa-IR"/>
        </w:rPr>
        <w:t>وسئل عنه وعن ابن أخي الزهري فكـأنه ضعفهما</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1"/>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25E08047"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محمد بن عبد الله بن نمير:</w:t>
      </w:r>
      <w:r w:rsidRPr="00490223">
        <w:rPr>
          <w:rFonts w:ascii="Traditional Arabic" w:hAnsi="Traditional Arabic" w:cs="Traditional Arabic"/>
          <w:sz w:val="38"/>
          <w:szCs w:val="38"/>
          <w:rtl/>
          <w:lang w:bidi="fa-IR"/>
        </w:rPr>
        <w:t xml:space="preserve"> "إذا حدَّث عمن سمع منه من المعروفين فهو حسن الحديث صدوق، وإنما أُتي من أنه يحدث عن المجهولين أحاديث باطلة"</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2"/>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30A5DFBD"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أبو حاتم:</w:t>
      </w:r>
      <w:r w:rsidRPr="00490223">
        <w:rPr>
          <w:rFonts w:ascii="Traditional Arabic" w:hAnsi="Traditional Arabic" w:cs="Traditional Arabic"/>
          <w:sz w:val="38"/>
          <w:szCs w:val="38"/>
          <w:rtl/>
          <w:lang w:bidi="fa-IR"/>
        </w:rPr>
        <w:t xml:space="preserve"> "محمد بن إسحاق ليس عندي في الحديث بالقوي، ضعيف الحديث، وهو أحب إليَّ من أفلح بن سعيد، يكتب حديثه"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3"/>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6685151F" w14:textId="77777777" w:rsidR="00365154" w:rsidRPr="00490223" w:rsidRDefault="00365154" w:rsidP="00DF200C">
      <w:pPr>
        <w:spacing w:before="40" w:after="40" w:line="264" w:lineRule="auto"/>
        <w:ind w:firstLine="170"/>
        <w:rPr>
          <w:rFonts w:ascii="Traditional Arabic" w:hAnsi="Traditional Arabic" w:cs="Traditional Arabic"/>
          <w:sz w:val="38"/>
          <w:szCs w:val="38"/>
          <w:rtl/>
          <w:lang w:bidi="fa-IR"/>
        </w:rPr>
      </w:pPr>
      <w:r w:rsidRPr="00806E57">
        <w:rPr>
          <w:rFonts w:ascii="Traditional Arabic" w:hAnsi="Traditional Arabic" w:cs="Traditional Arabic"/>
          <w:b/>
          <w:bCs/>
          <w:sz w:val="38"/>
          <w:szCs w:val="38"/>
          <w:rtl/>
          <w:lang w:bidi="fa-IR"/>
        </w:rPr>
        <w:t>وقال ابن عدي:</w:t>
      </w:r>
      <w:r w:rsidRPr="00490223">
        <w:rPr>
          <w:rFonts w:ascii="Traditional Arabic" w:hAnsi="Traditional Arabic" w:cs="Traditional Arabic"/>
          <w:sz w:val="38"/>
          <w:szCs w:val="38"/>
          <w:rtl/>
          <w:lang w:bidi="fa-IR"/>
        </w:rPr>
        <w:t xml:space="preserve"> "وقد فتشت أحاديثه الكثيرة، فلم أجد في أحاديثه ما يتهيأ أن يقطع عليه بالضعف، وربما أخطأ، أو وهم في الشيء بعد الشيء، كما يخطئ غيره، ولم يتخلف في الرواية عنه الثقات والأئمة، وهو لا بأس به"</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4"/>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1A8840B2" w14:textId="77777777" w:rsidR="00365154" w:rsidRPr="00490223" w:rsidRDefault="00365154" w:rsidP="00DF200C">
      <w:pPr>
        <w:pStyle w:val="ae"/>
        <w:spacing w:before="40" w:after="40" w:line="264" w:lineRule="auto"/>
        <w:ind w:firstLine="170"/>
        <w:rPr>
          <w:rFonts w:ascii="Traditional Arabic" w:hAnsi="Traditional Arabic" w:cs="Traditional Arabic"/>
          <w:sz w:val="38"/>
          <w:szCs w:val="38"/>
          <w:rtl/>
          <w:lang w:bidi="fa-IR"/>
        </w:rPr>
      </w:pPr>
      <w:r w:rsidRPr="004B5B2F">
        <w:rPr>
          <w:rFonts w:ascii="Traditional Arabic" w:hAnsi="Traditional Arabic" w:cs="Traditional Arabic"/>
          <w:b/>
          <w:bCs/>
          <w:sz w:val="38"/>
          <w:szCs w:val="38"/>
          <w:rtl/>
          <w:lang w:bidi="fa-IR"/>
        </w:rPr>
        <w:t>وقال الذهبي:</w:t>
      </w:r>
      <w:r w:rsidRPr="00490223">
        <w:rPr>
          <w:rFonts w:ascii="Traditional Arabic" w:hAnsi="Traditional Arabic" w:cs="Traditional Arabic"/>
          <w:sz w:val="38"/>
          <w:szCs w:val="38"/>
          <w:rtl/>
          <w:lang w:bidi="fa-IR"/>
        </w:rPr>
        <w:t xml:space="preserve"> "فالذي يظهر لي أن ابن إسحاق حسن الحديث، صالح الحال صدوق، وما انفرد به ففيه نكارة، فإن في حفظه شيئًا. وقد احتج به أئمة، فالله أعلم"</w:t>
      </w:r>
      <w:r w:rsidRPr="00490223">
        <w:rPr>
          <w:rStyle w:val="ac"/>
          <w:rFonts w:ascii="Traditional Arabic" w:hAnsi="Traditional Arabic" w:cs="Traditional Arabic"/>
          <w:sz w:val="38"/>
          <w:szCs w:val="38"/>
          <w:rtl/>
          <w:lang w:bidi="fa-IR"/>
        </w:rPr>
        <w:t>(</w:t>
      </w:r>
      <w:r w:rsidRPr="00490223">
        <w:rPr>
          <w:rStyle w:val="ac"/>
          <w:rFonts w:ascii="Traditional Arabic" w:hAnsi="Traditional Arabic" w:cs="Traditional Arabic"/>
          <w:sz w:val="38"/>
          <w:szCs w:val="38"/>
          <w:rtl/>
          <w:lang w:bidi="fa-IR"/>
        </w:rPr>
        <w:footnoteReference w:id="55"/>
      </w:r>
      <w:r w:rsidRPr="00490223">
        <w:rPr>
          <w:rStyle w:val="ac"/>
          <w:rFonts w:ascii="Traditional Arabic" w:hAnsi="Traditional Arabic" w:cs="Traditional Arabic"/>
          <w:sz w:val="38"/>
          <w:szCs w:val="38"/>
          <w:rtl/>
          <w:lang w:bidi="fa-IR"/>
        </w:rPr>
        <w:t>)</w:t>
      </w:r>
      <w:r w:rsidRPr="00490223">
        <w:rPr>
          <w:rFonts w:ascii="Traditional Arabic" w:hAnsi="Traditional Arabic" w:cs="Traditional Arabic"/>
          <w:sz w:val="38"/>
          <w:szCs w:val="38"/>
          <w:rtl/>
          <w:lang w:bidi="fa-IR"/>
        </w:rPr>
        <w:t>.</w:t>
      </w:r>
    </w:p>
    <w:p w14:paraId="7826BEDB" w14:textId="77777777" w:rsidR="00365154" w:rsidRPr="00E67BCA" w:rsidRDefault="00365154" w:rsidP="00E67BCA">
      <w:pPr>
        <w:pStyle w:val="1"/>
        <w:shd w:val="clear" w:color="auto" w:fill="C5E0B3" w:themeFill="accent6" w:themeFillTint="66"/>
        <w:spacing w:before="0" w:after="0"/>
        <w:ind w:firstLine="0"/>
        <w:rPr>
          <w:rFonts w:ascii="Cairo Black" w:hAnsi="Cairo Black" w:cs="Cairo Black"/>
          <w:rtl/>
        </w:rPr>
      </w:pPr>
      <w:bookmarkStart w:id="7" w:name="_Toc216110495"/>
      <w:r w:rsidRPr="00E67BCA">
        <w:rPr>
          <w:rFonts w:ascii="Cairo Black" w:hAnsi="Cairo Black" w:cs="Cairo Black"/>
          <w:rtl/>
        </w:rPr>
        <w:lastRenderedPageBreak/>
        <w:t>التدليس</w:t>
      </w:r>
      <w:bookmarkEnd w:id="7"/>
    </w:p>
    <w:p w14:paraId="0174E1BB" w14:textId="77777777" w:rsidR="00365154" w:rsidRPr="00490223" w:rsidRDefault="00365154" w:rsidP="00DF200C">
      <w:pPr>
        <w:pStyle w:val="ae"/>
        <w:spacing w:before="40" w:after="40" w:line="264" w:lineRule="auto"/>
        <w:ind w:firstLine="170"/>
        <w:rPr>
          <w:rFonts w:ascii="Traditional Arabic" w:hAnsi="Traditional Arabic" w:cs="Traditional Arabic"/>
          <w:spacing w:val="-10"/>
          <w:rtl/>
          <w:lang w:bidi="fa-IR"/>
        </w:rPr>
      </w:pPr>
      <w:r w:rsidRPr="00806E57">
        <w:rPr>
          <w:rFonts w:ascii="Traditional Arabic" w:hAnsi="Traditional Arabic" w:cs="Traditional Arabic"/>
          <w:b/>
          <w:bCs/>
          <w:spacing w:val="-10"/>
          <w:rtl/>
          <w:lang w:bidi="fa-IR"/>
        </w:rPr>
        <w:t>نص على أنه يدلّس:</w:t>
      </w:r>
      <w:r w:rsidRPr="00490223">
        <w:rPr>
          <w:rFonts w:ascii="Traditional Arabic" w:hAnsi="Traditional Arabic" w:cs="Traditional Arabic"/>
          <w:spacing w:val="-10"/>
          <w:rtl/>
          <w:lang w:bidi="fa-IR"/>
        </w:rPr>
        <w:t xml:space="preserve"> أحمد</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6"/>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xml:space="preserve"> -و</w:t>
      </w:r>
      <w:r w:rsidRPr="00490223">
        <w:rPr>
          <w:rFonts w:ascii="Traditional Arabic" w:hAnsi="Traditional Arabic" w:cs="Traditional Arabic"/>
          <w:spacing w:val="-10"/>
          <w:rtl/>
        </w:rPr>
        <w:t>وصفه</w:t>
      </w:r>
      <w:r w:rsidRPr="00490223">
        <w:rPr>
          <w:rFonts w:ascii="Traditional Arabic" w:hAnsi="Traditional Arabic" w:cs="Traditional Arabic"/>
          <w:spacing w:val="-10"/>
          <w:rtl/>
          <w:lang w:bidi="fa-IR"/>
        </w:rPr>
        <w:t xml:space="preserve"> بكثرة التدليس-، وابن حبان</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7"/>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والخطيب</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8"/>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وغيرهم</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59"/>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w:t>
      </w:r>
    </w:p>
    <w:p w14:paraId="7C04744F" w14:textId="77777777" w:rsidR="00365154" w:rsidRPr="00490223" w:rsidRDefault="00365154" w:rsidP="00DF200C">
      <w:pPr>
        <w:pStyle w:val="ae"/>
        <w:spacing w:before="40" w:after="40" w:line="264" w:lineRule="auto"/>
        <w:ind w:firstLine="170"/>
        <w:rPr>
          <w:rFonts w:ascii="Traditional Arabic" w:hAnsi="Traditional Arabic" w:cs="Traditional Arabic"/>
          <w:spacing w:val="-10"/>
          <w:rtl/>
          <w:lang w:bidi="fa-IR"/>
        </w:rPr>
      </w:pPr>
      <w:r w:rsidRPr="00490223">
        <w:rPr>
          <w:rFonts w:ascii="Traditional Arabic" w:hAnsi="Traditional Arabic" w:cs="Traditional Arabic"/>
          <w:spacing w:val="-10"/>
          <w:rtl/>
          <w:lang w:bidi="fa-IR"/>
        </w:rPr>
        <w:t>والإشكال في تدليسه -زيادةً على كونه يكثر منه- أنه يدلّس عن الضعفاء، وربما عن أهل الكتاب</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60"/>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وإذا كان الراوي مكثرًا من التدليس وجب الاحتياط فيما لم يصرّح فيه بالسماع</w:t>
      </w:r>
      <w:r w:rsidRPr="00490223">
        <w:rPr>
          <w:rStyle w:val="ac"/>
          <w:rFonts w:ascii="Traditional Arabic" w:hAnsi="Traditional Arabic" w:cs="Traditional Arabic"/>
          <w:spacing w:val="-10"/>
          <w:rtl/>
          <w:lang w:bidi="fa-IR"/>
        </w:rPr>
        <w:t>(</w:t>
      </w:r>
      <w:r w:rsidRPr="00490223">
        <w:rPr>
          <w:rStyle w:val="ac"/>
          <w:rFonts w:ascii="Traditional Arabic" w:hAnsi="Traditional Arabic" w:cs="Traditional Arabic"/>
          <w:spacing w:val="-10"/>
          <w:rtl/>
          <w:lang w:bidi="fa-IR"/>
        </w:rPr>
        <w:footnoteReference w:id="61"/>
      </w:r>
      <w:r w:rsidRPr="00490223">
        <w:rPr>
          <w:rStyle w:val="ac"/>
          <w:rFonts w:ascii="Traditional Arabic" w:hAnsi="Traditional Arabic" w:cs="Traditional Arabic"/>
          <w:spacing w:val="-10"/>
          <w:rtl/>
          <w:lang w:bidi="fa-IR"/>
        </w:rPr>
        <w:t>)</w:t>
      </w:r>
      <w:r w:rsidRPr="00490223">
        <w:rPr>
          <w:rFonts w:ascii="Traditional Arabic" w:hAnsi="Traditional Arabic" w:cs="Traditional Arabic"/>
          <w:spacing w:val="-10"/>
          <w:rtl/>
          <w:lang w:bidi="fa-IR"/>
        </w:rPr>
        <w:t>، وابن إسحاق من هذا القبيل، مكثرٌ مدلّسٌ عن الثقة والضعيف، فوجب تطلب الخبر في مروياته والله أعلم.</w:t>
      </w:r>
    </w:p>
    <w:p w14:paraId="51EEEF70" w14:textId="77777777" w:rsidR="00365154" w:rsidRPr="00490223" w:rsidRDefault="00365154" w:rsidP="00490223">
      <w:pPr>
        <w:pStyle w:val="ae"/>
        <w:spacing w:before="40" w:after="40"/>
        <w:ind w:firstLine="170"/>
        <w:rPr>
          <w:rFonts w:ascii="Traditional Arabic" w:hAnsi="Traditional Arabic" w:cs="Traditional Arabic"/>
          <w:rtl/>
          <w:lang w:bidi="fa-IR"/>
        </w:rPr>
      </w:pPr>
      <w:r w:rsidRPr="00806E57">
        <w:rPr>
          <w:rFonts w:ascii="Traditional Arabic" w:hAnsi="Traditional Arabic" w:cs="Traditional Arabic"/>
          <w:b/>
          <w:bCs/>
          <w:rtl/>
          <w:lang w:bidi="fa-IR"/>
        </w:rPr>
        <w:t>وفي حاله بعامة يقول الحافظ الذهبي:</w:t>
      </w:r>
      <w:r w:rsidRPr="00490223">
        <w:rPr>
          <w:rFonts w:ascii="Traditional Arabic" w:hAnsi="Traditional Arabic" w:cs="Traditional Arabic"/>
          <w:rtl/>
          <w:lang w:bidi="fa-IR"/>
        </w:rPr>
        <w:t xml:space="preserve"> "كان صدوقًا، من بحور العلم، وله غرائب في سعة ما روى تستنكر، واختُلِف في الاحتجاج به، وحديثه حسن، وقد صححه جماعة"</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2"/>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w:t>
      </w:r>
    </w:p>
    <w:p w14:paraId="566480EA" w14:textId="77777777" w:rsidR="00365154" w:rsidRPr="00490223" w:rsidRDefault="00365154" w:rsidP="00490223">
      <w:pPr>
        <w:pStyle w:val="ae"/>
        <w:spacing w:before="40" w:after="40"/>
        <w:ind w:firstLine="170"/>
        <w:rPr>
          <w:rFonts w:ascii="Traditional Arabic" w:hAnsi="Traditional Arabic" w:cs="Traditional Arabic"/>
          <w:rtl/>
          <w:lang w:bidi="fa-IR"/>
        </w:rPr>
      </w:pPr>
      <w:r w:rsidRPr="004B5B2F">
        <w:rPr>
          <w:rFonts w:ascii="Traditional Arabic" w:hAnsi="Traditional Arabic" w:cs="Traditional Arabic"/>
          <w:b/>
          <w:bCs/>
          <w:sz w:val="38"/>
          <w:szCs w:val="38"/>
          <w:rtl/>
          <w:lang w:bidi="fa-IR"/>
        </w:rPr>
        <w:t>ويقول ابن حجر:</w:t>
      </w:r>
      <w:r w:rsidRPr="00490223">
        <w:rPr>
          <w:rFonts w:ascii="Traditional Arabic" w:hAnsi="Traditional Arabic" w:cs="Traditional Arabic"/>
          <w:rtl/>
          <w:lang w:bidi="fa-IR"/>
        </w:rPr>
        <w:t xml:space="preserve"> "صدوقٌ يدلس، ورمي بالتشيع والقدر"</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3"/>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w:t>
      </w:r>
    </w:p>
    <w:p w14:paraId="22015E41" w14:textId="3754D292" w:rsidR="00365154" w:rsidRPr="00490223" w:rsidRDefault="00365154" w:rsidP="00402D16">
      <w:pPr>
        <w:pStyle w:val="ae"/>
        <w:spacing w:before="40" w:after="40"/>
        <w:ind w:firstLine="170"/>
        <w:rPr>
          <w:rFonts w:ascii="Traditional Arabic" w:hAnsi="Traditional Arabic" w:cs="Traditional Arabic"/>
          <w:rtl/>
          <w:lang w:bidi="fa-IR"/>
        </w:rPr>
      </w:pPr>
      <w:r w:rsidRPr="00806E57">
        <w:rPr>
          <w:rFonts w:ascii="Traditional Arabic" w:hAnsi="Traditional Arabic" w:cs="Traditional Arabic"/>
          <w:b/>
          <w:bCs/>
          <w:rtl/>
          <w:lang w:bidi="fa-IR"/>
        </w:rPr>
        <w:t xml:space="preserve">وهو كما قال ابن رجب </w:t>
      </w:r>
      <w:r w:rsidR="00DF200C" w:rsidRPr="00806E57">
        <w:rPr>
          <w:rFonts w:ascii="Traditional Arabic" w:hAnsi="Traditional Arabic" w:cs="Traditional Arabic"/>
          <w:b/>
          <w:bCs/>
          <w:rtl/>
          <w:lang w:bidi="fa-IR"/>
        </w:rPr>
        <w:t>-رحمه الله-</w:t>
      </w:r>
      <w:r w:rsidRPr="00806E57">
        <w:rPr>
          <w:rFonts w:ascii="Traditional Arabic" w:hAnsi="Traditional Arabic" w:cs="Traditional Arabic"/>
          <w:b/>
          <w:bCs/>
          <w:rtl/>
          <w:lang w:bidi="fa-IR"/>
        </w:rPr>
        <w:t>:</w:t>
      </w:r>
      <w:r w:rsidRPr="00490223">
        <w:rPr>
          <w:rFonts w:ascii="Traditional Arabic" w:hAnsi="Traditional Arabic" w:cs="Traditional Arabic"/>
          <w:rtl/>
          <w:lang w:bidi="fa-IR"/>
        </w:rPr>
        <w:t xml:space="preserve"> "يطول ذكر ترجمته على وجهها"</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4"/>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 فأقتصر منها على ما تقدم، والله الموفق والمستعان</w:t>
      </w:r>
      <w:r w:rsidRPr="00490223">
        <w:rPr>
          <w:rStyle w:val="ac"/>
          <w:rFonts w:ascii="Traditional Arabic" w:hAnsi="Traditional Arabic" w:cs="Traditional Arabic"/>
          <w:rtl/>
          <w:lang w:bidi="fa-IR"/>
        </w:rPr>
        <w:t>(</w:t>
      </w:r>
      <w:r w:rsidRPr="00490223">
        <w:rPr>
          <w:rStyle w:val="ac"/>
          <w:rFonts w:ascii="Traditional Arabic" w:hAnsi="Traditional Arabic" w:cs="Traditional Arabic"/>
          <w:rtl/>
          <w:lang w:bidi="fa-IR"/>
        </w:rPr>
        <w:footnoteReference w:id="65"/>
      </w:r>
      <w:r w:rsidRPr="00490223">
        <w:rPr>
          <w:rStyle w:val="ac"/>
          <w:rFonts w:ascii="Traditional Arabic" w:hAnsi="Traditional Arabic" w:cs="Traditional Arabic"/>
          <w:rtl/>
          <w:lang w:bidi="fa-IR"/>
        </w:rPr>
        <w:t>)</w:t>
      </w:r>
      <w:r w:rsidRPr="00490223">
        <w:rPr>
          <w:rFonts w:ascii="Traditional Arabic" w:hAnsi="Traditional Arabic" w:cs="Traditional Arabic"/>
          <w:rtl/>
          <w:lang w:bidi="fa-IR"/>
        </w:rPr>
        <w:t>.</w:t>
      </w:r>
      <w:r w:rsidR="00490223">
        <w:rPr>
          <w:rFonts w:ascii="Traditional Arabic" w:hAnsi="Traditional Arabic" w:cs="Traditional Arabic" w:hint="cs"/>
          <w:rtl/>
          <w:lang w:bidi="fa-IR"/>
        </w:rPr>
        <w:t xml:space="preserve"> </w:t>
      </w:r>
      <w:r w:rsidRPr="004B5B2F">
        <w:rPr>
          <w:rFonts w:ascii="Traditional Arabic" w:hAnsi="Traditional Arabic" w:cs="Traditional Arabic"/>
          <w:sz w:val="38"/>
          <w:szCs w:val="38"/>
          <w:rtl/>
          <w:lang w:bidi="fa-IR"/>
        </w:rPr>
        <w:t>توفي سنة 150 وقيل بعدها.</w:t>
      </w:r>
    </w:p>
    <w:bookmarkStart w:id="8" w:name="_Toc216110496" w:displacedByCustomXml="next"/>
    <w:sdt>
      <w:sdtPr>
        <w:rPr>
          <w:rFonts w:asciiTheme="minorHAnsi" w:eastAsiaTheme="minorHAnsi" w:hAnsiTheme="minorHAnsi" w:cs="ATraditional Arabic"/>
          <w:color w:val="auto"/>
          <w:sz w:val="36"/>
          <w:szCs w:val="36"/>
          <w:rtl/>
          <w:lang w:val="ar-SA"/>
        </w:rPr>
        <w:id w:val="-1334366368"/>
        <w:docPartObj>
          <w:docPartGallery w:val="Table of Contents"/>
          <w:docPartUnique/>
        </w:docPartObj>
      </w:sdtPr>
      <w:sdtEndPr>
        <w:rPr>
          <w:rFonts w:ascii="Traditional Arabic" w:hAnsi="Traditional Arabic" w:cs="Traditional Arabic"/>
          <w:b/>
          <w:bCs/>
          <w:lang w:val="en-US"/>
        </w:rPr>
      </w:sdtEndPr>
      <w:sdtContent>
        <w:p w14:paraId="3513CB18" w14:textId="0162FFAF" w:rsidR="007648AE" w:rsidRPr="00E67BCA" w:rsidRDefault="007648AE" w:rsidP="007648AE">
          <w:pPr>
            <w:pStyle w:val="1"/>
            <w:shd w:val="clear" w:color="auto" w:fill="C5E0B3" w:themeFill="accent6" w:themeFillTint="66"/>
            <w:ind w:hanging="2"/>
            <w:jc w:val="center"/>
            <w:rPr>
              <w:rFonts w:ascii="Cairo Black" w:hAnsi="Cairo Black" w:cs="Cairo Black"/>
              <w:sz w:val="32"/>
              <w:szCs w:val="32"/>
            </w:rPr>
          </w:pPr>
          <w:r w:rsidRPr="00E67BCA">
            <w:rPr>
              <w:rFonts w:ascii="Cairo Black" w:hAnsi="Cairo Black" w:cs="Cairo Black" w:hint="cs"/>
              <w:sz w:val="32"/>
              <w:szCs w:val="32"/>
              <w:rtl/>
            </w:rPr>
            <w:t>الفهرس</w:t>
          </w:r>
          <w:bookmarkEnd w:id="8"/>
        </w:p>
        <w:p w14:paraId="00E649AD" w14:textId="10F835EF" w:rsidR="00E67BCA" w:rsidRPr="00E67BCA" w:rsidRDefault="007648AE">
          <w:pPr>
            <w:pStyle w:val="20"/>
            <w:tabs>
              <w:tab w:val="right" w:leader="dot" w:pos="9060"/>
            </w:tabs>
            <w:rPr>
              <w:rStyle w:val="Hyperlink"/>
              <w:b/>
              <w:bCs/>
              <w:rtl/>
            </w:rPr>
          </w:pPr>
          <w:r w:rsidRPr="007648AE">
            <w:rPr>
              <w:rFonts w:ascii="Traditional Arabic" w:hAnsi="Traditional Arabic" w:cs="Traditional Arabic"/>
              <w:b/>
              <w:bCs/>
            </w:rPr>
            <w:fldChar w:fldCharType="begin"/>
          </w:r>
          <w:r w:rsidRPr="007648AE">
            <w:rPr>
              <w:rFonts w:ascii="Traditional Arabic" w:hAnsi="Traditional Arabic" w:cs="Traditional Arabic"/>
              <w:b/>
              <w:bCs/>
            </w:rPr>
            <w:instrText xml:space="preserve"> TOC \o "1-3" \h \z \u </w:instrText>
          </w:r>
          <w:r w:rsidRPr="007648AE">
            <w:rPr>
              <w:rFonts w:ascii="Traditional Arabic" w:hAnsi="Traditional Arabic" w:cs="Traditional Arabic"/>
              <w:b/>
              <w:bCs/>
            </w:rPr>
            <w:fldChar w:fldCharType="separate"/>
          </w:r>
          <w:hyperlink w:anchor="_Toc216110489" w:history="1">
            <w:r w:rsidR="00E67BCA" w:rsidRPr="00E67BCA">
              <w:rPr>
                <w:rStyle w:val="Hyperlink"/>
                <w:rFonts w:hint="cs"/>
                <w:b/>
                <w:bCs/>
                <w:noProof/>
                <w:rtl/>
              </w:rPr>
              <w:t>الأشياء التي</w:t>
            </w:r>
            <w:r w:rsidR="00E67BCA" w:rsidRPr="00E67BCA">
              <w:rPr>
                <w:rStyle w:val="Hyperlink"/>
                <w:b/>
                <w:bCs/>
                <w:noProof/>
                <w:rtl/>
              </w:rPr>
              <w:t xml:space="preserve"> أُخذت عل</w:t>
            </w:r>
            <w:r w:rsidR="00E67BCA" w:rsidRPr="00E67BCA">
              <w:rPr>
                <w:rStyle w:val="Hyperlink"/>
                <w:rFonts w:hint="cs"/>
                <w:b/>
                <w:bCs/>
                <w:noProof/>
                <w:rtl/>
              </w:rPr>
              <w:t>ى ابن اسحاق</w:t>
            </w:r>
            <w:r w:rsidR="00E67BCA" w:rsidRPr="00E67BCA">
              <w:rPr>
                <w:rStyle w:val="Hyperlink"/>
                <w:b/>
                <w:bCs/>
                <w:webHidden/>
                <w:rtl/>
              </w:rPr>
              <w:tab/>
            </w:r>
            <w:r w:rsidR="00E67BCA" w:rsidRPr="00E67BCA">
              <w:rPr>
                <w:rStyle w:val="Hyperlink"/>
                <w:b/>
                <w:bCs/>
                <w:noProof/>
                <w:rtl/>
              </w:rPr>
              <w:fldChar w:fldCharType="begin"/>
            </w:r>
            <w:r w:rsidR="00E67BCA" w:rsidRPr="00E67BCA">
              <w:rPr>
                <w:rStyle w:val="Hyperlink"/>
                <w:b/>
                <w:bCs/>
                <w:webHidden/>
                <w:rtl/>
              </w:rPr>
              <w:instrText xml:space="preserve"> </w:instrText>
            </w:r>
            <w:r w:rsidR="00E67BCA" w:rsidRPr="00E67BCA">
              <w:rPr>
                <w:rStyle w:val="Hyperlink"/>
                <w:b/>
                <w:bCs/>
                <w:webHidden/>
              </w:rPr>
              <w:instrText>PAGEREF</w:instrText>
            </w:r>
            <w:r w:rsidR="00E67BCA" w:rsidRPr="00E67BCA">
              <w:rPr>
                <w:rStyle w:val="Hyperlink"/>
                <w:b/>
                <w:bCs/>
                <w:webHidden/>
                <w:rtl/>
              </w:rPr>
              <w:instrText xml:space="preserve"> _</w:instrText>
            </w:r>
            <w:r w:rsidR="00E67BCA" w:rsidRPr="00E67BCA">
              <w:rPr>
                <w:rStyle w:val="Hyperlink"/>
                <w:b/>
                <w:bCs/>
                <w:webHidden/>
              </w:rPr>
              <w:instrText>Toc216110489 \h</w:instrText>
            </w:r>
            <w:r w:rsidR="00E67BCA" w:rsidRPr="00E67BCA">
              <w:rPr>
                <w:rStyle w:val="Hyperlink"/>
                <w:b/>
                <w:bCs/>
                <w:webHidden/>
                <w:rtl/>
              </w:rPr>
              <w:instrText xml:space="preserve"> </w:instrText>
            </w:r>
            <w:r w:rsidR="00E67BCA" w:rsidRPr="00E67BCA">
              <w:rPr>
                <w:rStyle w:val="Hyperlink"/>
                <w:b/>
                <w:bCs/>
                <w:noProof/>
                <w:rtl/>
              </w:rPr>
            </w:r>
            <w:r w:rsidR="00E67BCA" w:rsidRPr="00E67BCA">
              <w:rPr>
                <w:rStyle w:val="Hyperlink"/>
                <w:b/>
                <w:bCs/>
                <w:noProof/>
                <w:rtl/>
              </w:rPr>
              <w:fldChar w:fldCharType="separate"/>
            </w:r>
            <w:r w:rsidR="009F1490">
              <w:rPr>
                <w:rStyle w:val="Hyperlink"/>
                <w:b/>
                <w:bCs/>
                <w:noProof/>
                <w:webHidden/>
                <w:rtl/>
              </w:rPr>
              <w:t>4</w:t>
            </w:r>
            <w:r w:rsidR="00E67BCA" w:rsidRPr="00E67BCA">
              <w:rPr>
                <w:rStyle w:val="Hyperlink"/>
                <w:b/>
                <w:bCs/>
                <w:noProof/>
                <w:rtl/>
              </w:rPr>
              <w:fldChar w:fldCharType="end"/>
            </w:r>
          </w:hyperlink>
        </w:p>
        <w:p w14:paraId="1DA5196A" w14:textId="4E60F4FA" w:rsidR="00E67BCA" w:rsidRPr="00E67BCA" w:rsidRDefault="00E67BCA" w:rsidP="00E67BCA">
          <w:pPr>
            <w:pStyle w:val="20"/>
            <w:tabs>
              <w:tab w:val="right" w:leader="dot" w:pos="9060"/>
            </w:tabs>
            <w:rPr>
              <w:rStyle w:val="Hyperlink"/>
              <w:sz w:val="40"/>
              <w:szCs w:val="40"/>
              <w:rtl/>
            </w:rPr>
          </w:pPr>
          <w:hyperlink w:anchor="_Toc216110490" w:history="1">
            <w:r w:rsidRPr="00E67BCA">
              <w:rPr>
                <w:rStyle w:val="Hyperlink"/>
                <w:noProof/>
                <w:sz w:val="40"/>
                <w:szCs w:val="40"/>
                <w:rtl/>
              </w:rPr>
              <w:t>الزندقة:</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Toc216110490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4</w:t>
            </w:r>
            <w:r w:rsidRPr="00E67BCA">
              <w:rPr>
                <w:rStyle w:val="Hyperlink"/>
                <w:noProof/>
                <w:sz w:val="40"/>
                <w:szCs w:val="40"/>
                <w:rtl/>
              </w:rPr>
              <w:fldChar w:fldCharType="end"/>
            </w:r>
          </w:hyperlink>
        </w:p>
        <w:p w14:paraId="61CCA763" w14:textId="20769336" w:rsidR="00E67BCA" w:rsidRPr="00E67BCA" w:rsidRDefault="00E67BCA" w:rsidP="00E67BCA">
          <w:pPr>
            <w:pStyle w:val="20"/>
            <w:tabs>
              <w:tab w:val="right" w:leader="dot" w:pos="9060"/>
            </w:tabs>
            <w:rPr>
              <w:rStyle w:val="Hyperlink"/>
              <w:sz w:val="40"/>
              <w:szCs w:val="40"/>
              <w:rtl/>
            </w:rPr>
          </w:pPr>
          <w:hyperlink w:anchor="_Toc216110491" w:history="1">
            <w:r w:rsidRPr="00E67BCA">
              <w:rPr>
                <w:rStyle w:val="Hyperlink"/>
                <w:noProof/>
                <w:sz w:val="40"/>
                <w:szCs w:val="40"/>
                <w:rtl/>
              </w:rPr>
              <w:t>الكذب</w:t>
            </w:r>
            <w:r w:rsidRPr="00E67BCA">
              <w:rPr>
                <w:rStyle w:val="Hyperlink"/>
                <w:noProof/>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Toc216110491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4</w:t>
            </w:r>
            <w:r w:rsidRPr="00E67BCA">
              <w:rPr>
                <w:rStyle w:val="Hyperlink"/>
                <w:noProof/>
                <w:sz w:val="40"/>
                <w:szCs w:val="40"/>
                <w:rtl/>
              </w:rPr>
              <w:fldChar w:fldCharType="end"/>
            </w:r>
          </w:hyperlink>
        </w:p>
        <w:p w14:paraId="0C4C3A19" w14:textId="412EDD0A" w:rsidR="00E67BCA" w:rsidRPr="00E67BCA" w:rsidRDefault="00E67BCA" w:rsidP="00E67BCA">
          <w:pPr>
            <w:pStyle w:val="20"/>
            <w:tabs>
              <w:tab w:val="right" w:leader="dot" w:pos="9060"/>
            </w:tabs>
            <w:rPr>
              <w:rFonts w:eastAsiaTheme="minorEastAsia" w:cstheme="minorBidi"/>
              <w:noProof/>
              <w:sz w:val="28"/>
              <w:szCs w:val="28"/>
              <w:rtl/>
            </w:rPr>
          </w:pPr>
          <w:hyperlink w:anchor="_Toc216110493" w:history="1">
            <w:r w:rsidRPr="00E67BCA">
              <w:rPr>
                <w:rStyle w:val="Hyperlink"/>
                <w:noProof/>
                <w:sz w:val="40"/>
                <w:szCs w:val="40"/>
                <w:rtl/>
              </w:rPr>
              <w:t>البدعة</w:t>
            </w:r>
            <w:r w:rsidRPr="00E67BCA">
              <w:rPr>
                <w:noProof/>
                <w:webHidden/>
                <w:sz w:val="40"/>
                <w:szCs w:val="40"/>
                <w:rtl/>
              </w:rPr>
              <w:tab/>
            </w:r>
            <w:r w:rsidRPr="00E67BCA">
              <w:rPr>
                <w:rStyle w:val="Hyperlink"/>
                <w:noProof/>
                <w:sz w:val="40"/>
                <w:szCs w:val="40"/>
                <w:rtl/>
              </w:rPr>
              <w:fldChar w:fldCharType="begin"/>
            </w:r>
            <w:r w:rsidRPr="00E67BCA">
              <w:rPr>
                <w:noProof/>
                <w:webHidden/>
                <w:sz w:val="40"/>
                <w:szCs w:val="40"/>
                <w:rtl/>
              </w:rPr>
              <w:instrText xml:space="preserve"> </w:instrText>
            </w:r>
            <w:r w:rsidRPr="00E67BCA">
              <w:rPr>
                <w:noProof/>
                <w:webHidden/>
                <w:sz w:val="40"/>
                <w:szCs w:val="40"/>
              </w:rPr>
              <w:instrText>PAGEREF</w:instrText>
            </w:r>
            <w:r w:rsidRPr="00E67BCA">
              <w:rPr>
                <w:noProof/>
                <w:webHidden/>
                <w:sz w:val="40"/>
                <w:szCs w:val="40"/>
                <w:rtl/>
              </w:rPr>
              <w:instrText xml:space="preserve"> _</w:instrText>
            </w:r>
            <w:r w:rsidRPr="00E67BCA">
              <w:rPr>
                <w:noProof/>
                <w:webHidden/>
                <w:sz w:val="40"/>
                <w:szCs w:val="40"/>
              </w:rPr>
              <w:instrText>Toc216110493 \h</w:instrText>
            </w:r>
            <w:r w:rsidRPr="00E67BCA">
              <w:rPr>
                <w:noProof/>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noProof/>
                <w:webHidden/>
                <w:sz w:val="40"/>
                <w:szCs w:val="40"/>
                <w:rtl/>
              </w:rPr>
              <w:t>12</w:t>
            </w:r>
            <w:r w:rsidRPr="00E67BCA">
              <w:rPr>
                <w:rStyle w:val="Hyperlink"/>
                <w:noProof/>
                <w:sz w:val="40"/>
                <w:szCs w:val="40"/>
                <w:rtl/>
              </w:rPr>
              <w:fldChar w:fldCharType="end"/>
            </w:r>
          </w:hyperlink>
        </w:p>
        <w:p w14:paraId="635D7712" w14:textId="3A96CC98" w:rsidR="00E67BCA" w:rsidRPr="00E67BCA" w:rsidRDefault="00E67BCA" w:rsidP="00E67BCA">
          <w:pPr>
            <w:pStyle w:val="20"/>
            <w:tabs>
              <w:tab w:val="right" w:leader="dot" w:pos="9060"/>
            </w:tabs>
            <w:rPr>
              <w:rStyle w:val="Hyperlink"/>
              <w:sz w:val="40"/>
              <w:szCs w:val="40"/>
              <w:rtl/>
            </w:rPr>
          </w:pPr>
          <w:hyperlink w:anchor="_Toc216110494" w:history="1">
            <w:r w:rsidRPr="00E67BCA">
              <w:rPr>
                <w:rStyle w:val="Hyperlink"/>
                <w:noProof/>
                <w:sz w:val="40"/>
                <w:szCs w:val="40"/>
                <w:rtl/>
              </w:rPr>
              <w:t>خفة الضبط</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Toc216110494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13</w:t>
            </w:r>
            <w:r w:rsidRPr="00E67BCA">
              <w:rPr>
                <w:rStyle w:val="Hyperlink"/>
                <w:noProof/>
                <w:sz w:val="40"/>
                <w:szCs w:val="40"/>
                <w:rtl/>
              </w:rPr>
              <w:fldChar w:fldCharType="end"/>
            </w:r>
          </w:hyperlink>
        </w:p>
        <w:p w14:paraId="13ADE1E5" w14:textId="4AA67196" w:rsidR="00E67BCA" w:rsidRPr="00E67BCA" w:rsidRDefault="00E67BCA" w:rsidP="00E67BCA">
          <w:pPr>
            <w:pStyle w:val="20"/>
            <w:tabs>
              <w:tab w:val="right" w:leader="dot" w:pos="9060"/>
            </w:tabs>
            <w:rPr>
              <w:rStyle w:val="Hyperlink"/>
              <w:sz w:val="40"/>
              <w:szCs w:val="40"/>
              <w:rtl/>
            </w:rPr>
          </w:pPr>
          <w:hyperlink w:anchor="_Toc216110495" w:history="1">
            <w:r w:rsidRPr="00E67BCA">
              <w:rPr>
                <w:rStyle w:val="Hyperlink"/>
                <w:noProof/>
                <w:sz w:val="40"/>
                <w:szCs w:val="40"/>
                <w:rtl/>
              </w:rPr>
              <w:t>التدليس</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Toc216110495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14</w:t>
            </w:r>
            <w:r w:rsidRPr="00E67BCA">
              <w:rPr>
                <w:rStyle w:val="Hyperlink"/>
                <w:noProof/>
                <w:sz w:val="40"/>
                <w:szCs w:val="40"/>
                <w:rtl/>
              </w:rPr>
              <w:fldChar w:fldCharType="end"/>
            </w:r>
          </w:hyperlink>
        </w:p>
        <w:p w14:paraId="10BFDC1F" w14:textId="01ED5248" w:rsidR="00E67BCA" w:rsidRPr="00E67BCA" w:rsidRDefault="00E67BCA" w:rsidP="00E67BCA">
          <w:pPr>
            <w:pStyle w:val="20"/>
            <w:tabs>
              <w:tab w:val="right" w:leader="dot" w:pos="9060"/>
            </w:tabs>
            <w:rPr>
              <w:rStyle w:val="Hyperlink"/>
              <w:sz w:val="40"/>
              <w:szCs w:val="40"/>
              <w:rtl/>
            </w:rPr>
          </w:pPr>
          <w:hyperlink w:anchor="_Toc216110496" w:history="1">
            <w:r w:rsidRPr="00E67BCA">
              <w:rPr>
                <w:rStyle w:val="Hyperlink"/>
                <w:noProof/>
                <w:sz w:val="40"/>
                <w:szCs w:val="40"/>
                <w:rtl/>
              </w:rPr>
              <w:t>الفهرس</w:t>
            </w:r>
            <w:r w:rsidRPr="00E67BCA">
              <w:rPr>
                <w:rStyle w:val="Hyperlink"/>
                <w:webHidden/>
                <w:sz w:val="40"/>
                <w:szCs w:val="40"/>
                <w:rtl/>
              </w:rPr>
              <w:tab/>
            </w:r>
            <w:r w:rsidRPr="00E67BCA">
              <w:rPr>
                <w:rStyle w:val="Hyperlink"/>
                <w:noProof/>
                <w:sz w:val="40"/>
                <w:szCs w:val="40"/>
                <w:rtl/>
              </w:rPr>
              <w:fldChar w:fldCharType="begin"/>
            </w:r>
            <w:r w:rsidRPr="00E67BCA">
              <w:rPr>
                <w:rStyle w:val="Hyperlink"/>
                <w:webHidden/>
                <w:sz w:val="40"/>
                <w:szCs w:val="40"/>
                <w:rtl/>
              </w:rPr>
              <w:instrText xml:space="preserve"> </w:instrText>
            </w:r>
            <w:r w:rsidRPr="00E67BCA">
              <w:rPr>
                <w:rStyle w:val="Hyperlink"/>
                <w:webHidden/>
                <w:sz w:val="40"/>
                <w:szCs w:val="40"/>
              </w:rPr>
              <w:instrText>PAGEREF</w:instrText>
            </w:r>
            <w:r w:rsidRPr="00E67BCA">
              <w:rPr>
                <w:rStyle w:val="Hyperlink"/>
                <w:webHidden/>
                <w:sz w:val="40"/>
                <w:szCs w:val="40"/>
                <w:rtl/>
              </w:rPr>
              <w:instrText xml:space="preserve"> _</w:instrText>
            </w:r>
            <w:r w:rsidRPr="00E67BCA">
              <w:rPr>
                <w:rStyle w:val="Hyperlink"/>
                <w:webHidden/>
                <w:sz w:val="40"/>
                <w:szCs w:val="40"/>
              </w:rPr>
              <w:instrText>Toc216110496 \h</w:instrText>
            </w:r>
            <w:r w:rsidRPr="00E67BCA">
              <w:rPr>
                <w:rStyle w:val="Hyperlink"/>
                <w:webHidden/>
                <w:sz w:val="40"/>
                <w:szCs w:val="40"/>
                <w:rtl/>
              </w:rPr>
              <w:instrText xml:space="preserve"> </w:instrText>
            </w:r>
            <w:r w:rsidRPr="00E67BCA">
              <w:rPr>
                <w:rStyle w:val="Hyperlink"/>
                <w:noProof/>
                <w:sz w:val="40"/>
                <w:szCs w:val="40"/>
                <w:rtl/>
              </w:rPr>
            </w:r>
            <w:r w:rsidRPr="00E67BCA">
              <w:rPr>
                <w:rStyle w:val="Hyperlink"/>
                <w:noProof/>
                <w:sz w:val="40"/>
                <w:szCs w:val="40"/>
                <w:rtl/>
              </w:rPr>
              <w:fldChar w:fldCharType="separate"/>
            </w:r>
            <w:r w:rsidR="009F1490">
              <w:rPr>
                <w:rStyle w:val="Hyperlink"/>
                <w:noProof/>
                <w:webHidden/>
                <w:sz w:val="40"/>
                <w:szCs w:val="40"/>
                <w:rtl/>
              </w:rPr>
              <w:t>15</w:t>
            </w:r>
            <w:r w:rsidRPr="00E67BCA">
              <w:rPr>
                <w:rStyle w:val="Hyperlink"/>
                <w:noProof/>
                <w:sz w:val="40"/>
                <w:szCs w:val="40"/>
                <w:rtl/>
              </w:rPr>
              <w:fldChar w:fldCharType="end"/>
            </w:r>
          </w:hyperlink>
        </w:p>
        <w:p w14:paraId="53633767" w14:textId="2B6C4124" w:rsidR="007648AE" w:rsidRPr="007648AE" w:rsidRDefault="007648AE">
          <w:pPr>
            <w:rPr>
              <w:rFonts w:ascii="Traditional Arabic" w:hAnsi="Traditional Arabic" w:cs="Traditional Arabic"/>
              <w:b/>
              <w:bCs/>
            </w:rPr>
          </w:pPr>
          <w:r w:rsidRPr="007648AE">
            <w:rPr>
              <w:rFonts w:ascii="Traditional Arabic" w:hAnsi="Traditional Arabic" w:cs="Traditional Arabic"/>
              <w:b/>
              <w:bCs/>
              <w:lang w:val="ar-SA"/>
            </w:rPr>
            <w:fldChar w:fldCharType="end"/>
          </w:r>
        </w:p>
      </w:sdtContent>
    </w:sdt>
    <w:p w14:paraId="09F81B97" w14:textId="77777777" w:rsidR="00490223" w:rsidRPr="007648AE" w:rsidRDefault="00490223" w:rsidP="007648AE">
      <w:pPr>
        <w:spacing w:before="40" w:after="40" w:line="264" w:lineRule="auto"/>
        <w:ind w:firstLine="170"/>
        <w:rPr>
          <w:rFonts w:ascii="Traditional Arabic" w:hAnsi="Traditional Arabic" w:cs="Traditional Arabic"/>
          <w:b/>
          <w:bCs/>
          <w:sz w:val="38"/>
          <w:szCs w:val="38"/>
          <w:lang w:bidi="ar-EG"/>
        </w:rPr>
      </w:pPr>
    </w:p>
    <w:sectPr w:rsidR="00490223" w:rsidRPr="007648AE" w:rsidSect="007648AE">
      <w:headerReference w:type="default" r:id="rId9"/>
      <w:footerReference w:type="default" r:id="rId1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C48CD" w14:textId="77777777" w:rsidR="00314C11" w:rsidRDefault="00314C11" w:rsidP="00365154">
      <w:pPr>
        <w:spacing w:before="0"/>
      </w:pPr>
      <w:r>
        <w:separator/>
      </w:r>
    </w:p>
  </w:endnote>
  <w:endnote w:type="continuationSeparator" w:id="0">
    <w:p w14:paraId="2D46E66D" w14:textId="77777777" w:rsidR="00314C11" w:rsidRDefault="00314C11" w:rsidP="0036515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uts shamy">
    <w:altName w:val="Arial"/>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01 Al Kamal Hadith">
    <w:altName w:val="Yu Gothic"/>
    <w:charset w:val="80"/>
    <w:family w:val="roman"/>
    <w:pitch w:val="variable"/>
    <w:sig w:usb0="A0002287" w:usb1="190F1800" w:usb2="00000018" w:usb3="00000000" w:csb0="001E01D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font>
  <w:font w:name="Al Qabas Bold">
    <w:altName w:val="Arial"/>
    <w:charset w:val="B2"/>
    <w:family w:val="auto"/>
    <w:pitch w:val="variable"/>
    <w:sig w:usb0="00002001" w:usb1="0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Cairo Black">
    <w:panose1 w:val="00000A00000000000000"/>
    <w:charset w:val="00"/>
    <w:family w:val="auto"/>
    <w:pitch w:val="variable"/>
    <w:sig w:usb0="00002007" w:usb1="00000001" w:usb2="00000008" w:usb3="00000000" w:csb0="000000D3"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F8B5" w14:textId="79CA1B95" w:rsidR="0060576B" w:rsidRDefault="00970C5A" w:rsidP="0060576B">
    <w:pPr>
      <w:ind w:right="-851"/>
    </w:pPr>
    <w:r>
      <w:rPr>
        <w:noProof/>
      </w:rPr>
      <mc:AlternateContent>
        <mc:Choice Requires="wps">
          <w:drawing>
            <wp:anchor distT="45720" distB="45720" distL="114300" distR="114300" simplePos="0" relativeHeight="251661312" behindDoc="1" locked="0" layoutInCell="1" allowOverlap="1" wp14:anchorId="618DEDC7" wp14:editId="02B96D18">
              <wp:simplePos x="0" y="0"/>
              <wp:positionH relativeFrom="column">
                <wp:posOffset>2507714</wp:posOffset>
              </wp:positionH>
              <wp:positionV relativeFrom="paragraph">
                <wp:posOffset>206895</wp:posOffset>
              </wp:positionV>
              <wp:extent cx="1697990" cy="340360"/>
              <wp:effectExtent l="0" t="0" r="16510" b="21590"/>
              <wp:wrapTight wrapText="bothSides">
                <wp:wrapPolygon edited="0">
                  <wp:start x="0" y="0"/>
                  <wp:lineTo x="0" y="21761"/>
                  <wp:lineTo x="21568" y="21761"/>
                  <wp:lineTo x="21568"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7990"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B81174" w14:textId="77777777" w:rsidR="0060576B" w:rsidRDefault="0060576B" w:rsidP="0060576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8DEDC7" id="_x0000_t202" coordsize="21600,21600" o:spt="202" path="m,l,21600r21600,l21600,xe">
              <v:stroke joinstyle="miter"/>
              <v:path gradientshapeok="t" o:connecttype="rect"/>
            </v:shapetype>
            <v:shape id="مربع نص 3" o:spid="_x0000_s1026" type="#_x0000_t202" style="position:absolute;left:0;text-align:left;margin-left:197.45pt;margin-top:16.3pt;width:133.7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nuNwIAAFEEAAAOAAAAZHJzL2Uyb0RvYy54bWysVNuO2yAQfa/Uf0C8N3aySXZjxVlts01b&#10;aXuRtv0AgnGMCgwFEjv9+g6QTaL2raofEDDDmTlnZry8H7QiB+G8BFPT8aikRBgOjTS7mn7/tnlz&#10;R4kPzDRMgRE1PQpP71evXy17W4kJdKAa4QiCGF/1tqZdCLYqCs87oZkfgRUGjS04zQIe3a5oHOsR&#10;XatiUpbzogfXWAdceI+3j9lIVwm/bQUPX9rWi0BUTTG3kFaX1m1ci9WSVTvHbCf5KQ32D1loJg0G&#10;PUM9ssDI3sm/oLTkDjy0YcRBF9C2kovEAdmMyz/YPHfMisQFxfH2LJP/f7D88+HZfnUkDG9hwAIm&#10;Et4+Af/hiYF1x8xOPDgHfSdYg4HHUbKit746PY1S+8pHkG3/CRosMtsHSEBD6zRplbQfXqCRMcE4&#10;WIrjWX4xBMJj8PnidrFAE0fbzbS8maf6FKyKOFFd63x4L0CTuKmpw/KmOOzw5EPM6+IS3Q1spFKp&#10;xMqQvqaL2WSWGYKSTTRGN3/0a+XIgWGPYGs10FOimA94WdNN+tIjtdfIL/uNy/jl9sF7bLJ8/5Jx&#10;xkwZ+etYWgbsdyV1Te+uIKK470yTUg1MqrxHOsqc1I4CZ6nDsB3QMaq+heaIujvIfY1ziJsO3C9K&#10;euzpmvqfe+YE0vlosHaL8XQahyAdprPbCR7ctWV7bWGGI1RNAyV5uw55cPbWyV2HkXK3GHjAercy&#10;FeCS1Slv7NukwmnG4mBcn5PX5U+w+g0AAP//AwBQSwMEFAAGAAgAAAAhAPAdkJLgAAAACQEAAA8A&#10;AABkcnMvZG93bnJldi54bWxMj8FKw0AQhu+C77CM4M1uTGVpYzZFpYViQbDV+zS7JsHsbJrdNNGn&#10;dzzpbYb5+Of789XkWnG2fWg8abidJSAsld40VGl4O2xuFiBCRDLYerIavmyAVXF5kWNm/Eiv9ryP&#10;leAQChlqqGPsMilDWVuHYeY7S3z78L3DyGtfSdPjyOGulWmSKOmwIf5QY2efalt+7genYdg9bsbd&#10;4WX7vZWn9Xqi0/v4jFpfX00P9yCineIfDL/6rA4FOx39QCaIVsN8ebdklIdUgWBAqXQO4qhhoVKQ&#10;RS7/Nyh+AAAA//8DAFBLAQItABQABgAIAAAAIQC2gziS/gAAAOEBAAATAAAAAAAAAAAAAAAAAAAA&#10;AABbQ29udGVudF9UeXBlc10ueG1sUEsBAi0AFAAGAAgAAAAhADj9If/WAAAAlAEAAAsAAAAAAAAA&#10;AAAAAAAALwEAAF9yZWxzLy5yZWxzUEsBAi0AFAAGAAgAAAAhADSR2e43AgAAUQQAAA4AAAAAAAAA&#10;AAAAAAAALgIAAGRycy9lMm9Eb2MueG1sUEsBAi0AFAAGAAgAAAAhAPAdkJLgAAAACQEAAA8AAAAA&#10;AAAAAAAAAAAAkQQAAGRycy9kb3ducmV2LnhtbFBLBQYAAAAABAAEAPMAAACeBQAAAAA=&#10;" filled="f" strokecolor="white">
              <v:textbox>
                <w:txbxContent>
                  <w:p w14:paraId="13B81174" w14:textId="77777777" w:rsidR="0060576B" w:rsidRDefault="0060576B" w:rsidP="0060576B">
                    <w:hyperlink r:id="rId2" w:history="1">
                      <w:r w:rsidRPr="00C01086">
                        <w:rPr>
                          <w:rStyle w:val="Hyperlink"/>
                          <w:sz w:val="26"/>
                          <w:szCs w:val="26"/>
                        </w:rPr>
                        <w:t>www.alukah.net</w:t>
                      </w:r>
                    </w:hyperlink>
                  </w:p>
                </w:txbxContent>
              </v:textbox>
              <w10:wrap type="tight"/>
            </v:shape>
          </w:pict>
        </mc:Fallback>
      </mc:AlternateContent>
    </w:r>
    <w:r w:rsidR="0060576B">
      <w:rPr>
        <w:rFonts w:hint="cs"/>
        <w:noProof/>
      </w:rPr>
      <w:drawing>
        <wp:anchor distT="0" distB="0" distL="114300" distR="114300" simplePos="0" relativeHeight="251662336" behindDoc="1" locked="0" layoutInCell="1" allowOverlap="1" wp14:anchorId="6BDEE898" wp14:editId="797E4569">
          <wp:simplePos x="0" y="0"/>
          <wp:positionH relativeFrom="margin">
            <wp:posOffset>-22225</wp:posOffset>
          </wp:positionH>
          <wp:positionV relativeFrom="paragraph">
            <wp:posOffset>147675</wp:posOffset>
          </wp:positionV>
          <wp:extent cx="6122670" cy="543560"/>
          <wp:effectExtent l="0" t="0" r="0" b="0"/>
          <wp:wrapNone/>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61030" w14:textId="77777777" w:rsidR="00314C11" w:rsidRDefault="00314C11" w:rsidP="00365154">
      <w:pPr>
        <w:spacing w:before="0"/>
      </w:pPr>
      <w:r>
        <w:separator/>
      </w:r>
    </w:p>
  </w:footnote>
  <w:footnote w:type="continuationSeparator" w:id="0">
    <w:p w14:paraId="146B8A5D" w14:textId="77777777" w:rsidR="00314C11" w:rsidRDefault="00314C11" w:rsidP="00365154">
      <w:pPr>
        <w:spacing w:before="0"/>
      </w:pPr>
      <w:r>
        <w:continuationSeparator/>
      </w:r>
    </w:p>
  </w:footnote>
  <w:footnote w:id="1">
    <w:p w14:paraId="4B7BB22F" w14:textId="4766483A"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هذا البحث مستل من رسالتي في مرحلة الدكتوراه، وعنوانها: "الفوائد المنتقاة العوالي الحسان والغرائب، انتخاب أبي القاسم عبد العزيز بن علي الأزجي رواية أبي علي الحسن بن أحمد بن إبراهيم بن الحسن بن محمد بن شاذان بن حرب بن مهران الدورقي الأزجي عن شيوخه (مشيخة ابن شاذان الكبرى) من أول الكتاب إلى نهاية الحديث (120) دراسةً وتحقيقًا".</w:t>
      </w:r>
    </w:p>
  </w:footnote>
  <w:footnote w:id="2">
    <w:p w14:paraId="29899E0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(7/191).</w:t>
      </w:r>
    </w:p>
  </w:footnote>
  <w:footnote w:id="3">
    <w:p w14:paraId="1F817301"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(24/417).</w:t>
      </w:r>
    </w:p>
  </w:footnote>
  <w:footnote w:id="4">
    <w:p w14:paraId="4425A0C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(30/187).</w:t>
      </w:r>
    </w:p>
  </w:footnote>
  <w:footnote w:id="5">
    <w:p w14:paraId="729549E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(7/192).</w:t>
      </w:r>
    </w:p>
  </w:footnote>
  <w:footnote w:id="6">
    <w:p w14:paraId="644126CA"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(2/23).</w:t>
      </w:r>
    </w:p>
  </w:footnote>
  <w:footnote w:id="7">
    <w:p w14:paraId="327A079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(24/423).</w:t>
      </w:r>
    </w:p>
  </w:footnote>
  <w:footnote w:id="8">
    <w:p w14:paraId="0E8247D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(24/420).</w:t>
      </w:r>
    </w:p>
  </w:footnote>
  <w:footnote w:id="9">
    <w:p w14:paraId="370B7D2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(9/29).</w:t>
      </w:r>
    </w:p>
  </w:footnote>
  <w:footnote w:id="10">
    <w:p w14:paraId="4ECCAD1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تعليق د. أحمد معبد على النفح الشذي (2/746).</w:t>
      </w:r>
    </w:p>
  </w:footnote>
  <w:footnote w:id="11">
    <w:p w14:paraId="1D190B1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(2/18).</w:t>
      </w:r>
    </w:p>
  </w:footnote>
  <w:footnote w:id="12">
    <w:p w14:paraId="64CC6DD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(2/19).</w:t>
      </w:r>
    </w:p>
  </w:footnote>
  <w:footnote w:id="13">
    <w:p w14:paraId="119EB92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(2/19).</w:t>
      </w:r>
    </w:p>
  </w:footnote>
  <w:footnote w:id="14">
    <w:p w14:paraId="1132FF0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(9/37).</w:t>
      </w:r>
    </w:p>
  </w:footnote>
  <w:footnote w:id="15">
    <w:p w14:paraId="6C6E061B"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(2/27).</w:t>
      </w:r>
    </w:p>
  </w:footnote>
  <w:footnote w:id="16">
    <w:p w14:paraId="53ED28DA"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القراءة خلف الإمام للبخاري (ص235).</w:t>
      </w:r>
    </w:p>
  </w:footnote>
  <w:footnote w:id="17">
    <w:p w14:paraId="4C45148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الثقات (7/381).</w:t>
      </w:r>
    </w:p>
  </w:footnote>
  <w:footnote w:id="18">
    <w:p w14:paraId="11315703"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البرذعي (ص305).</w:t>
      </w:r>
    </w:p>
  </w:footnote>
  <w:footnote w:id="19">
    <w:p w14:paraId="2CE3CB0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(2/20).</w:t>
      </w:r>
    </w:p>
  </w:footnote>
  <w:footnote w:id="20">
    <w:p w14:paraId="39EFD90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(2/22).</w:t>
      </w:r>
    </w:p>
  </w:footnote>
  <w:footnote w:id="21">
    <w:p w14:paraId="4166B2F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البرذعي (ص304)، الجرح والتعديل (7/193).</w:t>
      </w:r>
    </w:p>
  </w:footnote>
  <w:footnote w:id="22">
    <w:p w14:paraId="1BEBC4F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الإرشاد للخليلي (1/288).</w:t>
      </w:r>
    </w:p>
  </w:footnote>
  <w:footnote w:id="23">
    <w:p w14:paraId="3EF0AD9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(2/27).</w:t>
      </w:r>
    </w:p>
  </w:footnote>
  <w:footnote w:id="24">
    <w:p w14:paraId="323F927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بيان العلم وفضله (2/260).</w:t>
      </w:r>
    </w:p>
  </w:footnote>
  <w:footnote w:id="25">
    <w:p w14:paraId="4BE252D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الثقات (7/381).</w:t>
      </w:r>
    </w:p>
  </w:footnote>
  <w:footnote w:id="26">
    <w:p w14:paraId="4491E99D"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القراءة خلف الإمام (1/319).</w:t>
      </w:r>
    </w:p>
  </w:footnote>
  <w:footnote w:id="27">
    <w:p w14:paraId="2CBBF32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بيان العلم وفضله (2/260).</w:t>
      </w:r>
    </w:p>
  </w:footnote>
  <w:footnote w:id="28">
    <w:p w14:paraId="416B9461"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القراءة خلف الإمام (ص234).</w:t>
      </w:r>
    </w:p>
  </w:footnote>
  <w:footnote w:id="29">
    <w:p w14:paraId="5728211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(24/415).</w:t>
      </w:r>
    </w:p>
  </w:footnote>
  <w:footnote w:id="30">
    <w:p w14:paraId="398A064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(7/42).</w:t>
      </w:r>
    </w:p>
  </w:footnote>
  <w:footnote w:id="31">
    <w:p w14:paraId="7F1FE85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بيان العلم وفضله (2/260).</w:t>
      </w:r>
    </w:p>
  </w:footnote>
  <w:footnote w:id="32">
    <w:p w14:paraId="06208EC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الضعفاء (3/426).</w:t>
      </w:r>
    </w:p>
  </w:footnote>
  <w:footnote w:id="33">
    <w:p w14:paraId="2A11F48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(9/29).</w:t>
      </w:r>
    </w:p>
  </w:footnote>
  <w:footnote w:id="34">
    <w:p w14:paraId="0DDDEA0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(7/193).</w:t>
      </w:r>
    </w:p>
  </w:footnote>
  <w:footnote w:id="35">
    <w:p w14:paraId="15670CD8"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(7/193).</w:t>
      </w:r>
    </w:p>
  </w:footnote>
  <w:footnote w:id="36">
    <w:p w14:paraId="2D648433"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(7/49).</w:t>
      </w:r>
    </w:p>
  </w:footnote>
  <w:footnote w:id="37">
    <w:p w14:paraId="0430682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(7/52).</w:t>
      </w:r>
    </w:p>
  </w:footnote>
  <w:footnote w:id="38">
    <w:p w14:paraId="50196368"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جاء ذلك عن الأعمش، انظر: الضعفاء للعقيلي (3/430)، والكامل (9/31)، ووهيب، وقد تقدم كلام الذهبي في تلك الرواية التي فيها النقل عنه وعن جماعة في سياق واحد. وجاء التكذيب كذلك عن سليمان التيمي، انظر: تهذيب التهذيب (11/293).</w:t>
      </w:r>
    </w:p>
  </w:footnote>
  <w:footnote w:id="39">
    <w:p w14:paraId="79077D8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(9/30).</w:t>
      </w:r>
    </w:p>
  </w:footnote>
  <w:footnote w:id="40">
    <w:p w14:paraId="2F684BD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(2/23).</w:t>
      </w:r>
    </w:p>
  </w:footnote>
  <w:footnote w:id="41">
    <w:p w14:paraId="4F33154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البرذعي (ص301)، وغيلان رجل قدري من أصحاب معبد. انظر: تاريخ الإسلام (3/294).</w:t>
      </w:r>
    </w:p>
  </w:footnote>
  <w:footnote w:id="42">
    <w:p w14:paraId="75C352C0"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الضعفاء للعقيلي (3/427)، الكامل (9/37)، تاريخ بغداد (2/23)، الميزان (ص1297).</w:t>
      </w:r>
    </w:p>
  </w:footnote>
  <w:footnote w:id="43">
    <w:p w14:paraId="614A7E6B"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(ص1297).</w:t>
      </w:r>
    </w:p>
  </w:footnote>
  <w:footnote w:id="44">
    <w:p w14:paraId="01E0B3A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(ص1297)، ولعله أراد بالاعتزال بدعة القدر، فإن نفي القدر أحد ذنوب المعتزلة المشهورة.</w:t>
      </w:r>
    </w:p>
  </w:footnote>
  <w:footnote w:id="45">
    <w:p w14:paraId="2458CCE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معجم الأدباء (6/2419)، ذكر نحوه ابن عبد البر، وقد تقدم قريبًا ذكرُه.</w:t>
      </w:r>
    </w:p>
  </w:footnote>
  <w:footnote w:id="46">
    <w:p w14:paraId="7DB9C5CF"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تهذيب الكمال (23/498)، وانظر في نفي هذه التهمة عنه: التابعون المنسوبون إلى البدعة (ص442).</w:t>
      </w:r>
    </w:p>
  </w:footnote>
  <w:footnote w:id="47">
    <w:p w14:paraId="5AE68BC3"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بسط القول في رواية المبتدع العلامة المعلّمي في كتابه الجليل: التنكيل، فراجعه (1/71).</w:t>
      </w:r>
    </w:p>
  </w:footnote>
  <w:footnote w:id="48">
    <w:p w14:paraId="598C918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(ص1297).</w:t>
      </w:r>
    </w:p>
  </w:footnote>
  <w:footnote w:id="49">
    <w:p w14:paraId="00B7D22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(7/194).</w:t>
      </w:r>
    </w:p>
  </w:footnote>
  <w:footnote w:id="50">
    <w:p w14:paraId="270590B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(2/475).</w:t>
      </w:r>
    </w:p>
  </w:footnote>
  <w:footnote w:id="51">
    <w:p w14:paraId="1B8D6399"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سؤالات ابن هانئ (2127).</w:t>
      </w:r>
    </w:p>
  </w:footnote>
  <w:footnote w:id="52">
    <w:p w14:paraId="1A329C8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النبلاء (7/43).</w:t>
      </w:r>
    </w:p>
  </w:footnote>
  <w:footnote w:id="53">
    <w:p w14:paraId="22AB516E"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(7/194).</w:t>
      </w:r>
    </w:p>
  </w:footnote>
  <w:footnote w:id="54">
    <w:p w14:paraId="215FA02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الكامل (9/48).</w:t>
      </w:r>
    </w:p>
  </w:footnote>
  <w:footnote w:id="55">
    <w:p w14:paraId="6C8F8FF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الميزان (ص1299).</w:t>
      </w:r>
    </w:p>
  </w:footnote>
  <w:footnote w:id="56">
    <w:p w14:paraId="5A928A66"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الجرح والتعديل (7/194).</w:t>
      </w:r>
    </w:p>
  </w:footnote>
  <w:footnote w:id="57">
    <w:p w14:paraId="42D44BF0"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الثقات (7/383).</w:t>
      </w:r>
    </w:p>
  </w:footnote>
  <w:footnote w:id="58">
    <w:p w14:paraId="65720AB4"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تاريخ بغداد (2/21).</w:t>
      </w:r>
    </w:p>
  </w:footnote>
  <w:footnote w:id="59">
    <w:p w14:paraId="63119765"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جامع التحصيل ص261.</w:t>
      </w:r>
    </w:p>
  </w:footnote>
  <w:footnote w:id="60">
    <w:p w14:paraId="34E9EF22"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(1/126).</w:t>
      </w:r>
    </w:p>
  </w:footnote>
  <w:footnote w:id="61">
    <w:p w14:paraId="0D87C558"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(1/353).</w:t>
      </w:r>
    </w:p>
  </w:footnote>
  <w:footnote w:id="62">
    <w:p w14:paraId="2CAA7A37"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الكاشف (4718).</w:t>
      </w:r>
    </w:p>
  </w:footnote>
  <w:footnote w:id="63">
    <w:p w14:paraId="231F6121"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التقريب (5725)، وهو من رجال التذكرة (1/172).</w:t>
      </w:r>
    </w:p>
  </w:footnote>
  <w:footnote w:id="64">
    <w:p w14:paraId="05DDFDF7" w14:textId="77777777" w:rsidR="00365154" w:rsidRPr="00DF200C" w:rsidRDefault="00365154" w:rsidP="00DF200C">
      <w:pPr>
        <w:pStyle w:val="ab"/>
        <w:ind w:left="170" w:hanging="170"/>
        <w:rPr>
          <w:rFonts w:ascii="Traditional Arabic" w:hAnsi="Traditional Arabic" w:cs="Traditional Arabic"/>
          <w:b/>
          <w:bCs/>
          <w:rtl/>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شرح علل الترمذي (1/126).</w:t>
      </w:r>
    </w:p>
  </w:footnote>
  <w:footnote w:id="65">
    <w:p w14:paraId="3064B171" w14:textId="77777777" w:rsidR="00365154" w:rsidRPr="00DF200C" w:rsidRDefault="00365154" w:rsidP="00DF200C">
      <w:pPr>
        <w:pStyle w:val="ab"/>
        <w:ind w:left="170" w:hanging="170"/>
        <w:rPr>
          <w:rFonts w:ascii="Traditional Arabic" w:hAnsi="Traditional Arabic" w:cs="Traditional Arabic"/>
          <w:b/>
          <w:bCs/>
          <w:rtl/>
        </w:rPr>
      </w:pPr>
      <w:r w:rsidRPr="00DF200C">
        <w:rPr>
          <w:rFonts w:ascii="Traditional Arabic" w:hAnsi="Traditional Arabic" w:cs="Traditional Arabic"/>
          <w:b/>
          <w:bCs/>
          <w:rtl/>
        </w:rPr>
        <w:t>(</w:t>
      </w:r>
      <w:r w:rsidRPr="00DF200C">
        <w:rPr>
          <w:rFonts w:ascii="Traditional Arabic" w:hAnsi="Traditional Arabic" w:cs="Traditional Arabic"/>
          <w:b/>
          <w:bCs/>
        </w:rPr>
        <w:footnoteRef/>
      </w:r>
      <w:r w:rsidRPr="00DF200C">
        <w:rPr>
          <w:rFonts w:ascii="Traditional Arabic" w:hAnsi="Traditional Arabic" w:cs="Traditional Arabic"/>
          <w:b/>
          <w:bCs/>
          <w:rtl/>
        </w:rPr>
        <w:t>)</w:t>
      </w:r>
      <w:r w:rsidRPr="00DF200C">
        <w:rPr>
          <w:rFonts w:ascii="Traditional Arabic" w:hAnsi="Traditional Arabic" w:cs="Traditional Arabic"/>
          <w:b/>
          <w:bCs/>
          <w:rtl/>
        </w:rPr>
        <w:tab/>
        <w:t>قد رمي ابن إسحاق بغير الأمور المذكورة، منها:</w:t>
      </w:r>
    </w:p>
    <w:tbl>
      <w:tblPr>
        <w:tblStyle w:val="a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3"/>
      </w:tblGrid>
      <w:tr w:rsidR="00365154" w:rsidRPr="00DF200C" w14:paraId="638CD345" w14:textId="77777777" w:rsidTr="00C305FA">
        <w:trPr>
          <w:jc w:val="center"/>
        </w:trPr>
        <w:tc>
          <w:tcPr>
            <w:tcW w:w="3963" w:type="dxa"/>
          </w:tcPr>
          <w:p w14:paraId="21F8052F" w14:textId="77777777" w:rsidR="00365154" w:rsidRPr="00DF200C" w:rsidRDefault="00365154" w:rsidP="00806E57">
            <w:pPr>
              <w:pStyle w:val="ab"/>
              <w:numPr>
                <w:ilvl w:val="0"/>
                <w:numId w:val="11"/>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إدخال الأشعار المصنوعة في السيرة.</w:t>
            </w:r>
          </w:p>
        </w:tc>
        <w:tc>
          <w:tcPr>
            <w:tcW w:w="3963" w:type="dxa"/>
          </w:tcPr>
          <w:p w14:paraId="42EB9A57"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الخطأ في النسب.</w:t>
            </w:r>
          </w:p>
        </w:tc>
      </w:tr>
      <w:tr w:rsidR="00365154" w:rsidRPr="00DF200C" w14:paraId="33FF60F3" w14:textId="77777777" w:rsidTr="00C305FA">
        <w:trPr>
          <w:jc w:val="center"/>
        </w:trPr>
        <w:tc>
          <w:tcPr>
            <w:tcW w:w="3963" w:type="dxa"/>
          </w:tcPr>
          <w:p w14:paraId="2C91EBD6"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روايته للطوالات.</w:t>
            </w:r>
          </w:p>
        </w:tc>
        <w:tc>
          <w:tcPr>
            <w:tcW w:w="3963" w:type="dxa"/>
          </w:tcPr>
          <w:p w14:paraId="75114E8D" w14:textId="094BB782" w:rsidR="00365154" w:rsidRPr="00DF200C" w:rsidRDefault="00806E57" w:rsidP="00806E57">
            <w:pPr>
              <w:pStyle w:val="ab"/>
              <w:tabs>
                <w:tab w:val="left" w:pos="300"/>
              </w:tabs>
              <w:rPr>
                <w:rFonts w:ascii="Traditional Arabic" w:hAnsi="Traditional Arabic" w:cs="Traditional Arabic"/>
                <w:b/>
                <w:bCs/>
                <w:rtl/>
              </w:rPr>
            </w:pPr>
            <w:r>
              <w:rPr>
                <w:rFonts w:ascii="Traditional Arabic" w:hAnsi="Traditional Arabic" w:cs="Traditional Arabic" w:hint="cs"/>
                <w:b/>
                <w:bCs/>
                <w:rtl/>
              </w:rPr>
              <w:t xml:space="preserve">2) </w:t>
            </w:r>
            <w:r w:rsidR="00365154" w:rsidRPr="00DF200C">
              <w:rPr>
                <w:rFonts w:ascii="Traditional Arabic" w:hAnsi="Traditional Arabic" w:cs="Traditional Arabic"/>
                <w:b/>
                <w:bCs/>
                <w:rtl/>
              </w:rPr>
              <w:t>روايته عن اليهود.</w:t>
            </w:r>
          </w:p>
        </w:tc>
      </w:tr>
      <w:tr w:rsidR="00365154" w:rsidRPr="00DF200C" w14:paraId="0B2725CB" w14:textId="77777777" w:rsidTr="00C305FA">
        <w:trPr>
          <w:jc w:val="center"/>
        </w:trPr>
        <w:tc>
          <w:tcPr>
            <w:tcW w:w="3963" w:type="dxa"/>
          </w:tcPr>
          <w:p w14:paraId="67370924"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الخضاب بالسواد.</w:t>
            </w:r>
          </w:p>
        </w:tc>
        <w:tc>
          <w:tcPr>
            <w:tcW w:w="3963" w:type="dxa"/>
          </w:tcPr>
          <w:p w14:paraId="45669321" w14:textId="4B58544A" w:rsidR="00365154" w:rsidRPr="00DF200C" w:rsidRDefault="00806E57" w:rsidP="00806E57">
            <w:pPr>
              <w:pStyle w:val="ab"/>
              <w:tabs>
                <w:tab w:val="left" w:pos="300"/>
              </w:tabs>
              <w:ind w:left="16" w:firstLine="0"/>
              <w:rPr>
                <w:rFonts w:ascii="Traditional Arabic" w:hAnsi="Traditional Arabic" w:cs="Traditional Arabic"/>
                <w:b/>
                <w:bCs/>
                <w:rtl/>
              </w:rPr>
            </w:pPr>
            <w:r>
              <w:rPr>
                <w:rFonts w:ascii="Traditional Arabic" w:hAnsi="Traditional Arabic" w:cs="Traditional Arabic" w:hint="cs"/>
                <w:b/>
                <w:bCs/>
                <w:rtl/>
              </w:rPr>
              <w:t xml:space="preserve">3) </w:t>
            </w:r>
            <w:r w:rsidR="00365154" w:rsidRPr="00DF200C">
              <w:rPr>
                <w:rFonts w:ascii="Traditional Arabic" w:hAnsi="Traditional Arabic" w:cs="Traditional Arabic"/>
                <w:b/>
                <w:bCs/>
                <w:rtl/>
              </w:rPr>
              <w:t>لبس المعصفر من الثياب.</w:t>
            </w:r>
          </w:p>
        </w:tc>
      </w:tr>
      <w:tr w:rsidR="00365154" w:rsidRPr="00DF200C" w14:paraId="44845689" w14:textId="77777777" w:rsidTr="00C305FA">
        <w:trPr>
          <w:jc w:val="center"/>
        </w:trPr>
        <w:tc>
          <w:tcPr>
            <w:tcW w:w="3963" w:type="dxa"/>
          </w:tcPr>
          <w:p w14:paraId="77E19730"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اللعب بالديوك.</w:t>
            </w:r>
          </w:p>
        </w:tc>
        <w:tc>
          <w:tcPr>
            <w:tcW w:w="3963" w:type="dxa"/>
          </w:tcPr>
          <w:p w14:paraId="2472005B" w14:textId="426B1805" w:rsidR="00365154" w:rsidRPr="00DF200C" w:rsidRDefault="00806E57" w:rsidP="00806E57">
            <w:pPr>
              <w:pStyle w:val="ab"/>
              <w:tabs>
                <w:tab w:val="left" w:pos="300"/>
              </w:tabs>
              <w:ind w:left="16" w:firstLine="0"/>
              <w:rPr>
                <w:rFonts w:ascii="Traditional Arabic" w:hAnsi="Traditional Arabic" w:cs="Traditional Arabic"/>
                <w:b/>
                <w:bCs/>
                <w:rtl/>
              </w:rPr>
            </w:pPr>
            <w:r>
              <w:rPr>
                <w:rFonts w:ascii="Traditional Arabic" w:hAnsi="Traditional Arabic" w:cs="Traditional Arabic" w:hint="cs"/>
                <w:b/>
                <w:bCs/>
                <w:rtl/>
              </w:rPr>
              <w:t xml:space="preserve">4) </w:t>
            </w:r>
            <w:r w:rsidR="00365154" w:rsidRPr="00DF200C">
              <w:rPr>
                <w:rFonts w:ascii="Traditional Arabic" w:hAnsi="Traditional Arabic" w:cs="Traditional Arabic"/>
                <w:b/>
                <w:bCs/>
                <w:rtl/>
              </w:rPr>
              <w:t>الدخول على السلاطين.</w:t>
            </w:r>
          </w:p>
        </w:tc>
      </w:tr>
      <w:tr w:rsidR="00365154" w:rsidRPr="00DF200C" w14:paraId="4F48F446" w14:textId="77777777" w:rsidTr="00C305FA">
        <w:trPr>
          <w:jc w:val="center"/>
        </w:trPr>
        <w:tc>
          <w:tcPr>
            <w:tcW w:w="3963" w:type="dxa"/>
          </w:tcPr>
          <w:p w14:paraId="23F89772" w14:textId="77777777" w:rsidR="00365154" w:rsidRPr="00DF200C" w:rsidRDefault="00365154" w:rsidP="00806E57">
            <w:pPr>
              <w:pStyle w:val="ab"/>
              <w:numPr>
                <w:ilvl w:val="0"/>
                <w:numId w:val="12"/>
              </w:numPr>
              <w:tabs>
                <w:tab w:val="left" w:pos="300"/>
              </w:tabs>
              <w:ind w:left="16" w:firstLine="0"/>
              <w:rPr>
                <w:rFonts w:ascii="Traditional Arabic" w:hAnsi="Traditional Arabic" w:cs="Traditional Arabic"/>
                <w:b/>
                <w:bCs/>
                <w:rtl/>
              </w:rPr>
            </w:pPr>
            <w:r w:rsidRPr="00DF200C">
              <w:rPr>
                <w:rFonts w:ascii="Traditional Arabic" w:hAnsi="Traditional Arabic" w:cs="Traditional Arabic"/>
                <w:b/>
                <w:bCs/>
                <w:rtl/>
              </w:rPr>
              <w:t>الجلوس قريبًا من النساء في آخر المسجد.</w:t>
            </w:r>
          </w:p>
        </w:tc>
        <w:tc>
          <w:tcPr>
            <w:tcW w:w="3963" w:type="dxa"/>
          </w:tcPr>
          <w:p w14:paraId="12D6A371" w14:textId="77777777" w:rsidR="00365154" w:rsidRPr="00DF200C" w:rsidRDefault="00365154" w:rsidP="00DF200C">
            <w:pPr>
              <w:pStyle w:val="ab"/>
              <w:ind w:left="170" w:hanging="170"/>
              <w:rPr>
                <w:rFonts w:ascii="Traditional Arabic" w:hAnsi="Traditional Arabic" w:cs="Traditional Arabic"/>
                <w:b/>
                <w:bCs/>
                <w:rtl/>
              </w:rPr>
            </w:pPr>
          </w:p>
        </w:tc>
      </w:tr>
    </w:tbl>
    <w:p w14:paraId="3CD0138C" w14:textId="77777777" w:rsidR="00365154" w:rsidRPr="00DF200C" w:rsidRDefault="00365154" w:rsidP="00DF200C">
      <w:pPr>
        <w:pStyle w:val="ab"/>
        <w:ind w:left="170" w:hanging="170"/>
        <w:rPr>
          <w:rFonts w:ascii="Traditional Arabic" w:hAnsi="Traditional Arabic" w:cs="Traditional Arabic"/>
          <w:b/>
          <w:bCs/>
        </w:rPr>
      </w:pPr>
      <w:r w:rsidRPr="00DF200C">
        <w:rPr>
          <w:rFonts w:ascii="Traditional Arabic" w:hAnsi="Traditional Arabic" w:cs="Traditional Arabic"/>
          <w:b/>
          <w:bCs/>
          <w:rtl/>
        </w:rPr>
        <w:t>وقد أجاب عنها د. أحمد معبد، وبحثه أوسع البحوث، وأوفاها، فراجعه إن شئت في تحقيقه للنفح الشذي (2/709). ثم وقفت على بحث للشيخ عبد الله السعد فوجدته مجوّدا مرتبًا، وقد تضمّن جوابات أمتن من جوابات الدكتور: أحمد، وفيه فوائد زائدة.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aditional Arabic" w:hAnsi="Traditional Arabic" w:cs="Traditional Arabic"/>
        <w:sz w:val="24"/>
        <w:szCs w:val="24"/>
        <w:rtl/>
      </w:rPr>
      <w:id w:val="-1318336367"/>
      <w:docPartObj>
        <w:docPartGallery w:val="Page Numbers (Top of Page)"/>
        <w:docPartUnique/>
      </w:docPartObj>
    </w:sdtPr>
    <w:sdtContent>
      <w:p w14:paraId="2CDC8E4E" w14:textId="599118EA" w:rsidR="00970C5A" w:rsidRPr="00B525A5" w:rsidRDefault="00970C5A">
        <w:pPr>
          <w:pStyle w:val="af1"/>
          <w:jc w:val="right"/>
          <w:rPr>
            <w:rFonts w:ascii="Traditional Arabic" w:hAnsi="Traditional Arabic" w:cs="Traditional Arabic"/>
            <w:sz w:val="24"/>
            <w:szCs w:val="24"/>
          </w:rPr>
        </w:pPr>
        <w:r w:rsidRPr="00B525A5">
          <w:rPr>
            <w:rFonts w:ascii="Traditional Arabic" w:hAnsi="Traditional Arabic" w:cs="Traditional Arabic"/>
            <w:noProof/>
            <w:sz w:val="24"/>
            <w:szCs w:val="24"/>
          </w:rPr>
          <w:drawing>
            <wp:anchor distT="0" distB="0" distL="114300" distR="114300" simplePos="0" relativeHeight="251660287" behindDoc="1" locked="0" layoutInCell="1" allowOverlap="1" wp14:anchorId="11208DD1" wp14:editId="739BA864">
              <wp:simplePos x="0" y="0"/>
              <wp:positionH relativeFrom="page">
                <wp:align>right</wp:align>
              </wp:positionH>
              <wp:positionV relativeFrom="paragraph">
                <wp:posOffset>-450627</wp:posOffset>
              </wp:positionV>
              <wp:extent cx="7552690" cy="10675917"/>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443" cy="10679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A5">
          <w:rPr>
            <w:rFonts w:ascii="Traditional Arabic" w:hAnsi="Traditional Arabic" w:cs="Traditional Arabic"/>
            <w:sz w:val="24"/>
            <w:szCs w:val="24"/>
            <w:rtl/>
            <w:lang w:val="ar-SA"/>
          </w:rPr>
          <w:t xml:space="preserve">الصفحة </w:t>
        </w:r>
        <w:r w:rsidRPr="00B525A5">
          <w:rPr>
            <w:rFonts w:ascii="Traditional Arabic" w:hAnsi="Traditional Arabic" w:cs="Traditional Arabic"/>
            <w:b/>
            <w:bCs/>
            <w:sz w:val="18"/>
            <w:szCs w:val="18"/>
          </w:rPr>
          <w:fldChar w:fldCharType="begin"/>
        </w:r>
        <w:r w:rsidRPr="00B525A5">
          <w:rPr>
            <w:rFonts w:ascii="Traditional Arabic" w:hAnsi="Traditional Arabic" w:cs="Traditional Arabic"/>
            <w:b/>
            <w:bCs/>
            <w:sz w:val="24"/>
            <w:szCs w:val="24"/>
          </w:rPr>
          <w:instrText>PAGE</w:instrText>
        </w:r>
        <w:r w:rsidRPr="00B525A5">
          <w:rPr>
            <w:rFonts w:ascii="Traditional Arabic" w:hAnsi="Traditional Arabic" w:cs="Traditional Arabic"/>
            <w:b/>
            <w:bCs/>
            <w:sz w:val="18"/>
            <w:szCs w:val="18"/>
          </w:rPr>
          <w:fldChar w:fldCharType="separate"/>
        </w:r>
        <w:r w:rsidRPr="00B525A5">
          <w:rPr>
            <w:rFonts w:ascii="Traditional Arabic" w:hAnsi="Traditional Arabic" w:cs="Traditional Arabic"/>
            <w:b/>
            <w:bCs/>
            <w:sz w:val="24"/>
            <w:szCs w:val="24"/>
            <w:rtl/>
            <w:lang w:val="ar-SA"/>
          </w:rPr>
          <w:t>2</w:t>
        </w:r>
        <w:r w:rsidRPr="00B525A5">
          <w:rPr>
            <w:rFonts w:ascii="Traditional Arabic" w:hAnsi="Traditional Arabic" w:cs="Traditional Arabic"/>
            <w:b/>
            <w:bCs/>
            <w:sz w:val="18"/>
            <w:szCs w:val="18"/>
          </w:rPr>
          <w:fldChar w:fldCharType="end"/>
        </w:r>
        <w:r w:rsidRPr="00B525A5">
          <w:rPr>
            <w:rFonts w:ascii="Traditional Arabic" w:hAnsi="Traditional Arabic" w:cs="Traditional Arabic"/>
            <w:sz w:val="24"/>
            <w:szCs w:val="24"/>
            <w:rtl/>
            <w:lang w:val="ar-SA"/>
          </w:rPr>
          <w:t xml:space="preserve"> من </w:t>
        </w:r>
        <w:r w:rsidRPr="00B525A5">
          <w:rPr>
            <w:rFonts w:ascii="Traditional Arabic" w:hAnsi="Traditional Arabic" w:cs="Traditional Arabic"/>
            <w:b/>
            <w:bCs/>
            <w:sz w:val="18"/>
            <w:szCs w:val="18"/>
          </w:rPr>
          <w:fldChar w:fldCharType="begin"/>
        </w:r>
        <w:r w:rsidRPr="00B525A5">
          <w:rPr>
            <w:rFonts w:ascii="Traditional Arabic" w:hAnsi="Traditional Arabic" w:cs="Traditional Arabic"/>
            <w:b/>
            <w:bCs/>
            <w:sz w:val="24"/>
            <w:szCs w:val="24"/>
          </w:rPr>
          <w:instrText>NUMPAGES</w:instrText>
        </w:r>
        <w:r w:rsidRPr="00B525A5">
          <w:rPr>
            <w:rFonts w:ascii="Traditional Arabic" w:hAnsi="Traditional Arabic" w:cs="Traditional Arabic"/>
            <w:b/>
            <w:bCs/>
            <w:sz w:val="18"/>
            <w:szCs w:val="18"/>
          </w:rPr>
          <w:fldChar w:fldCharType="separate"/>
        </w:r>
        <w:r w:rsidRPr="00B525A5">
          <w:rPr>
            <w:rFonts w:ascii="Traditional Arabic" w:hAnsi="Traditional Arabic" w:cs="Traditional Arabic"/>
            <w:b/>
            <w:bCs/>
            <w:sz w:val="24"/>
            <w:szCs w:val="24"/>
            <w:rtl/>
            <w:lang w:val="ar-SA"/>
          </w:rPr>
          <w:t>2</w:t>
        </w:r>
        <w:r w:rsidRPr="00B525A5">
          <w:rPr>
            <w:rFonts w:ascii="Traditional Arabic" w:hAnsi="Traditional Arabic" w:cs="Traditional Arabic"/>
            <w:b/>
            <w:bCs/>
            <w:sz w:val="18"/>
            <w:szCs w:val="18"/>
          </w:rPr>
          <w:fldChar w:fldCharType="end"/>
        </w:r>
      </w:p>
    </w:sdtContent>
  </w:sdt>
  <w:p w14:paraId="75A2DB20" w14:textId="5B2B72B6" w:rsidR="00EB25C4" w:rsidRPr="00B525A5" w:rsidRDefault="00EB25C4">
    <w:pPr>
      <w:pStyle w:val="af1"/>
      <w:rPr>
        <w:rFonts w:ascii="Traditional Arabic" w:hAnsi="Traditional Arabic" w:cs="Traditional Arabic"/>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B7C34"/>
    <w:multiLevelType w:val="hybridMultilevel"/>
    <w:tmpl w:val="7CD0CCAE"/>
    <w:lvl w:ilvl="0" w:tplc="6FE2C8B6">
      <w:start w:val="1"/>
      <w:numFmt w:val="bullet"/>
      <w:lvlText w:val="-"/>
      <w:lvlJc w:val="left"/>
      <w:pPr>
        <w:ind w:left="1134" w:hanging="567"/>
      </w:pPr>
      <w:rPr>
        <w:rFonts w:ascii="louts shamy" w:hAnsi="louts shamy"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25555920"/>
    <w:multiLevelType w:val="hybridMultilevel"/>
    <w:tmpl w:val="EED28F14"/>
    <w:lvl w:ilvl="0" w:tplc="9AC891B8">
      <w:start w:val="1"/>
      <w:numFmt w:val="decimal"/>
      <w:lvlText w:val="%1)"/>
      <w:lvlJc w:val="left"/>
      <w:pPr>
        <w:ind w:left="1134" w:hanging="567"/>
      </w:pPr>
      <w:rPr>
        <w:rFonts w:hint="default"/>
        <w:color w:val="3366FF"/>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38EF6A62"/>
    <w:multiLevelType w:val="hybridMultilevel"/>
    <w:tmpl w:val="FDD209AE"/>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 w15:restartNumberingAfterBreak="0">
    <w:nsid w:val="3F450D4B"/>
    <w:multiLevelType w:val="hybridMultilevel"/>
    <w:tmpl w:val="364C8C76"/>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15:restartNumberingAfterBreak="0">
    <w:nsid w:val="4D283775"/>
    <w:multiLevelType w:val="hybridMultilevel"/>
    <w:tmpl w:val="A79457F2"/>
    <w:lvl w:ilvl="0" w:tplc="5EEACAB0">
      <w:start w:val="1"/>
      <w:numFmt w:val="decimal"/>
      <w:lvlText w:val="%1)"/>
      <w:lvlJc w:val="left"/>
      <w:pPr>
        <w:ind w:left="567" w:hanging="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620350A9"/>
    <w:multiLevelType w:val="hybridMultilevel"/>
    <w:tmpl w:val="56A8C646"/>
    <w:lvl w:ilvl="0" w:tplc="0B620442">
      <w:start w:val="1"/>
      <w:numFmt w:val="decimal"/>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B151A9"/>
    <w:multiLevelType w:val="hybridMultilevel"/>
    <w:tmpl w:val="697E7912"/>
    <w:lvl w:ilvl="0" w:tplc="1E16A12E">
      <w:start w:val="1"/>
      <w:numFmt w:val="bullet"/>
      <w:pStyle w:val="a"/>
      <w:lvlText w:val="*"/>
      <w:lvlJc w:val="left"/>
      <w:pPr>
        <w:ind w:left="567" w:hanging="567"/>
      </w:pPr>
      <w:rPr>
        <w:rFonts w:ascii="001 Al Kamal Hadith" w:eastAsia="001 Al Kamal Hadith" w:hAnsi="001 Al Kamal Hadith" w:cs="001 Al Kamal Hadith" w:hint="eastAsia"/>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90139229">
    <w:abstractNumId w:val="6"/>
  </w:num>
  <w:num w:numId="2" w16cid:durableId="433868107">
    <w:abstractNumId w:val="4"/>
  </w:num>
  <w:num w:numId="3" w16cid:durableId="381834613">
    <w:abstractNumId w:val="1"/>
  </w:num>
  <w:num w:numId="4" w16cid:durableId="1740790349">
    <w:abstractNumId w:val="0"/>
  </w:num>
  <w:num w:numId="5" w16cid:durableId="164515101">
    <w:abstractNumId w:val="5"/>
  </w:num>
  <w:num w:numId="6" w16cid:durableId="1738745133">
    <w:abstractNumId w:val="6"/>
  </w:num>
  <w:num w:numId="7" w16cid:durableId="1474718291">
    <w:abstractNumId w:val="6"/>
  </w:num>
  <w:num w:numId="8" w16cid:durableId="1745907939">
    <w:abstractNumId w:val="6"/>
  </w:num>
  <w:num w:numId="9" w16cid:durableId="1819150970">
    <w:abstractNumId w:val="6"/>
  </w:num>
  <w:num w:numId="10" w16cid:durableId="431054026">
    <w:abstractNumId w:val="6"/>
  </w:num>
  <w:num w:numId="11" w16cid:durableId="858004153">
    <w:abstractNumId w:val="2"/>
  </w:num>
  <w:num w:numId="12" w16cid:durableId="1509640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154"/>
    <w:rsid w:val="00020FA3"/>
    <w:rsid w:val="00053AFC"/>
    <w:rsid w:val="00060B44"/>
    <w:rsid w:val="000629C4"/>
    <w:rsid w:val="00074356"/>
    <w:rsid w:val="000922A2"/>
    <w:rsid w:val="001620D1"/>
    <w:rsid w:val="001C50D3"/>
    <w:rsid w:val="002057B3"/>
    <w:rsid w:val="00214C97"/>
    <w:rsid w:val="00236A48"/>
    <w:rsid w:val="00286E11"/>
    <w:rsid w:val="00295D16"/>
    <w:rsid w:val="00314C11"/>
    <w:rsid w:val="00365154"/>
    <w:rsid w:val="003A3B30"/>
    <w:rsid w:val="00402D16"/>
    <w:rsid w:val="004146A1"/>
    <w:rsid w:val="00465C51"/>
    <w:rsid w:val="00483A57"/>
    <w:rsid w:val="00490223"/>
    <w:rsid w:val="004B5B2F"/>
    <w:rsid w:val="004D2EE7"/>
    <w:rsid w:val="00536692"/>
    <w:rsid w:val="0060576B"/>
    <w:rsid w:val="006B1DE9"/>
    <w:rsid w:val="007648AE"/>
    <w:rsid w:val="00806E57"/>
    <w:rsid w:val="00854E3E"/>
    <w:rsid w:val="008B3711"/>
    <w:rsid w:val="008D455F"/>
    <w:rsid w:val="00952A7F"/>
    <w:rsid w:val="00970C5A"/>
    <w:rsid w:val="00992726"/>
    <w:rsid w:val="009A5C53"/>
    <w:rsid w:val="009D7FC3"/>
    <w:rsid w:val="009F1490"/>
    <w:rsid w:val="00A04136"/>
    <w:rsid w:val="00A32025"/>
    <w:rsid w:val="00B44249"/>
    <w:rsid w:val="00B525A5"/>
    <w:rsid w:val="00BA37EC"/>
    <w:rsid w:val="00C305FA"/>
    <w:rsid w:val="00D13058"/>
    <w:rsid w:val="00D568F0"/>
    <w:rsid w:val="00D6019C"/>
    <w:rsid w:val="00D61C52"/>
    <w:rsid w:val="00DF200C"/>
    <w:rsid w:val="00E12A09"/>
    <w:rsid w:val="00E67BCA"/>
    <w:rsid w:val="00EB25C4"/>
    <w:rsid w:val="00EE44E2"/>
    <w:rsid w:val="00F4524A"/>
    <w:rsid w:val="00F94108"/>
    <w:rsid w:val="00FA781B"/>
    <w:rsid w:val="00FF53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A169"/>
  <w15:chartTrackingRefBased/>
  <w15:docId w15:val="{026FB5CB-DB11-4B91-9D9F-8A042776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65154"/>
    <w:pPr>
      <w:bidi/>
      <w:spacing w:before="120" w:after="0" w:line="240" w:lineRule="auto"/>
      <w:ind w:firstLine="567"/>
      <w:jc w:val="both"/>
    </w:pPr>
    <w:rPr>
      <w:rFonts w:cs="ATraditional Arabic"/>
      <w:sz w:val="36"/>
      <w:szCs w:val="36"/>
    </w:rPr>
  </w:style>
  <w:style w:type="paragraph" w:styleId="1">
    <w:name w:val="heading 1"/>
    <w:basedOn w:val="a0"/>
    <w:next w:val="a0"/>
    <w:link w:val="1Char"/>
    <w:uiPriority w:val="9"/>
    <w:qFormat/>
    <w:rsid w:val="00490223"/>
    <w:pPr>
      <w:keepNext/>
      <w:keepLines/>
      <w:spacing w:before="360" w:after="80"/>
      <w:outlineLvl w:val="0"/>
    </w:pPr>
    <w:rPr>
      <w:rFonts w:ascii="Al Qabas Bold" w:eastAsia="Al Qabas Bold" w:hAnsi="Al Qabas Bold" w:cs="Al Qabas Bold"/>
      <w:color w:val="000000" w:themeColor="text1"/>
      <w:sz w:val="40"/>
      <w:szCs w:val="40"/>
    </w:rPr>
  </w:style>
  <w:style w:type="paragraph" w:styleId="2">
    <w:name w:val="heading 2"/>
    <w:basedOn w:val="a0"/>
    <w:next w:val="a0"/>
    <w:link w:val="2Char"/>
    <w:uiPriority w:val="9"/>
    <w:unhideWhenUsed/>
    <w:qFormat/>
    <w:rsid w:val="00E67BCA"/>
    <w:pPr>
      <w:keepNext/>
      <w:keepLines/>
      <w:spacing w:before="160" w:after="80"/>
      <w:outlineLvl w:val="1"/>
    </w:pPr>
    <w:rPr>
      <w:rFonts w:asciiTheme="majorHAnsi" w:eastAsiaTheme="majorEastAsia" w:hAnsiTheme="majorHAnsi" w:cs="Traditional Arabic"/>
      <w:bCs/>
      <w:color w:val="000000" w:themeColor="text1"/>
      <w:sz w:val="32"/>
    </w:rPr>
  </w:style>
  <w:style w:type="paragraph" w:styleId="3">
    <w:name w:val="heading 3"/>
    <w:basedOn w:val="a0"/>
    <w:next w:val="a0"/>
    <w:link w:val="3Char"/>
    <w:uiPriority w:val="9"/>
    <w:semiHidden/>
    <w:unhideWhenUsed/>
    <w:qFormat/>
    <w:rsid w:val="0036515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Char"/>
    <w:uiPriority w:val="9"/>
    <w:semiHidden/>
    <w:unhideWhenUsed/>
    <w:qFormat/>
    <w:rsid w:val="00365154"/>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Char"/>
    <w:uiPriority w:val="9"/>
    <w:semiHidden/>
    <w:unhideWhenUsed/>
    <w:qFormat/>
    <w:rsid w:val="00365154"/>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Char"/>
    <w:uiPriority w:val="9"/>
    <w:semiHidden/>
    <w:unhideWhenUsed/>
    <w:qFormat/>
    <w:rsid w:val="00365154"/>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Char"/>
    <w:uiPriority w:val="9"/>
    <w:semiHidden/>
    <w:unhideWhenUsed/>
    <w:qFormat/>
    <w:rsid w:val="00365154"/>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Char"/>
    <w:uiPriority w:val="9"/>
    <w:semiHidden/>
    <w:unhideWhenUsed/>
    <w:qFormat/>
    <w:rsid w:val="00365154"/>
    <w:pPr>
      <w:keepNext/>
      <w:keepLines/>
      <w:outlineLvl w:val="7"/>
    </w:pPr>
    <w:rPr>
      <w:rFonts w:eastAsiaTheme="majorEastAsia" w:cstheme="majorBidi"/>
      <w:i/>
      <w:iCs/>
      <w:color w:val="272727" w:themeColor="text1" w:themeTint="D8"/>
    </w:rPr>
  </w:style>
  <w:style w:type="paragraph" w:styleId="9">
    <w:name w:val="heading 9"/>
    <w:basedOn w:val="a0"/>
    <w:next w:val="a0"/>
    <w:link w:val="9Char"/>
    <w:uiPriority w:val="9"/>
    <w:semiHidden/>
    <w:unhideWhenUsed/>
    <w:qFormat/>
    <w:rsid w:val="00365154"/>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basedOn w:val="a1"/>
    <w:link w:val="1"/>
    <w:uiPriority w:val="9"/>
    <w:rsid w:val="00490223"/>
    <w:rPr>
      <w:rFonts w:ascii="Al Qabas Bold" w:eastAsia="Al Qabas Bold" w:hAnsi="Al Qabas Bold" w:cs="Al Qabas Bold"/>
      <w:color w:val="000000" w:themeColor="text1"/>
      <w:sz w:val="40"/>
      <w:szCs w:val="40"/>
    </w:rPr>
  </w:style>
  <w:style w:type="character" w:customStyle="1" w:styleId="2Char">
    <w:name w:val="عنوان 2 Char"/>
    <w:basedOn w:val="a1"/>
    <w:link w:val="2"/>
    <w:uiPriority w:val="9"/>
    <w:rsid w:val="00E67BCA"/>
    <w:rPr>
      <w:rFonts w:asciiTheme="majorHAnsi" w:eastAsiaTheme="majorEastAsia" w:hAnsiTheme="majorHAnsi" w:cs="Traditional Arabic"/>
      <w:bCs/>
      <w:color w:val="000000" w:themeColor="text1"/>
      <w:sz w:val="32"/>
      <w:szCs w:val="36"/>
    </w:rPr>
  </w:style>
  <w:style w:type="character" w:customStyle="1" w:styleId="3Char">
    <w:name w:val="عنوان 3 Char"/>
    <w:basedOn w:val="a1"/>
    <w:link w:val="3"/>
    <w:uiPriority w:val="9"/>
    <w:semiHidden/>
    <w:rsid w:val="00365154"/>
    <w:rPr>
      <w:rFonts w:eastAsiaTheme="majorEastAsia" w:cstheme="majorBidi"/>
      <w:color w:val="2F5496" w:themeColor="accent1" w:themeShade="BF"/>
      <w:sz w:val="28"/>
      <w:szCs w:val="28"/>
    </w:rPr>
  </w:style>
  <w:style w:type="character" w:customStyle="1" w:styleId="4Char">
    <w:name w:val="عنوان 4 Char"/>
    <w:basedOn w:val="a1"/>
    <w:link w:val="4"/>
    <w:uiPriority w:val="9"/>
    <w:semiHidden/>
    <w:rsid w:val="00365154"/>
    <w:rPr>
      <w:rFonts w:eastAsiaTheme="majorEastAsia" w:cstheme="majorBidi"/>
      <w:i/>
      <w:iCs/>
      <w:color w:val="2F5496" w:themeColor="accent1" w:themeShade="BF"/>
    </w:rPr>
  </w:style>
  <w:style w:type="character" w:customStyle="1" w:styleId="5Char">
    <w:name w:val="عنوان 5 Char"/>
    <w:basedOn w:val="a1"/>
    <w:link w:val="5"/>
    <w:uiPriority w:val="9"/>
    <w:semiHidden/>
    <w:rsid w:val="00365154"/>
    <w:rPr>
      <w:rFonts w:eastAsiaTheme="majorEastAsia" w:cstheme="majorBidi"/>
      <w:color w:val="2F5496" w:themeColor="accent1" w:themeShade="BF"/>
    </w:rPr>
  </w:style>
  <w:style w:type="character" w:customStyle="1" w:styleId="6Char">
    <w:name w:val="عنوان 6 Char"/>
    <w:basedOn w:val="a1"/>
    <w:link w:val="6"/>
    <w:uiPriority w:val="9"/>
    <w:semiHidden/>
    <w:rsid w:val="00365154"/>
    <w:rPr>
      <w:rFonts w:eastAsiaTheme="majorEastAsia" w:cstheme="majorBidi"/>
      <w:i/>
      <w:iCs/>
      <w:color w:val="595959" w:themeColor="text1" w:themeTint="A6"/>
    </w:rPr>
  </w:style>
  <w:style w:type="character" w:customStyle="1" w:styleId="7Char">
    <w:name w:val="عنوان 7 Char"/>
    <w:basedOn w:val="a1"/>
    <w:link w:val="7"/>
    <w:uiPriority w:val="9"/>
    <w:semiHidden/>
    <w:rsid w:val="00365154"/>
    <w:rPr>
      <w:rFonts w:eastAsiaTheme="majorEastAsia" w:cstheme="majorBidi"/>
      <w:color w:val="595959" w:themeColor="text1" w:themeTint="A6"/>
    </w:rPr>
  </w:style>
  <w:style w:type="character" w:customStyle="1" w:styleId="8Char">
    <w:name w:val="عنوان 8 Char"/>
    <w:basedOn w:val="a1"/>
    <w:link w:val="8"/>
    <w:uiPriority w:val="9"/>
    <w:semiHidden/>
    <w:rsid w:val="00365154"/>
    <w:rPr>
      <w:rFonts w:eastAsiaTheme="majorEastAsia" w:cstheme="majorBidi"/>
      <w:i/>
      <w:iCs/>
      <w:color w:val="272727" w:themeColor="text1" w:themeTint="D8"/>
    </w:rPr>
  </w:style>
  <w:style w:type="character" w:customStyle="1" w:styleId="9Char">
    <w:name w:val="عنوان 9 Char"/>
    <w:basedOn w:val="a1"/>
    <w:link w:val="9"/>
    <w:uiPriority w:val="9"/>
    <w:semiHidden/>
    <w:rsid w:val="00365154"/>
    <w:rPr>
      <w:rFonts w:eastAsiaTheme="majorEastAsia" w:cstheme="majorBidi"/>
      <w:color w:val="272727" w:themeColor="text1" w:themeTint="D8"/>
    </w:rPr>
  </w:style>
  <w:style w:type="paragraph" w:styleId="a4">
    <w:name w:val="Title"/>
    <w:basedOn w:val="a0"/>
    <w:next w:val="a0"/>
    <w:link w:val="Char"/>
    <w:uiPriority w:val="10"/>
    <w:qFormat/>
    <w:rsid w:val="00365154"/>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1"/>
    <w:link w:val="a4"/>
    <w:uiPriority w:val="10"/>
    <w:rsid w:val="00365154"/>
    <w:rPr>
      <w:rFonts w:asciiTheme="majorHAnsi" w:eastAsiaTheme="majorEastAsia" w:hAnsiTheme="majorHAnsi" w:cstheme="majorBidi"/>
      <w:spacing w:val="-10"/>
      <w:kern w:val="28"/>
      <w:sz w:val="56"/>
      <w:szCs w:val="56"/>
    </w:rPr>
  </w:style>
  <w:style w:type="paragraph" w:styleId="a5">
    <w:name w:val="Subtitle"/>
    <w:basedOn w:val="a0"/>
    <w:next w:val="a0"/>
    <w:link w:val="Char0"/>
    <w:uiPriority w:val="11"/>
    <w:qFormat/>
    <w:rsid w:val="00365154"/>
    <w:pPr>
      <w:numPr>
        <w:ilvl w:val="1"/>
      </w:numPr>
      <w:ind w:firstLine="567"/>
    </w:pPr>
    <w:rPr>
      <w:rFonts w:eastAsiaTheme="majorEastAsia" w:cstheme="majorBidi"/>
      <w:color w:val="595959" w:themeColor="text1" w:themeTint="A6"/>
      <w:spacing w:val="15"/>
      <w:sz w:val="28"/>
      <w:szCs w:val="28"/>
    </w:rPr>
  </w:style>
  <w:style w:type="character" w:customStyle="1" w:styleId="Char0">
    <w:name w:val="عنوان فرعي Char"/>
    <w:basedOn w:val="a1"/>
    <w:link w:val="a5"/>
    <w:uiPriority w:val="11"/>
    <w:rsid w:val="00365154"/>
    <w:rPr>
      <w:rFonts w:eastAsiaTheme="majorEastAsia" w:cstheme="majorBidi"/>
      <w:color w:val="595959" w:themeColor="text1" w:themeTint="A6"/>
      <w:spacing w:val="15"/>
      <w:sz w:val="28"/>
      <w:szCs w:val="28"/>
    </w:rPr>
  </w:style>
  <w:style w:type="paragraph" w:styleId="a6">
    <w:name w:val="Quote"/>
    <w:basedOn w:val="a0"/>
    <w:next w:val="a0"/>
    <w:link w:val="Char1"/>
    <w:uiPriority w:val="29"/>
    <w:qFormat/>
    <w:rsid w:val="00365154"/>
    <w:pPr>
      <w:spacing w:before="160"/>
      <w:jc w:val="center"/>
    </w:pPr>
    <w:rPr>
      <w:i/>
      <w:iCs/>
      <w:color w:val="404040" w:themeColor="text1" w:themeTint="BF"/>
    </w:rPr>
  </w:style>
  <w:style w:type="character" w:customStyle="1" w:styleId="Char1">
    <w:name w:val="اقتباس Char"/>
    <w:basedOn w:val="a1"/>
    <w:link w:val="a6"/>
    <w:uiPriority w:val="29"/>
    <w:rsid w:val="00365154"/>
    <w:rPr>
      <w:i/>
      <w:iCs/>
      <w:color w:val="404040" w:themeColor="text1" w:themeTint="BF"/>
    </w:rPr>
  </w:style>
  <w:style w:type="paragraph" w:styleId="a7">
    <w:name w:val="List Paragraph"/>
    <w:basedOn w:val="a0"/>
    <w:link w:val="Char2"/>
    <w:uiPriority w:val="34"/>
    <w:qFormat/>
    <w:rsid w:val="00365154"/>
    <w:pPr>
      <w:ind w:left="720"/>
      <w:contextualSpacing/>
    </w:pPr>
  </w:style>
  <w:style w:type="character" w:styleId="a8">
    <w:name w:val="Intense Emphasis"/>
    <w:basedOn w:val="a1"/>
    <w:uiPriority w:val="21"/>
    <w:qFormat/>
    <w:rsid w:val="00365154"/>
    <w:rPr>
      <w:i/>
      <w:iCs/>
      <w:color w:val="2F5496" w:themeColor="accent1" w:themeShade="BF"/>
    </w:rPr>
  </w:style>
  <w:style w:type="paragraph" w:styleId="a9">
    <w:name w:val="Intense Quote"/>
    <w:basedOn w:val="a0"/>
    <w:next w:val="a0"/>
    <w:link w:val="Char3"/>
    <w:uiPriority w:val="30"/>
    <w:qFormat/>
    <w:rsid w:val="003651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3">
    <w:name w:val="اقتباس مكثف Char"/>
    <w:basedOn w:val="a1"/>
    <w:link w:val="a9"/>
    <w:uiPriority w:val="30"/>
    <w:rsid w:val="00365154"/>
    <w:rPr>
      <w:i/>
      <w:iCs/>
      <w:color w:val="2F5496" w:themeColor="accent1" w:themeShade="BF"/>
    </w:rPr>
  </w:style>
  <w:style w:type="character" w:styleId="aa">
    <w:name w:val="Intense Reference"/>
    <w:basedOn w:val="a1"/>
    <w:uiPriority w:val="32"/>
    <w:qFormat/>
    <w:rsid w:val="00365154"/>
    <w:rPr>
      <w:b/>
      <w:bCs/>
      <w:smallCaps/>
      <w:color w:val="2F5496" w:themeColor="accent1" w:themeShade="BF"/>
      <w:spacing w:val="5"/>
    </w:rPr>
  </w:style>
  <w:style w:type="paragraph" w:styleId="ab">
    <w:name w:val="footnote text"/>
    <w:basedOn w:val="a0"/>
    <w:link w:val="Char4"/>
    <w:uiPriority w:val="99"/>
    <w:unhideWhenUsed/>
    <w:rsid w:val="00365154"/>
    <w:pPr>
      <w:spacing w:before="0"/>
      <w:ind w:left="567" w:hanging="567"/>
    </w:pPr>
    <w:rPr>
      <w:sz w:val="28"/>
      <w:szCs w:val="28"/>
    </w:rPr>
  </w:style>
  <w:style w:type="character" w:customStyle="1" w:styleId="Char4">
    <w:name w:val="نص حاشية سفلية Char"/>
    <w:basedOn w:val="a1"/>
    <w:link w:val="ab"/>
    <w:uiPriority w:val="99"/>
    <w:rsid w:val="00365154"/>
    <w:rPr>
      <w:rFonts w:cs="ATraditional Arabic"/>
      <w:sz w:val="28"/>
      <w:szCs w:val="28"/>
    </w:rPr>
  </w:style>
  <w:style w:type="character" w:styleId="ac">
    <w:name w:val="footnote reference"/>
    <w:basedOn w:val="a1"/>
    <w:uiPriority w:val="99"/>
    <w:unhideWhenUsed/>
    <w:rsid w:val="00365154"/>
    <w:rPr>
      <w:vertAlign w:val="superscript"/>
    </w:rPr>
  </w:style>
  <w:style w:type="paragraph" w:customStyle="1" w:styleId="a">
    <w:name w:val="المدارات"/>
    <w:basedOn w:val="a7"/>
    <w:qFormat/>
    <w:rsid w:val="00365154"/>
    <w:pPr>
      <w:keepNext/>
      <w:numPr>
        <w:numId w:val="1"/>
      </w:numPr>
      <w:spacing w:after="120"/>
      <w:contextualSpacing w:val="0"/>
    </w:pPr>
    <w:rPr>
      <w:bCs/>
      <w:lang w:bidi="fa-IR"/>
    </w:rPr>
  </w:style>
  <w:style w:type="table" w:styleId="ad">
    <w:name w:val="Table Grid"/>
    <w:basedOn w:val="a2"/>
    <w:uiPriority w:val="39"/>
    <w:rsid w:val="00365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65154"/>
    <w:pPr>
      <w:bidi/>
      <w:spacing w:after="0" w:line="240" w:lineRule="auto"/>
      <w:ind w:firstLine="567"/>
      <w:jc w:val="both"/>
    </w:pPr>
    <w:rPr>
      <w:rFonts w:cs="ATraditional Arabic"/>
      <w:sz w:val="36"/>
      <w:szCs w:val="36"/>
    </w:rPr>
  </w:style>
  <w:style w:type="character" w:styleId="af">
    <w:name w:val="Strong"/>
    <w:basedOn w:val="a1"/>
    <w:uiPriority w:val="22"/>
    <w:qFormat/>
    <w:rsid w:val="00365154"/>
    <w:rPr>
      <w:b w:val="0"/>
      <w:bCs/>
      <w:i w:val="0"/>
    </w:rPr>
  </w:style>
  <w:style w:type="character" w:customStyle="1" w:styleId="Char2">
    <w:name w:val="سرد الفقرات Char"/>
    <w:basedOn w:val="a1"/>
    <w:link w:val="a7"/>
    <w:uiPriority w:val="34"/>
    <w:rsid w:val="00365154"/>
  </w:style>
  <w:style w:type="paragraph" w:styleId="af0">
    <w:name w:val="TOC Heading"/>
    <w:basedOn w:val="1"/>
    <w:next w:val="a0"/>
    <w:uiPriority w:val="39"/>
    <w:unhideWhenUsed/>
    <w:qFormat/>
    <w:rsid w:val="007648AE"/>
    <w:pPr>
      <w:spacing w:before="240" w:after="0" w:line="259" w:lineRule="auto"/>
      <w:ind w:firstLine="0"/>
      <w:jc w:val="left"/>
      <w:outlineLvl w:val="9"/>
    </w:pPr>
    <w:rPr>
      <w:rFonts w:asciiTheme="majorHAnsi" w:eastAsiaTheme="majorEastAsia" w:hAnsiTheme="majorHAnsi" w:cstheme="majorBidi"/>
      <w:color w:val="2F5496" w:themeColor="accent1" w:themeShade="BF"/>
      <w:kern w:val="0"/>
      <w:sz w:val="32"/>
      <w:szCs w:val="32"/>
      <w:rtl/>
      <w14:ligatures w14:val="none"/>
    </w:rPr>
  </w:style>
  <w:style w:type="paragraph" w:styleId="10">
    <w:name w:val="toc 1"/>
    <w:basedOn w:val="a0"/>
    <w:next w:val="a0"/>
    <w:autoRedefine/>
    <w:uiPriority w:val="39"/>
    <w:unhideWhenUsed/>
    <w:rsid w:val="007648AE"/>
    <w:pPr>
      <w:spacing w:after="100"/>
    </w:pPr>
  </w:style>
  <w:style w:type="character" w:styleId="Hyperlink">
    <w:name w:val="Hyperlink"/>
    <w:basedOn w:val="a1"/>
    <w:uiPriority w:val="99"/>
    <w:unhideWhenUsed/>
    <w:rsid w:val="007648AE"/>
    <w:rPr>
      <w:color w:val="0563C1" w:themeColor="hyperlink"/>
      <w:u w:val="single"/>
    </w:rPr>
  </w:style>
  <w:style w:type="paragraph" w:styleId="af1">
    <w:name w:val="header"/>
    <w:basedOn w:val="a0"/>
    <w:link w:val="Char5"/>
    <w:uiPriority w:val="99"/>
    <w:unhideWhenUsed/>
    <w:rsid w:val="00EB25C4"/>
    <w:pPr>
      <w:tabs>
        <w:tab w:val="center" w:pos="4153"/>
        <w:tab w:val="right" w:pos="8306"/>
      </w:tabs>
      <w:spacing w:before="0"/>
    </w:pPr>
  </w:style>
  <w:style w:type="character" w:customStyle="1" w:styleId="Char5">
    <w:name w:val="رأس الصفحة Char"/>
    <w:basedOn w:val="a1"/>
    <w:link w:val="af1"/>
    <w:uiPriority w:val="99"/>
    <w:rsid w:val="00EB25C4"/>
    <w:rPr>
      <w:rFonts w:cs="ATraditional Arabic"/>
      <w:sz w:val="36"/>
      <w:szCs w:val="36"/>
    </w:rPr>
  </w:style>
  <w:style w:type="paragraph" w:styleId="af2">
    <w:name w:val="footer"/>
    <w:basedOn w:val="a0"/>
    <w:link w:val="Char6"/>
    <w:uiPriority w:val="99"/>
    <w:unhideWhenUsed/>
    <w:rsid w:val="00EB25C4"/>
    <w:pPr>
      <w:tabs>
        <w:tab w:val="center" w:pos="4153"/>
        <w:tab w:val="right" w:pos="8306"/>
      </w:tabs>
      <w:spacing w:before="0"/>
    </w:pPr>
  </w:style>
  <w:style w:type="character" w:customStyle="1" w:styleId="Char6">
    <w:name w:val="تذييل الصفحة Char"/>
    <w:basedOn w:val="a1"/>
    <w:link w:val="af2"/>
    <w:uiPriority w:val="99"/>
    <w:rsid w:val="00EB25C4"/>
    <w:rPr>
      <w:rFonts w:cs="ATraditional Arabic"/>
      <w:sz w:val="36"/>
      <w:szCs w:val="36"/>
    </w:rPr>
  </w:style>
  <w:style w:type="paragraph" w:styleId="20">
    <w:name w:val="toc 2"/>
    <w:basedOn w:val="a0"/>
    <w:next w:val="a0"/>
    <w:autoRedefine/>
    <w:uiPriority w:val="39"/>
    <w:unhideWhenUsed/>
    <w:rsid w:val="00E67BCA"/>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2A686-A8E8-4047-92D0-3ADA01C6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1754</Words>
  <Characters>10002</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Sulaiman Almuhanna</dc:creator>
  <cp:keywords/>
  <dc:description/>
  <cp:lastModifiedBy>HAYTHEM ABO HABYBA</cp:lastModifiedBy>
  <cp:revision>3</cp:revision>
  <cp:lastPrinted>2025-12-08T16:41:00Z</cp:lastPrinted>
  <dcterms:created xsi:type="dcterms:W3CDTF">2025-12-08T17:08:00Z</dcterms:created>
  <dcterms:modified xsi:type="dcterms:W3CDTF">2025-12-09T04:45:00Z</dcterms:modified>
</cp:coreProperties>
</file>