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Tydzień Płatności Bezgotówkowych – Fundacja Avalon we współpracy z Donateo!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2023-11-07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Od 6 do 12 listopada br. odbędzie się Tydzień Płatności Bezgotówkowych organizowany przez Fundację Polska Bezgotówkowa. Polacy rozpoczynają już powoli przygotowanie do świąt, planując zakup prezentów dla swoich bliskich, korzystając często z oferty sklepów internetowych. To doskonały czas, aby dzielić się wzajemnie dobrem!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nadchodzącym tygodniu Fundacja Avalon zachęca wszystkich kupujących i finalizujących swoje transakcje poprzez serwis Przelewy24, aby skorzystali z opcji wsparcia działalności organizacji dobroczynnej. Taką możliwość daje mechanizm Donateo, dzięki któremu klient przy okazji zakupów, może przekazać darowiznę na wybraną przez siebie fundację lub stowarzyszenie. Mikrodatek jest dołączany do kwoty zakupu. To dzięki takiemu wsparciu Fundacja Avalon będzie mogła zapewnić kompleksową opiekę większej ilości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Wydarzenie organizowane jest co roku przez Fundację Polska Bezgotówkowa i ma na celu promowanie płatności bezgotówkowych– w tym mikrodonacji przeznaczanych na cele charytatywne i społeczne.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14 000 osób z całej Polski. Łączna wartość pomocy udzielonej przez Fundację swoim podopiecznym wynosi ponad 300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tydzien-platnosci-bezgotowkowych-.docx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tydzien-platnosci-bezgotowkowych-.pdf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prowly_Donateo_Post na SM_30.10.2023_Avalon.jpg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jp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399040395629d6f4a6235b0ddc43c1650f71a393098a5c0368f6ee184a7b9248tydzien-platnosci-bezgotowkowych-20260220-8-n8w27a.docx</dc:title>
</cp:coreProperties>
</file>

<file path=docProps/custom.xml><?xml version="1.0" encoding="utf-8"?>
<Properties xmlns="http://schemas.openxmlformats.org/officeDocument/2006/custom-properties" xmlns:vt="http://schemas.openxmlformats.org/officeDocument/2006/docPropsVTypes"/>
</file>