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247F" w14:textId="77777777" w:rsidR="008B59E4" w:rsidRPr="008B59E4" w:rsidRDefault="008B59E4" w:rsidP="008B59E4">
      <w:pPr>
        <w:rPr>
          <w:b/>
          <w:sz w:val="32"/>
          <w:szCs w:val="32"/>
        </w:rPr>
      </w:pPr>
    </w:p>
    <w:p w14:paraId="1113E5B1" w14:textId="05FB8C3E" w:rsidR="008B59E4" w:rsidRPr="008B59E4" w:rsidRDefault="008B59E4" w:rsidP="008B59E4">
      <w:pPr>
        <w:rPr>
          <w:b/>
          <w:sz w:val="32"/>
          <w:szCs w:val="32"/>
        </w:rPr>
      </w:pPr>
      <w:r w:rsidRPr="008B59E4">
        <w:rPr>
          <w:b/>
          <w:sz w:val="32"/>
          <w:szCs w:val="32"/>
        </w:rPr>
        <w:t>Rohl</w:t>
      </w:r>
      <w:r w:rsidR="00FE2E3C">
        <w:rPr>
          <w:b/>
          <w:sz w:val="32"/>
          <w:szCs w:val="32"/>
        </w:rPr>
        <w:t>ik.cz a jeho</w:t>
      </w:r>
      <w:r w:rsidRPr="008B59E4">
        <w:rPr>
          <w:b/>
          <w:sz w:val="32"/>
          <w:szCs w:val="32"/>
        </w:rPr>
        <w:t xml:space="preserve"> </w:t>
      </w:r>
      <w:r w:rsidR="00FE2E3C">
        <w:rPr>
          <w:b/>
          <w:sz w:val="32"/>
          <w:szCs w:val="32"/>
        </w:rPr>
        <w:t>k</w:t>
      </w:r>
      <w:r w:rsidRPr="008B59E4">
        <w:rPr>
          <w:b/>
          <w:sz w:val="32"/>
          <w:szCs w:val="32"/>
        </w:rPr>
        <w:t xml:space="preserve">lub Rohlíček: Pro rodiny, které chtějí šetřit čas </w:t>
      </w:r>
      <w:r w:rsidR="007C4C11">
        <w:rPr>
          <w:b/>
          <w:sz w:val="32"/>
          <w:szCs w:val="32"/>
        </w:rPr>
        <w:t xml:space="preserve">i peníze </w:t>
      </w:r>
      <w:r w:rsidRPr="008B59E4">
        <w:rPr>
          <w:b/>
          <w:sz w:val="32"/>
          <w:szCs w:val="32"/>
        </w:rPr>
        <w:t>z pohodlí domova</w:t>
      </w:r>
    </w:p>
    <w:p w14:paraId="435F703F" w14:textId="77777777" w:rsidR="008B59E4" w:rsidRDefault="008B59E4" w:rsidP="008B59E4"/>
    <w:p w14:paraId="3F61FC86" w14:textId="52F71808" w:rsidR="008B59E4" w:rsidRPr="008B59E4" w:rsidRDefault="008B59E4" w:rsidP="008B59E4">
      <w:pPr>
        <w:jc w:val="both"/>
        <w:rPr>
          <w:b/>
          <w:bCs/>
        </w:rPr>
      </w:pPr>
      <w:r w:rsidRPr="008B59E4">
        <w:rPr>
          <w:b/>
          <w:bCs/>
        </w:rPr>
        <w:t xml:space="preserve">Praha, 26. září 2023 - Největší český online prodejce potravin, Rohlik.cz, je oblíbený nejen </w:t>
      </w:r>
      <w:r w:rsidRPr="008B59E4">
        <w:rPr>
          <w:b/>
          <w:bCs/>
        </w:rPr>
        <w:br/>
        <w:t xml:space="preserve">pro své kvalitní produkty, ale také pro svůj neustálý zájem zvyšovat pohodlí a spokojenost svých zákazníků. A myslí skutečně na všechny. Ve své stálé nabídce má zařazeny nejen kvalitní, bio a lokální farmářské produkty, ale i speciální potraviny bez lepku, laktózy, s nízkým obsahem bílkovin či veganské. </w:t>
      </w:r>
      <w:r w:rsidRPr="008B59E4">
        <w:rPr>
          <w:b/>
          <w:bCs/>
        </w:rPr>
        <w:t xml:space="preserve">Nabízí také širokou škálu </w:t>
      </w:r>
      <w:r w:rsidRPr="008B59E4">
        <w:rPr>
          <w:b/>
          <w:bCs/>
        </w:rPr>
        <w:t xml:space="preserve">lékárenských a drogistických produktů nebo potřeb pro domácí mazlíčky. Jednou ze skupin, které chce Rohlík věnovat extra pozornost jsou ale rodiny s dětmi. Neustále se </w:t>
      </w:r>
      <w:proofErr w:type="gramStart"/>
      <w:r w:rsidRPr="008B59E4">
        <w:rPr>
          <w:b/>
          <w:bCs/>
        </w:rPr>
        <w:t>snaží</w:t>
      </w:r>
      <w:proofErr w:type="gramEnd"/>
      <w:r w:rsidRPr="008B59E4">
        <w:rPr>
          <w:b/>
          <w:bCs/>
        </w:rPr>
        <w:t xml:space="preserve"> přicházet s výhodami pro rodinné nákupy, sníženými cenami a širokou nabídkou pro děti, maminky i miminka. A nyní hrdě hlásá do světa, že ještě více rozšířil výhody svého věrnostního klubu Rohlíček. </w:t>
      </w:r>
    </w:p>
    <w:p w14:paraId="2D218024" w14:textId="77777777" w:rsidR="008B59E4" w:rsidRDefault="008B59E4" w:rsidP="008B59E4">
      <w:pPr>
        <w:jc w:val="both"/>
      </w:pPr>
    </w:p>
    <w:p w14:paraId="793DA849" w14:textId="77777777" w:rsidR="008B59E4" w:rsidRDefault="008B59E4" w:rsidP="008B59E4">
      <w:pPr>
        <w:jc w:val="both"/>
      </w:pPr>
      <w:r>
        <w:t>Rohlík tím podává pomyslnou pomocnou ruku všem rodičům s jasným cílem: věnovat</w:t>
      </w:r>
      <w:r w:rsidRPr="00C80E60">
        <w:t xml:space="preserve"> rodinám více času </w:t>
      </w:r>
      <w:r>
        <w:t xml:space="preserve">na </w:t>
      </w:r>
      <w:r w:rsidRPr="00C80E60">
        <w:t xml:space="preserve">sebe a </w:t>
      </w:r>
      <w:r>
        <w:t>ulehčit jim od</w:t>
      </w:r>
      <w:r w:rsidRPr="00C80E60">
        <w:t xml:space="preserve"> starostí </w:t>
      </w:r>
      <w:r>
        <w:t xml:space="preserve">spojených s nákupy. Členy kluby se mohou stát všichni rodiče dětí do 12 let a ihned po registraci je možné začít využívat všech výhod členství. Například dopravy zdarma, a to vždy od neděle do čtvrtka mezi 10 </w:t>
      </w:r>
      <w:r>
        <w:br/>
        <w:t xml:space="preserve">a 16 hodinou. A co je ještě více příjemné, členové Klubu Rohlíček získávají standardní </w:t>
      </w:r>
      <w:proofErr w:type="gramStart"/>
      <w:r>
        <w:t>2%</w:t>
      </w:r>
      <w:proofErr w:type="gramEnd"/>
      <w:r>
        <w:t xml:space="preserve"> </w:t>
      </w:r>
      <w:proofErr w:type="spellStart"/>
      <w:r>
        <w:t>cashback</w:t>
      </w:r>
      <w:proofErr w:type="spellEnd"/>
      <w:r>
        <w:t xml:space="preserve">, případně 5% při platbě Twistem. Možností, jak ulevit rodinnému rozpočtu, je tak více než dost. </w:t>
      </w:r>
    </w:p>
    <w:p w14:paraId="4D6DF619" w14:textId="77777777" w:rsidR="008B59E4" w:rsidRDefault="008B59E4" w:rsidP="008B59E4">
      <w:pPr>
        <w:jc w:val="both"/>
      </w:pPr>
    </w:p>
    <w:p w14:paraId="0E870769" w14:textId="77777777" w:rsidR="008B59E4" w:rsidRDefault="008B59E4" w:rsidP="008B59E4">
      <w:pPr>
        <w:jc w:val="both"/>
      </w:pPr>
      <w:r>
        <w:t xml:space="preserve">Pro klub Rohlíček je také každý měsíc připraveno více než 60 zlevněných produktů napříč mnoha kategoriemi. Rodiče tak mají možnost ušetřit rodinné finance nejen za BIO a farmářské produkty, speciální výživu, pleny, vlhčené ubrousky, prací prostředky a dětskou kosmetiku, ale i za hračky a rozmanité kojenecké potřeby. </w:t>
      </w:r>
    </w:p>
    <w:p w14:paraId="6D33F0F4" w14:textId="77777777" w:rsidR="008B59E4" w:rsidRDefault="008B59E4" w:rsidP="008B59E4">
      <w:pPr>
        <w:jc w:val="both"/>
      </w:pPr>
    </w:p>
    <w:p w14:paraId="7CAFA81D" w14:textId="77777777" w:rsidR="008B59E4" w:rsidRDefault="008B59E4" w:rsidP="008B59E4">
      <w:pPr>
        <w:jc w:val="both"/>
      </w:pPr>
      <w:r>
        <w:t xml:space="preserve">V rámci Klubu Rohlíček lze i sbírat body. Díky nim pak mohou členové klubu získávat další výhody a odměny. Tyto body mohou být později vyměněny za fantastické rodinné zážitky, které zahrnují širokou škálu atrakcí. Členové klubu si mohou užít například návštěvu ikonického hračkářství </w:t>
      </w:r>
      <w:proofErr w:type="spellStart"/>
      <w:r>
        <w:t>Hamleys</w:t>
      </w:r>
      <w:proofErr w:type="spellEnd"/>
      <w:r>
        <w:t xml:space="preserve">, kde se jejich děti mohou ponořit do světa her, hraček </w:t>
      </w:r>
      <w:r>
        <w:br/>
        <w:t xml:space="preserve">a zábavných atrakcí. Kromě toho mají možnost získat vstupy zdarma do oblíbených aquaparků napříč Českou republikou, kde si rodiny mohou užít společné zábavy a relaxace v bazénech </w:t>
      </w:r>
      <w:r>
        <w:br/>
        <w:t>a tobogánech.</w:t>
      </w:r>
    </w:p>
    <w:p w14:paraId="79D15AE4" w14:textId="77777777" w:rsidR="008B59E4" w:rsidRDefault="008B59E4" w:rsidP="008B59E4">
      <w:pPr>
        <w:jc w:val="both"/>
      </w:pPr>
    </w:p>
    <w:p w14:paraId="6F98CE7E" w14:textId="77777777" w:rsidR="008B59E4" w:rsidRDefault="008B59E4" w:rsidP="008B59E4">
      <w:pPr>
        <w:jc w:val="both"/>
      </w:pPr>
      <w:r>
        <w:t xml:space="preserve">Díky svým partnerstvím s farmami Rohlík nenabízí jen kvalitní potraviny, ale také poskytuje </w:t>
      </w:r>
      <w:r>
        <w:br/>
        <w:t xml:space="preserve">na tyto produkty atraktivní slevy. To znamená, že rodiče získají snadnější přístup </w:t>
      </w:r>
      <w:r>
        <w:br/>
        <w:t xml:space="preserve">ke kvalitním potravinám, ale také </w:t>
      </w:r>
      <w:proofErr w:type="gramStart"/>
      <w:r>
        <w:t>ušetří</w:t>
      </w:r>
      <w:proofErr w:type="gramEnd"/>
      <w:r>
        <w:t xml:space="preserve"> peníze. Rohlík tak jde nad rámec běžného nákupu tím, že přináší rodinám nejen potřebné produkty, ale i možnost výjimečných zážitků a úspor, </w:t>
      </w:r>
      <w:r>
        <w:br/>
        <w:t xml:space="preserve">a to má Rohlík rád. </w:t>
      </w:r>
    </w:p>
    <w:p w14:paraId="3A30966E" w14:textId="0BAA4F93" w:rsidR="00FE348A" w:rsidRPr="00570EB7" w:rsidRDefault="00FE348A">
      <w:pPr>
        <w:jc w:val="both"/>
        <w:rPr>
          <w:rFonts w:ascii="Arial" w:eastAsia="Apple Color Emoji" w:hAnsi="Arial" w:cs="Arial"/>
        </w:rPr>
      </w:pPr>
    </w:p>
    <w:sectPr w:rsidR="00FE348A" w:rsidRPr="00570EB7">
      <w:headerReference w:type="default" r:id="rId8"/>
      <w:footerReference w:type="default" r:id="rId9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FDBE" w14:textId="77777777" w:rsidR="009C3A58" w:rsidRDefault="009C3A58">
      <w:r>
        <w:separator/>
      </w:r>
    </w:p>
  </w:endnote>
  <w:endnote w:type="continuationSeparator" w:id="0">
    <w:p w14:paraId="45CA7186" w14:textId="77777777" w:rsidR="009C3A58" w:rsidRDefault="009C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4035" w14:textId="77777777" w:rsidR="00FE348A" w:rsidRDefault="00FE34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A671" w14:textId="77777777" w:rsidR="009C3A58" w:rsidRDefault="009C3A58">
      <w:r>
        <w:separator/>
      </w:r>
    </w:p>
  </w:footnote>
  <w:footnote w:type="continuationSeparator" w:id="0">
    <w:p w14:paraId="127597EF" w14:textId="77777777" w:rsidR="009C3A58" w:rsidRDefault="009C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37C0" w14:textId="77777777" w:rsidR="00FE34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EBBBC5" wp14:editId="338F318F">
          <wp:simplePos x="0" y="0"/>
          <wp:positionH relativeFrom="column">
            <wp:posOffset>-36179</wp:posOffset>
          </wp:positionH>
          <wp:positionV relativeFrom="paragraph">
            <wp:posOffset>-180959</wp:posOffset>
          </wp:positionV>
          <wp:extent cx="1737360" cy="951230"/>
          <wp:effectExtent l="0" t="0" r="0" b="0"/>
          <wp:wrapSquare wrapText="bothSides" distT="0" distB="0" distL="114300" distR="114300"/>
          <wp:docPr id="17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FE7368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5D9E082A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12AC139E" w14:textId="77777777" w:rsidR="00FE348A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14:paraId="6E795E80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</w:p>
  <w:p w14:paraId="412B46FE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8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A"/>
    <w:rsid w:val="00004701"/>
    <w:rsid w:val="001A0042"/>
    <w:rsid w:val="002D352D"/>
    <w:rsid w:val="00390A76"/>
    <w:rsid w:val="003F73FC"/>
    <w:rsid w:val="00420896"/>
    <w:rsid w:val="00425113"/>
    <w:rsid w:val="00570EB7"/>
    <w:rsid w:val="005732E5"/>
    <w:rsid w:val="006C30AD"/>
    <w:rsid w:val="007250B3"/>
    <w:rsid w:val="007C4C11"/>
    <w:rsid w:val="00867ACC"/>
    <w:rsid w:val="008B59E4"/>
    <w:rsid w:val="009C3A58"/>
    <w:rsid w:val="009E055B"/>
    <w:rsid w:val="00A4168C"/>
    <w:rsid w:val="00B34FDE"/>
    <w:rsid w:val="00C76A66"/>
    <w:rsid w:val="00C85AC6"/>
    <w:rsid w:val="00D9695C"/>
    <w:rsid w:val="00DB4FD0"/>
    <w:rsid w:val="00EF0545"/>
    <w:rsid w:val="00F216A7"/>
    <w:rsid w:val="00F32D72"/>
    <w:rsid w:val="00F65C94"/>
    <w:rsid w:val="00F74116"/>
    <w:rsid w:val="00FE2E3C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EA4A0"/>
  <w15:docId w15:val="{01284689-E7DB-C749-BAC0-01B6464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0A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oLARjKXC7JBq9vqEMnQqcZpAQ==">CgMxLjA4AHIhMWo4QVdVX2ZKNGw1TXU3anAyelQ2VHhNazdVMktpSW1W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Noemi Krausová</cp:lastModifiedBy>
  <cp:revision>4</cp:revision>
  <dcterms:created xsi:type="dcterms:W3CDTF">2023-09-26T11:59:00Z</dcterms:created>
  <dcterms:modified xsi:type="dcterms:W3CDTF">2023-09-26T11:59:00Z</dcterms:modified>
</cp:coreProperties>
</file>