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41148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41148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Chcemy jutra bez uprzedzeń - wyjątkowa licytacja dzieł sztuki na rzecz osób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2021-12-02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Chcemy jutra bez uprzedzeń - to główne przesłanie wystawy charytatywnej “Outside the box”, której walorem są prace artystów mające przezwyciężać stereotypy przypisane osobom z niepełnosprawnościami.Ekspozycja dostępna do 31 stycznia w budynku Varso przy ul. Chmielnej 73 w Warszawie rozpocznie się wernisażem 3 grudniao godz. 16:00.Wszystkie dzieła będzie można licytować na Allegro Charytatywni, a zebrana kwota wesprze działalność Fundacji Avalon na rzecz osób z niepełnosprawnościami. Organizatorami wystawy jest NaviParking przy współpracy z Fundacją Avalon. Wydarzenie wspierają także m.in. CIC, Venture Cafe oraz AMUN.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Twórcy zmiany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Czas na zmianę świata, w którym wszyscy żyjemy. Czas na obalenie stereotypów i wyłączenie tabu. Tę potrzebę dostrzegają również artyści – malarze, rzeźbiarze, fotografowie - którzy postanowili przekazać swoje prace na rzecz wystawy charytatywnej. Wśród nich znaleźli się Adelina Krakowska, Aleksandra Rusiniak, Estera Sendecka, Joanna Popowicz, Marcin Młynarczuk, Marta Jagodzińska, Paweł Król, Tomasz Cebo, Hanna Kur, Zuza Kamińska, Klaudia Kowalenko, Tomasz Opaliński, Filip Flamboyant, Radosław Kobus, Karolina Bąk, Eliza Zawadzka, Noriaki, Michał Pawłowski, Anna Bąk. Dlaczego zdecydowali się na udział w projekcie?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 chęci pomocy i zmiany, ponieważ jest to coś, o czym głośno się nie mówi, a ja lubię poruszać tematy tabu. Szczególnie gdy powinno być zgoła inaczej i każdy z nas powinien mieć choć minimalną wiedzę w temacie niepełnosprawności. Poza tym lubię dawać uśmiech ludziom, więc gdy zaproponowano mi przyłączenie się do projektu, od razu się zaangażowałem.</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Marcina Młynarczuka, jeden z artystów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Artyści przekazali na rzecz wystawy charytatywnej „Outside the box” 21 unikatowych prac. Wszystkie dzieła można licytować na Allegro Charytatywni, a zebrana kwota zostanie przekazana na wsparcie realizacji celów statutowych Fundacji Avalon – jednej z największych organizacji w Polsce działających na rzecz wsparcia osób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Od początku naszej działalności łączymy zakupy online z dobroczynnością i udowadniamy, że technologia może pomagać w codziennych wyzwaniach. Cieszymy się, że dzięki Allegro Charytatywni możemy dotrzeć do milionów Polaków i wspierać tak potrzebne inicjatywy jak aukcja charytatywna Outside the Box. Dla Allegro temat różnorodności i osób z niepełnosprawnościami jest szczególnie ważny, dlatego w wielu obszarach biznesowych podejmujemy szereg inicjatyw, które mają na celu zwiększenie dostępności naszych usług oraz uwzględnienie potrzeb wszystkich naszych klientów.</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Marta Mikliszańska, Head of Public Affairs &amp; Sustainability Allegro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Wernisaż, na który warto pójść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Podczas wernisażu otwierającego wystawę "Outside the box", organizatorzy przygotowali dla uczestników mnóstwo atrakcji. Zaplanowane na 3 grudnia wydarzenie otworzy artystyczny performance Stanisława Kmiecika, podczas którego artysta malujący ustami i stopami na żywo stworzy swoje dzieło. Live painting będzie transmitowany w mediach społecznościowych organizatorów. Na uczestników czeka również najwyższej jakości oprawa muzyczna, którą zagwarantuje duet FilipaFlamboyantoraz niewidomego akordeonisty Piotra Litwińskiego. FilipFlamboyanttworzy specjalnie na tę okazję muzykę w oparciu osamplePiotra Litwińskiego. Ci dwaj artyści poprzez dźwięki pobudzą zmysły, jednocześnie udowadniając, że muzyka, otwierając serca i umysły, niesie ze sobą siłę jednoczenia dusz.</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Ta wystawa to jest fantastyczna inicjatywa! Ogromnie cieszymy się, że 19 niesamowitych artystów chce wesprzeć nasze działania na rzecz walki ze stereotypami, które tak dziś często w Polsce ograniczają życie osób z niepełnosprawnościami, i to w najróżniejszych aspektach. Mówimy o  społeczności niemal 10% polskiego społeczeństwa, bo tyle w naszym kraju żyje osób z niepełnosprawnością. Jeszcze raz ogromne dzięki dla NaviParking, która zainicjowała wystawę, artystów i partnerów za ich twórczość i zaangażowanie oraz dla Allegro, które dzięki swojej platformie daje możliwość prowadzenia zbiórek i licytowania na aukcjach charytatywnych. A w tym przypadku, pomaga  zamienić  twórczość artystów na realne wsparcie dla działań statutowych naszej Fundacji.</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Krzysztof Dobies, dyrektor generalny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Plan wernisażu: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15:00-16:10 – live painting&amp;nbsp;Stanisława Kmiecika&amp;nbsp;</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16:20-16:40&amp;nbsp;– oficjalne przemówienie organizatorów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16:40-17:00 – występ duetu muzycznego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17:00 – oficjalne otwarcie wystawy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17:00-19:00 – networking&amp;nbsp;wraz z poczęstunkiem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Organizatorami wystawy jest NaviParking przy współpracy z Fundacją Avalon. Partnerami ekspozycji zostali VentureCafe, AMUN, Allegro Charytatywni, Akademia Muzyczna im. Stanisława Moniuszki w Gdańsku, Patelnia Patera, FilipFlamboyant, GabrielaBakunowiczoraz Imprezowy Kącik.Wstęp na wystawę i wernisaż jest bezpłatny. Dodatkowo wydarzenie będzie transmitowane online.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jest jedną z największych organizacji pozarządowych w Polsce wspierających osoby z niepełnosprawnościami i przewlekle chore.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wspiera aktualnie ponad 12 000 osób z całej Polski. Łączna wartość pomocy udzielonej przez Fundację swoim podopiecznym wynosi ponad 230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Firma NaviParking powstała w 2015 roku w Amsterdamie i od tego czasu zapewnia dostosowane do potrzeb inteligentne rozwiązania parkingowe, umożliwiające zwiększenie wydajności operacyjnej i obniżenie kosztów zarządzania parkingami. Wykorzystując najnowsze innowacje i technologie, digitalizuje tradycyjną infrastrukturę parkingową. Na bieżąco analizuje rynkowe trendy, dostosowując rozwiązania do potrzeb klientów, umożliwiając im bezdotykową i bezgotówkową obsługę procesu parkowania. Obecnie działa na terenie Polski, Zjednoczonych Emiratów Arabskich i Bahrajnu.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Outside the box - Allegro Charytatywnie 616x370.jpg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png"/>
                  <a:graphic>
                    <a:graphicData uri="http://schemas.openxmlformats.org/drawingml/2006/picture">
                      <pic:pic>
                        <pic:nvPicPr>
                          <pic:cNvPr id="11" name="media/image11.pn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artystki-i-artysci-1200x1200.png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 Type="http://schemas.openxmlformats.org/officeDocument/2006/relationships/hyperlink" Id="rId10" TargetMode="External"/><Relationship Target="media/image11.pn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98c84e3e1ab6ab4776dd577cfda5d7de0617ad8fc80791c802b2869033cafbcechcemy-jutra-bez-uprzedzen-wyjatk20260223-8-6ntvm4.docx</dc:title>
</cp:coreProperties>
</file>

<file path=docProps/custom.xml><?xml version="1.0" encoding="utf-8"?>
<Properties xmlns="http://schemas.openxmlformats.org/officeDocument/2006/custom-properties" xmlns:vt="http://schemas.openxmlformats.org/officeDocument/2006/docPropsVTypes"/>
</file>