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CF23" w14:textId="77777777" w:rsidR="0088417D" w:rsidRPr="00A965F1" w:rsidRDefault="00000000">
      <w:pPr>
        <w:pBdr>
          <w:top w:val="nil"/>
          <w:left w:val="nil"/>
          <w:bottom w:val="nil"/>
          <w:right w:val="nil"/>
          <w:between w:val="nil"/>
        </w:pBdr>
        <w:spacing w:before="280"/>
        <w:rPr>
          <w:rFonts w:ascii="Arial" w:eastAsia="Magger" w:hAnsi="Arial" w:cs="Arial"/>
          <w:color w:val="000000"/>
          <w:sz w:val="24"/>
          <w:szCs w:val="24"/>
        </w:rPr>
      </w:pPr>
      <w:r w:rsidRPr="00A965F1">
        <w:rPr>
          <w:rFonts w:ascii="Arial" w:eastAsia="Magger" w:hAnsi="Arial" w:cs="Arial"/>
          <w:b/>
          <w:color w:val="000000"/>
          <w:sz w:val="30"/>
          <w:szCs w:val="30"/>
        </w:rPr>
        <w:t>Carefully Arranged Compositions with the Human Body in the Spotlight – Prague City Gallery Opens an Exhibition of Photographs by Tono Stano</w:t>
      </w:r>
    </w:p>
    <w:p w14:paraId="174413A9" w14:textId="77777777" w:rsidR="0088417D" w:rsidRPr="00A965F1" w:rsidRDefault="00000000">
      <w:pPr>
        <w:pBdr>
          <w:top w:val="nil"/>
          <w:left w:val="nil"/>
          <w:bottom w:val="nil"/>
          <w:right w:val="nil"/>
          <w:between w:val="nil"/>
        </w:pBdr>
        <w:spacing w:before="280"/>
        <w:rPr>
          <w:rFonts w:ascii="Arial" w:eastAsia="Magger" w:hAnsi="Arial" w:cs="Arial"/>
          <w:color w:val="000000"/>
          <w:sz w:val="24"/>
          <w:szCs w:val="24"/>
        </w:rPr>
      </w:pPr>
      <w:r w:rsidRPr="00A965F1">
        <w:rPr>
          <w:rFonts w:ascii="Arial" w:eastAsia="Magger" w:hAnsi="Arial" w:cs="Arial"/>
          <w:b/>
          <w:color w:val="000000"/>
          <w:sz w:val="24"/>
          <w:szCs w:val="24"/>
        </w:rPr>
        <w:t xml:space="preserve">Prague, 15 April 2025: The retrospective exhibition of Tono Stano, one of the most renowned photographers in Central Europe, will be on display at the GHMP exhibition spaces in the Municipal Library from 16 April to 24 August 2025. Stano's distinctive style is based on staged photography; however, in addition to classic portraiture, the exhibition also features his experimental and conceptual series. His collaboration with the Karlovy Vary International Film Festival (IFF), for which he created a series of portraits of world-famous film personalities and designed the main trophy, the Crystal Globe, will also be highlighted. </w:t>
      </w:r>
    </w:p>
    <w:p w14:paraId="29B2F8BD" w14:textId="77777777" w:rsidR="0088417D" w:rsidRPr="00A965F1" w:rsidRDefault="00000000">
      <w:pPr>
        <w:pBdr>
          <w:top w:val="nil"/>
          <w:left w:val="nil"/>
          <w:bottom w:val="nil"/>
          <w:right w:val="nil"/>
          <w:between w:val="nil"/>
        </w:pBdr>
        <w:spacing w:before="280"/>
        <w:rPr>
          <w:rFonts w:ascii="Arial" w:eastAsia="Magger" w:hAnsi="Arial" w:cs="Arial"/>
          <w:color w:val="000000"/>
          <w:sz w:val="24"/>
          <w:szCs w:val="24"/>
        </w:rPr>
      </w:pPr>
      <w:r w:rsidRPr="00A965F1">
        <w:rPr>
          <w:rFonts w:ascii="Arial" w:eastAsia="Magger" w:hAnsi="Arial" w:cs="Arial"/>
          <w:i/>
          <w:color w:val="000000"/>
          <w:sz w:val="24"/>
          <w:szCs w:val="24"/>
        </w:rPr>
        <w:t xml:space="preserve">"Together with the artist, we delved into his extensive archive, and alongside his now iconic figural compositions, portraits and staged photographs, we discovered lesser-known and previously unpublished photos that helped us to recount the story of Tono Stano from new perspectives," </w:t>
      </w:r>
      <w:r w:rsidRPr="00A965F1">
        <w:rPr>
          <w:rFonts w:ascii="Arial" w:eastAsia="Magger" w:hAnsi="Arial" w:cs="Arial"/>
          <w:color w:val="000000"/>
          <w:sz w:val="24"/>
          <w:szCs w:val="24"/>
        </w:rPr>
        <w:t xml:space="preserve">explain the exhibition's curators Magdalena </w:t>
      </w:r>
      <w:proofErr w:type="spellStart"/>
      <w:r w:rsidRPr="00A965F1">
        <w:rPr>
          <w:rFonts w:ascii="Arial" w:eastAsia="Magger" w:hAnsi="Arial" w:cs="Arial"/>
          <w:color w:val="000000"/>
          <w:sz w:val="24"/>
          <w:szCs w:val="24"/>
        </w:rPr>
        <w:t>Juříková</w:t>
      </w:r>
      <w:proofErr w:type="spellEnd"/>
      <w:r w:rsidRPr="00A965F1">
        <w:rPr>
          <w:rFonts w:ascii="Arial" w:eastAsia="Magger" w:hAnsi="Arial" w:cs="Arial"/>
          <w:color w:val="000000"/>
          <w:sz w:val="24"/>
          <w:szCs w:val="24"/>
        </w:rPr>
        <w:t xml:space="preserve"> and Helena Musilová.</w:t>
      </w:r>
    </w:p>
    <w:p w14:paraId="51FD22EE" w14:textId="77777777" w:rsidR="0088417D" w:rsidRPr="00A965F1" w:rsidRDefault="00000000">
      <w:pPr>
        <w:pBdr>
          <w:top w:val="nil"/>
          <w:left w:val="nil"/>
          <w:bottom w:val="nil"/>
          <w:right w:val="nil"/>
          <w:between w:val="nil"/>
        </w:pBdr>
        <w:spacing w:before="280"/>
        <w:rPr>
          <w:rFonts w:ascii="Arial" w:eastAsia="Magger" w:hAnsi="Arial" w:cs="Arial"/>
          <w:color w:val="000000"/>
          <w:sz w:val="24"/>
          <w:szCs w:val="24"/>
        </w:rPr>
      </w:pPr>
      <w:r w:rsidRPr="00A965F1">
        <w:rPr>
          <w:rFonts w:ascii="Arial" w:eastAsia="Magger" w:hAnsi="Arial" w:cs="Arial"/>
          <w:color w:val="000000"/>
          <w:sz w:val="24"/>
          <w:szCs w:val="24"/>
        </w:rPr>
        <w:t xml:space="preserve">Since entering the art scene in the early 1980s, Stano's predominantly staged photographs have captivated audiences with their distinctive visuality, imagination, humour and sophistication. As a student of photography at FAMU in Prague, he distinguished himself with a sharp break from the established models of school practice, alongside his other classmates from Slovakia.  His work has influenced generations of photographers both domestically and internationally. Stano is especially known for his figurative compositions, including the world-famous work </w:t>
      </w:r>
      <w:r w:rsidRPr="00A965F1">
        <w:rPr>
          <w:rFonts w:ascii="Arial" w:eastAsia="Magger" w:hAnsi="Arial" w:cs="Arial"/>
          <w:i/>
          <w:color w:val="000000"/>
          <w:sz w:val="24"/>
          <w:szCs w:val="24"/>
        </w:rPr>
        <w:t>Sense</w:t>
      </w:r>
      <w:r w:rsidRPr="00A965F1">
        <w:rPr>
          <w:rFonts w:ascii="Arial" w:eastAsia="Magger" w:hAnsi="Arial" w:cs="Arial"/>
          <w:color w:val="000000"/>
          <w:sz w:val="24"/>
          <w:szCs w:val="24"/>
        </w:rPr>
        <w:t xml:space="preserve">. </w:t>
      </w:r>
      <w:r w:rsidRPr="00A965F1">
        <w:rPr>
          <w:rFonts w:ascii="Arial" w:eastAsia="Magger" w:hAnsi="Arial" w:cs="Arial"/>
          <w:i/>
          <w:color w:val="000000"/>
          <w:sz w:val="24"/>
          <w:szCs w:val="24"/>
        </w:rPr>
        <w:t>"He carefully arranges individual scenes, creating various situations in which the human, particularly female, body is the key element. “Nudity in Stano's rendition is a natural part of human life, his photographs can be both titillating, humorous and provocative, as there is overstatement, a desire for beauty, greatness and infinity,”</w:t>
      </w:r>
      <w:r w:rsidRPr="00A965F1">
        <w:rPr>
          <w:rFonts w:ascii="Arial" w:eastAsia="Magger" w:hAnsi="Arial" w:cs="Arial"/>
          <w:color w:val="000000"/>
          <w:sz w:val="24"/>
          <w:szCs w:val="24"/>
        </w:rPr>
        <w:t xml:space="preserve"> say the curators.</w:t>
      </w:r>
    </w:p>
    <w:p w14:paraId="7731EE1B" w14:textId="77777777" w:rsidR="0088417D" w:rsidRPr="00A965F1" w:rsidRDefault="00000000">
      <w:pPr>
        <w:pBdr>
          <w:top w:val="nil"/>
          <w:left w:val="nil"/>
          <w:bottom w:val="nil"/>
          <w:right w:val="nil"/>
          <w:between w:val="nil"/>
        </w:pBdr>
        <w:spacing w:before="278" w:after="280"/>
        <w:rPr>
          <w:rFonts w:ascii="Arial" w:eastAsia="Magger" w:hAnsi="Arial" w:cs="Arial"/>
          <w:i/>
          <w:color w:val="000000"/>
          <w:sz w:val="24"/>
          <w:szCs w:val="24"/>
        </w:rPr>
      </w:pPr>
      <w:r w:rsidRPr="00A965F1">
        <w:rPr>
          <w:rFonts w:ascii="Arial" w:eastAsia="Magger" w:hAnsi="Arial" w:cs="Arial"/>
          <w:color w:val="000000"/>
          <w:sz w:val="24"/>
          <w:szCs w:val="24"/>
        </w:rPr>
        <w:t xml:space="preserve">Tono Stano is also famous for his photographs of notable international and Czech cinema personalities, captured since 1997 during the Karlovy Vary International Film Festival. Though often regarded as the festival’s “official” portraitist, his collaboration began spontaneously. </w:t>
      </w:r>
      <w:r w:rsidRPr="00A965F1">
        <w:rPr>
          <w:rFonts w:ascii="Arial" w:eastAsia="Magger" w:hAnsi="Arial" w:cs="Arial"/>
          <w:color w:val="000000"/>
          <w:sz w:val="24"/>
          <w:szCs w:val="24"/>
        </w:rPr>
        <w:br/>
      </w:r>
      <w:r w:rsidRPr="00A965F1">
        <w:rPr>
          <w:rFonts w:ascii="Arial" w:eastAsia="Magger" w:hAnsi="Arial" w:cs="Arial"/>
          <w:color w:val="000000"/>
          <w:sz w:val="24"/>
          <w:szCs w:val="24"/>
        </w:rPr>
        <w:br/>
        <w:t xml:space="preserve">To this day, he selects who he photographs, as well as the time and environment for each session. Most actresses, actors and </w:t>
      </w:r>
      <w:proofErr w:type="gramStart"/>
      <w:r w:rsidRPr="00A965F1">
        <w:rPr>
          <w:rFonts w:ascii="Arial" w:eastAsia="Magger" w:hAnsi="Arial" w:cs="Arial"/>
          <w:color w:val="000000"/>
          <w:sz w:val="24"/>
          <w:szCs w:val="24"/>
        </w:rPr>
        <w:t>film-makers</w:t>
      </w:r>
      <w:proofErr w:type="gramEnd"/>
      <w:r w:rsidRPr="00A965F1">
        <w:rPr>
          <w:rFonts w:ascii="Arial" w:eastAsia="Magger" w:hAnsi="Arial" w:cs="Arial"/>
          <w:color w:val="000000"/>
          <w:sz w:val="24"/>
          <w:szCs w:val="24"/>
        </w:rPr>
        <w:t xml:space="preserve"> appreciate Stano's unique approach and are eager to engage with the scenarios he designs. The resulting collection of photographs complements the festival’s equally original jingles. The retrospective will showcase the many facets of Stano's work: among others, his cycles </w:t>
      </w:r>
      <w:r w:rsidRPr="00A965F1">
        <w:rPr>
          <w:rFonts w:ascii="Arial" w:eastAsia="Magger" w:hAnsi="Arial" w:cs="Arial"/>
          <w:i/>
          <w:color w:val="000000"/>
          <w:sz w:val="24"/>
          <w:szCs w:val="24"/>
        </w:rPr>
        <w:t>White Shadow</w:t>
      </w:r>
      <w:r w:rsidRPr="00A965F1">
        <w:rPr>
          <w:rFonts w:ascii="Arial" w:eastAsia="Magger" w:hAnsi="Arial" w:cs="Arial"/>
          <w:color w:val="000000"/>
          <w:sz w:val="24"/>
          <w:szCs w:val="24"/>
        </w:rPr>
        <w:t xml:space="preserve">, </w:t>
      </w:r>
      <w:r w:rsidRPr="00A965F1">
        <w:rPr>
          <w:rFonts w:ascii="Arial" w:eastAsia="Magger" w:hAnsi="Arial" w:cs="Arial"/>
          <w:i/>
          <w:color w:val="000000"/>
          <w:sz w:val="24"/>
          <w:szCs w:val="24"/>
        </w:rPr>
        <w:t>Exterior</w:t>
      </w:r>
      <w:r w:rsidRPr="00A965F1">
        <w:rPr>
          <w:rFonts w:ascii="Arial" w:eastAsia="Magger" w:hAnsi="Arial" w:cs="Arial"/>
          <w:color w:val="000000"/>
          <w:sz w:val="24"/>
          <w:szCs w:val="24"/>
        </w:rPr>
        <w:t xml:space="preserve"> and </w:t>
      </w:r>
      <w:r w:rsidRPr="00A965F1">
        <w:rPr>
          <w:rFonts w:ascii="Arial" w:eastAsia="Magger" w:hAnsi="Arial" w:cs="Arial"/>
          <w:i/>
          <w:color w:val="000000"/>
          <w:sz w:val="24"/>
          <w:szCs w:val="24"/>
        </w:rPr>
        <w:t>Cosmos</w:t>
      </w:r>
      <w:r w:rsidRPr="00A965F1">
        <w:rPr>
          <w:rFonts w:ascii="Arial" w:eastAsia="Magger" w:hAnsi="Arial" w:cs="Arial"/>
          <w:color w:val="000000"/>
          <w:sz w:val="24"/>
          <w:szCs w:val="24"/>
        </w:rPr>
        <w:t xml:space="preserve">, accompanied by "case studies" displayed in individual cabinets, along with a recollection of the key exhibition </w:t>
      </w:r>
      <w:r w:rsidRPr="00A965F1">
        <w:rPr>
          <w:rFonts w:ascii="Arial" w:eastAsia="Magger" w:hAnsi="Arial" w:cs="Arial"/>
          <w:i/>
          <w:color w:val="000000"/>
          <w:sz w:val="24"/>
          <w:szCs w:val="24"/>
        </w:rPr>
        <w:t>Play for Fourth</w:t>
      </w:r>
      <w:r w:rsidRPr="00A965F1">
        <w:rPr>
          <w:rFonts w:ascii="Arial" w:eastAsia="Magger" w:hAnsi="Arial" w:cs="Arial"/>
          <w:color w:val="000000"/>
          <w:sz w:val="24"/>
          <w:szCs w:val="24"/>
        </w:rPr>
        <w:t>.</w:t>
      </w:r>
    </w:p>
    <w:p w14:paraId="5188865B" w14:textId="77777777" w:rsidR="0088417D" w:rsidRPr="00A965F1" w:rsidRDefault="00000000">
      <w:pPr>
        <w:pBdr>
          <w:top w:val="nil"/>
          <w:left w:val="nil"/>
          <w:bottom w:val="nil"/>
          <w:right w:val="nil"/>
          <w:between w:val="nil"/>
        </w:pBdr>
        <w:spacing w:before="278" w:after="280"/>
        <w:rPr>
          <w:rFonts w:ascii="Arial" w:eastAsia="Magger" w:hAnsi="Arial" w:cs="Arial"/>
          <w:color w:val="000000"/>
          <w:sz w:val="24"/>
          <w:szCs w:val="24"/>
        </w:rPr>
      </w:pPr>
      <w:r w:rsidRPr="00A965F1">
        <w:rPr>
          <w:rFonts w:ascii="Arial" w:eastAsia="Magger" w:hAnsi="Arial" w:cs="Arial"/>
          <w:i/>
          <w:color w:val="000000"/>
          <w:sz w:val="24"/>
          <w:szCs w:val="24"/>
        </w:rPr>
        <w:lastRenderedPageBreak/>
        <w:t xml:space="preserve">"Tono Stano is an icon of Czech photography whose work transcends the boundaries of traditional art and opens the door to new perspectives. His work is visually precise, but also contemplative and even philosophical. I am very pleased that Prague, thanks to the GHMP, is organising an exhibition for this world-class artist. I wish all visitors an enriching experience,” </w:t>
      </w:r>
      <w:r w:rsidRPr="00A965F1">
        <w:rPr>
          <w:rFonts w:ascii="Arial" w:eastAsia="Magger" w:hAnsi="Arial" w:cs="Arial"/>
          <w:color w:val="000000"/>
          <w:sz w:val="24"/>
          <w:szCs w:val="24"/>
        </w:rPr>
        <w:t xml:space="preserve">says Prague's Deputy Mayor for Culture, Tourism, Heritage, National Minorities, Exhibitions Sector, and Animal Welfare, </w:t>
      </w:r>
      <w:proofErr w:type="spellStart"/>
      <w:r w:rsidRPr="00A965F1">
        <w:rPr>
          <w:rFonts w:ascii="Arial" w:eastAsia="Magger" w:hAnsi="Arial" w:cs="Arial"/>
          <w:color w:val="000000"/>
          <w:sz w:val="24"/>
          <w:szCs w:val="24"/>
        </w:rPr>
        <w:t>JUDr</w:t>
      </w:r>
      <w:proofErr w:type="spellEnd"/>
      <w:r w:rsidRPr="00A965F1">
        <w:rPr>
          <w:rFonts w:ascii="Arial" w:eastAsia="Magger" w:hAnsi="Arial" w:cs="Arial"/>
          <w:color w:val="000000"/>
          <w:sz w:val="24"/>
          <w:szCs w:val="24"/>
        </w:rPr>
        <w:t>. Jiří Pospíšil.</w:t>
      </w:r>
    </w:p>
    <w:p w14:paraId="3580A8B5" w14:textId="7184AA80" w:rsidR="009A699C" w:rsidRPr="00A965F1" w:rsidRDefault="00000000">
      <w:pPr>
        <w:pBdr>
          <w:top w:val="nil"/>
          <w:left w:val="nil"/>
          <w:bottom w:val="nil"/>
          <w:right w:val="nil"/>
          <w:between w:val="nil"/>
        </w:pBdr>
        <w:spacing w:before="280"/>
        <w:rPr>
          <w:rFonts w:ascii="Arial" w:eastAsia="Magger" w:hAnsi="Arial" w:cs="Arial"/>
          <w:i/>
          <w:color w:val="000000"/>
          <w:sz w:val="24"/>
          <w:szCs w:val="24"/>
        </w:rPr>
      </w:pPr>
      <w:proofErr w:type="spellStart"/>
      <w:r w:rsidRPr="00A965F1">
        <w:rPr>
          <w:rFonts w:ascii="Arial" w:eastAsia="Magger" w:hAnsi="Arial" w:cs="Arial"/>
          <w:color w:val="000000"/>
          <w:sz w:val="24"/>
          <w:szCs w:val="24"/>
        </w:rPr>
        <w:t>Slovart</w:t>
      </w:r>
      <w:proofErr w:type="spellEnd"/>
      <w:r w:rsidRPr="00A965F1">
        <w:rPr>
          <w:rFonts w:ascii="Arial" w:eastAsia="Magger" w:hAnsi="Arial" w:cs="Arial"/>
          <w:color w:val="000000"/>
          <w:sz w:val="24"/>
          <w:szCs w:val="24"/>
        </w:rPr>
        <w:t xml:space="preserve"> Publishing House, in cooperation with Prague City Gallery, will publish a catalogue for the Tono Stano exhibition.</w:t>
      </w:r>
      <w:r w:rsidRPr="00A965F1">
        <w:rPr>
          <w:rFonts w:ascii="Arial" w:eastAsia="Magger" w:hAnsi="Arial" w:cs="Arial"/>
          <w:i/>
          <w:color w:val="000000"/>
          <w:sz w:val="24"/>
          <w:szCs w:val="24"/>
        </w:rPr>
        <w:t xml:space="preserve"> </w:t>
      </w:r>
    </w:p>
    <w:p w14:paraId="20D18F2F" w14:textId="77777777" w:rsidR="009A699C" w:rsidRPr="00A965F1" w:rsidRDefault="009A699C">
      <w:pPr>
        <w:pBdr>
          <w:top w:val="nil"/>
          <w:left w:val="nil"/>
          <w:bottom w:val="nil"/>
          <w:right w:val="nil"/>
          <w:between w:val="nil"/>
        </w:pBdr>
        <w:spacing w:before="280"/>
        <w:rPr>
          <w:rFonts w:ascii="Arial" w:eastAsia="Magger" w:hAnsi="Arial" w:cs="Arial"/>
          <w:i/>
          <w:color w:val="000000"/>
          <w:sz w:val="24"/>
          <w:szCs w:val="24"/>
        </w:rPr>
      </w:pPr>
    </w:p>
    <w:p w14:paraId="2D32B5C3" w14:textId="77777777" w:rsidR="0088417D" w:rsidRPr="00A965F1" w:rsidRDefault="00000000">
      <w:pPr>
        <w:pBdr>
          <w:top w:val="nil"/>
          <w:left w:val="nil"/>
          <w:bottom w:val="nil"/>
          <w:right w:val="nil"/>
          <w:between w:val="nil"/>
        </w:pBdr>
        <w:spacing w:before="280"/>
        <w:rPr>
          <w:rFonts w:ascii="Arial" w:eastAsia="Magger" w:hAnsi="Arial" w:cs="Arial"/>
          <w:b/>
          <w:color w:val="000000"/>
          <w:sz w:val="24"/>
          <w:szCs w:val="24"/>
        </w:rPr>
      </w:pPr>
      <w:r w:rsidRPr="00A965F1">
        <w:rPr>
          <w:rFonts w:ascii="Arial" w:eastAsia="Magger" w:hAnsi="Arial" w:cs="Arial"/>
          <w:b/>
          <w:color w:val="000000"/>
          <w:sz w:val="24"/>
          <w:szCs w:val="24"/>
        </w:rPr>
        <w:t>Tono Stano</w:t>
      </w:r>
    </w:p>
    <w:p w14:paraId="0D73B350" w14:textId="77777777" w:rsidR="0088417D" w:rsidRPr="00A965F1" w:rsidRDefault="00000000">
      <w:pPr>
        <w:pBdr>
          <w:top w:val="nil"/>
          <w:left w:val="nil"/>
          <w:bottom w:val="nil"/>
          <w:right w:val="nil"/>
          <w:between w:val="nil"/>
        </w:pBdr>
        <w:spacing w:before="280"/>
        <w:rPr>
          <w:rFonts w:ascii="Arial" w:eastAsia="Magger" w:hAnsi="Arial" w:cs="Arial"/>
          <w:b/>
          <w:color w:val="000000"/>
          <w:sz w:val="24"/>
          <w:szCs w:val="24"/>
        </w:rPr>
      </w:pPr>
      <w:r w:rsidRPr="00A965F1">
        <w:rPr>
          <w:rFonts w:ascii="Arial" w:eastAsia="Magger" w:hAnsi="Arial" w:cs="Arial"/>
          <w:b/>
          <w:color w:val="000000"/>
          <w:sz w:val="24"/>
          <w:szCs w:val="24"/>
        </w:rPr>
        <w:t>16 April – 24 August 2025</w:t>
      </w:r>
    </w:p>
    <w:p w14:paraId="2AB2C3C1" w14:textId="77777777" w:rsidR="0088417D" w:rsidRPr="00A965F1" w:rsidRDefault="00000000">
      <w:pPr>
        <w:pBdr>
          <w:top w:val="nil"/>
          <w:left w:val="nil"/>
          <w:bottom w:val="nil"/>
          <w:right w:val="nil"/>
          <w:between w:val="nil"/>
        </w:pBdr>
        <w:spacing w:before="280"/>
        <w:rPr>
          <w:rFonts w:ascii="Arial" w:eastAsia="Magger" w:hAnsi="Arial" w:cs="Arial"/>
          <w:b/>
          <w:color w:val="000000"/>
          <w:sz w:val="24"/>
          <w:szCs w:val="24"/>
        </w:rPr>
      </w:pPr>
      <w:r w:rsidRPr="00A965F1">
        <w:rPr>
          <w:rFonts w:ascii="Arial" w:eastAsia="Magger" w:hAnsi="Arial" w:cs="Arial"/>
          <w:b/>
          <w:color w:val="000000"/>
          <w:sz w:val="24"/>
          <w:szCs w:val="24"/>
        </w:rPr>
        <w:t xml:space="preserve">GHMP </w:t>
      </w:r>
      <w:proofErr w:type="spellStart"/>
      <w:r w:rsidRPr="00A965F1">
        <w:rPr>
          <w:rFonts w:ascii="Arial" w:eastAsia="Magger" w:hAnsi="Arial" w:cs="Arial"/>
          <w:b/>
          <w:color w:val="000000"/>
          <w:sz w:val="24"/>
          <w:szCs w:val="24"/>
        </w:rPr>
        <w:t>Knihovna</w:t>
      </w:r>
      <w:proofErr w:type="spellEnd"/>
      <w:r w:rsidRPr="00A965F1">
        <w:rPr>
          <w:rFonts w:ascii="Arial" w:eastAsia="Magger" w:hAnsi="Arial" w:cs="Arial"/>
          <w:b/>
          <w:color w:val="000000"/>
          <w:sz w:val="24"/>
          <w:szCs w:val="24"/>
        </w:rPr>
        <w:t xml:space="preserve">, Mariánské </w:t>
      </w:r>
      <w:proofErr w:type="spellStart"/>
      <w:r w:rsidRPr="00A965F1">
        <w:rPr>
          <w:rFonts w:ascii="Arial" w:eastAsia="Magger" w:hAnsi="Arial" w:cs="Arial"/>
          <w:b/>
          <w:color w:val="000000"/>
          <w:sz w:val="24"/>
          <w:szCs w:val="24"/>
        </w:rPr>
        <w:t>nám</w:t>
      </w:r>
      <w:proofErr w:type="spellEnd"/>
      <w:r w:rsidRPr="00A965F1">
        <w:rPr>
          <w:rFonts w:ascii="Arial" w:eastAsia="Magger" w:hAnsi="Arial" w:cs="Arial"/>
          <w:b/>
          <w:color w:val="000000"/>
          <w:sz w:val="24"/>
          <w:szCs w:val="24"/>
        </w:rPr>
        <w:t>. 98/1, 110 00 Old Town</w:t>
      </w:r>
    </w:p>
    <w:p w14:paraId="270C85BA" w14:textId="77777777" w:rsidR="0088417D" w:rsidRPr="00A965F1" w:rsidRDefault="00000000">
      <w:pPr>
        <w:pBdr>
          <w:top w:val="nil"/>
          <w:left w:val="nil"/>
          <w:bottom w:val="nil"/>
          <w:right w:val="nil"/>
          <w:between w:val="nil"/>
        </w:pBdr>
        <w:spacing w:before="280"/>
        <w:rPr>
          <w:rFonts w:ascii="Arial" w:eastAsia="Magger" w:hAnsi="Arial" w:cs="Arial"/>
          <w:b/>
          <w:color w:val="000000"/>
          <w:sz w:val="24"/>
          <w:szCs w:val="24"/>
        </w:rPr>
      </w:pPr>
      <w:r w:rsidRPr="00A965F1">
        <w:rPr>
          <w:rFonts w:ascii="Arial" w:eastAsia="Magger" w:hAnsi="Arial" w:cs="Arial"/>
          <w:b/>
          <w:color w:val="000000"/>
          <w:sz w:val="24"/>
          <w:szCs w:val="24"/>
        </w:rPr>
        <w:t xml:space="preserve">Curators: Magdalena </w:t>
      </w:r>
      <w:proofErr w:type="spellStart"/>
      <w:r w:rsidRPr="00A965F1">
        <w:rPr>
          <w:rFonts w:ascii="Arial" w:eastAsia="Magger" w:hAnsi="Arial" w:cs="Arial"/>
          <w:b/>
          <w:color w:val="000000"/>
          <w:sz w:val="24"/>
          <w:szCs w:val="24"/>
        </w:rPr>
        <w:t>Juříková</w:t>
      </w:r>
      <w:proofErr w:type="spellEnd"/>
      <w:r w:rsidRPr="00A965F1">
        <w:rPr>
          <w:rFonts w:ascii="Arial" w:eastAsia="Magger" w:hAnsi="Arial" w:cs="Arial"/>
          <w:b/>
          <w:color w:val="000000"/>
          <w:sz w:val="24"/>
          <w:szCs w:val="24"/>
        </w:rPr>
        <w:t>, Helena Musilová</w:t>
      </w:r>
    </w:p>
    <w:p w14:paraId="2363B259" w14:textId="6A5B33F2" w:rsidR="0088417D" w:rsidRPr="00A965F1" w:rsidRDefault="00000000">
      <w:pPr>
        <w:pBdr>
          <w:top w:val="nil"/>
          <w:left w:val="nil"/>
          <w:bottom w:val="nil"/>
          <w:right w:val="nil"/>
          <w:between w:val="nil"/>
        </w:pBdr>
        <w:spacing w:before="280"/>
        <w:rPr>
          <w:rFonts w:ascii="Arial" w:eastAsia="Magger" w:hAnsi="Arial" w:cs="Arial"/>
          <w:b/>
          <w:color w:val="000000"/>
          <w:sz w:val="24"/>
          <w:szCs w:val="24"/>
        </w:rPr>
      </w:pPr>
      <w:r w:rsidRPr="00A965F1">
        <w:rPr>
          <w:rFonts w:ascii="Arial" w:eastAsia="Magger" w:hAnsi="Arial" w:cs="Arial"/>
          <w:b/>
          <w:color w:val="000000"/>
          <w:sz w:val="24"/>
          <w:szCs w:val="24"/>
        </w:rPr>
        <w:t xml:space="preserve">Graphic design: Studio </w:t>
      </w:r>
      <w:proofErr w:type="spellStart"/>
      <w:r w:rsidRPr="00A965F1">
        <w:rPr>
          <w:rFonts w:ascii="Arial" w:eastAsia="Magger" w:hAnsi="Arial" w:cs="Arial"/>
          <w:b/>
          <w:color w:val="000000"/>
          <w:sz w:val="24"/>
          <w:szCs w:val="24"/>
        </w:rPr>
        <w:t>Najbrt</w:t>
      </w:r>
      <w:proofErr w:type="spellEnd"/>
    </w:p>
    <w:p w14:paraId="0681D184" w14:textId="5750362A" w:rsidR="0088417D" w:rsidRPr="00A965F1" w:rsidRDefault="00000000">
      <w:pPr>
        <w:pBdr>
          <w:top w:val="nil"/>
          <w:left w:val="nil"/>
          <w:bottom w:val="nil"/>
          <w:right w:val="nil"/>
          <w:between w:val="nil"/>
        </w:pBdr>
        <w:spacing w:before="280"/>
        <w:rPr>
          <w:rFonts w:ascii="Arial" w:eastAsia="Magger" w:hAnsi="Arial" w:cs="Arial"/>
          <w:color w:val="000000"/>
          <w:sz w:val="24"/>
          <w:szCs w:val="24"/>
        </w:rPr>
      </w:pPr>
      <w:r w:rsidRPr="00A965F1">
        <w:rPr>
          <w:rFonts w:ascii="Arial" w:eastAsia="Magger" w:hAnsi="Arial" w:cs="Arial"/>
          <w:color w:val="000000"/>
          <w:sz w:val="24"/>
          <w:szCs w:val="24"/>
        </w:rPr>
        <w:t>For more information, please visit: https://www.ghmp.cz/vystavy/tono-stano/</w:t>
      </w:r>
    </w:p>
    <w:p w14:paraId="5747742B" w14:textId="534956DC" w:rsidR="009A699C" w:rsidRPr="00A965F1" w:rsidRDefault="00000000">
      <w:pPr>
        <w:pBdr>
          <w:top w:val="nil"/>
          <w:left w:val="nil"/>
          <w:bottom w:val="nil"/>
          <w:right w:val="nil"/>
          <w:between w:val="nil"/>
        </w:pBdr>
        <w:spacing w:before="280"/>
        <w:rPr>
          <w:rFonts w:ascii="Arial" w:eastAsia="Magger" w:hAnsi="Arial" w:cs="Arial"/>
          <w:color w:val="000000"/>
          <w:sz w:val="24"/>
          <w:szCs w:val="24"/>
        </w:rPr>
      </w:pPr>
      <w:r w:rsidRPr="00A965F1">
        <w:rPr>
          <w:rFonts w:ascii="Arial" w:eastAsia="Magger" w:hAnsi="Arial" w:cs="Arial"/>
          <w:color w:val="000000"/>
          <w:sz w:val="24"/>
          <w:szCs w:val="24"/>
        </w:rPr>
        <w:t xml:space="preserve">Tickets are available through the </w:t>
      </w:r>
      <w:proofErr w:type="spellStart"/>
      <w:r w:rsidRPr="00A965F1">
        <w:rPr>
          <w:rFonts w:ascii="Arial" w:eastAsia="Magger" w:hAnsi="Arial" w:cs="Arial"/>
          <w:color w:val="000000"/>
          <w:sz w:val="24"/>
          <w:szCs w:val="24"/>
        </w:rPr>
        <w:t>GoOut</w:t>
      </w:r>
      <w:proofErr w:type="spellEnd"/>
      <w:r w:rsidRPr="00A965F1">
        <w:rPr>
          <w:rFonts w:ascii="Arial" w:eastAsia="Magger" w:hAnsi="Arial" w:cs="Arial"/>
          <w:color w:val="000000"/>
          <w:sz w:val="24"/>
          <w:szCs w:val="24"/>
        </w:rPr>
        <w:t xml:space="preserve"> network and at the GHMP box offices. </w:t>
      </w:r>
    </w:p>
    <w:p w14:paraId="2B37EC32" w14:textId="77777777" w:rsidR="0088417D" w:rsidRPr="00A965F1" w:rsidRDefault="00000000">
      <w:pPr>
        <w:pBdr>
          <w:top w:val="nil"/>
          <w:left w:val="nil"/>
          <w:bottom w:val="nil"/>
          <w:right w:val="nil"/>
          <w:between w:val="nil"/>
        </w:pBdr>
        <w:spacing w:before="280" w:line="276" w:lineRule="auto"/>
        <w:rPr>
          <w:rFonts w:ascii="Arial" w:eastAsia="Magger" w:hAnsi="Arial" w:cs="Arial"/>
          <w:color w:val="000000"/>
          <w:sz w:val="24"/>
          <w:szCs w:val="24"/>
        </w:rPr>
      </w:pPr>
      <w:r w:rsidRPr="00A965F1">
        <w:rPr>
          <w:rFonts w:ascii="Arial" w:eastAsia="Magger" w:hAnsi="Arial" w:cs="Arial"/>
          <w:color w:val="222222"/>
          <w:sz w:val="24"/>
          <w:szCs w:val="24"/>
        </w:rPr>
        <w:t xml:space="preserve">The exhibition programme of Prague City Gallery is supported by the Ministry of Culture of the Czech Republic. </w:t>
      </w:r>
    </w:p>
    <w:p w14:paraId="27ADD822" w14:textId="3F960CD7" w:rsidR="009A699C" w:rsidRPr="00A965F1" w:rsidRDefault="00000000">
      <w:pPr>
        <w:pBdr>
          <w:top w:val="nil"/>
          <w:left w:val="nil"/>
          <w:bottom w:val="nil"/>
          <w:right w:val="nil"/>
          <w:between w:val="nil"/>
        </w:pBdr>
        <w:spacing w:before="280" w:line="276" w:lineRule="auto"/>
        <w:rPr>
          <w:rFonts w:ascii="Arial" w:eastAsia="Magger" w:hAnsi="Arial" w:cs="Arial"/>
          <w:color w:val="000000"/>
          <w:sz w:val="24"/>
          <w:szCs w:val="24"/>
        </w:rPr>
      </w:pPr>
      <w:r w:rsidRPr="00A965F1">
        <w:rPr>
          <w:rFonts w:ascii="Arial" w:eastAsia="Magger" w:hAnsi="Arial" w:cs="Arial"/>
          <w:color w:val="222222"/>
          <w:sz w:val="24"/>
          <w:szCs w:val="24"/>
        </w:rPr>
        <w:t xml:space="preserve">Media partners: ART ANTIQUES, </w:t>
      </w:r>
      <w:proofErr w:type="spellStart"/>
      <w:r w:rsidRPr="00A965F1">
        <w:rPr>
          <w:rFonts w:ascii="Arial" w:eastAsia="Magger" w:hAnsi="Arial" w:cs="Arial"/>
          <w:color w:val="222222"/>
          <w:sz w:val="24"/>
          <w:szCs w:val="24"/>
        </w:rPr>
        <w:t>ArtMap</w:t>
      </w:r>
      <w:proofErr w:type="spellEnd"/>
      <w:r w:rsidRPr="00A965F1">
        <w:rPr>
          <w:rFonts w:ascii="Arial" w:eastAsia="Magger" w:hAnsi="Arial" w:cs="Arial"/>
          <w:color w:val="222222"/>
          <w:sz w:val="24"/>
          <w:szCs w:val="24"/>
        </w:rPr>
        <w:t xml:space="preserve">, Elle, Flash Art, </w:t>
      </w:r>
      <w:proofErr w:type="spellStart"/>
      <w:r w:rsidRPr="00A965F1">
        <w:rPr>
          <w:rFonts w:ascii="Arial" w:eastAsia="Magger" w:hAnsi="Arial" w:cs="Arial"/>
          <w:color w:val="222222"/>
          <w:sz w:val="24"/>
          <w:szCs w:val="24"/>
        </w:rPr>
        <w:t>Fotograf</w:t>
      </w:r>
      <w:proofErr w:type="spellEnd"/>
      <w:r w:rsidRPr="00A965F1">
        <w:rPr>
          <w:rFonts w:ascii="Arial" w:eastAsia="Magger" w:hAnsi="Arial" w:cs="Arial"/>
          <w:color w:val="222222"/>
          <w:sz w:val="24"/>
          <w:szCs w:val="24"/>
        </w:rPr>
        <w:t xml:space="preserve">, </w:t>
      </w:r>
      <w:proofErr w:type="spellStart"/>
      <w:r w:rsidRPr="00A965F1">
        <w:rPr>
          <w:rFonts w:ascii="Arial" w:eastAsia="Magger" w:hAnsi="Arial" w:cs="Arial"/>
          <w:color w:val="222222"/>
          <w:sz w:val="24"/>
          <w:szCs w:val="24"/>
        </w:rPr>
        <w:t>Artalk</w:t>
      </w:r>
      <w:proofErr w:type="spellEnd"/>
      <w:r w:rsidRPr="00A965F1">
        <w:rPr>
          <w:rFonts w:ascii="Arial" w:eastAsia="Magger" w:hAnsi="Arial" w:cs="Arial"/>
          <w:color w:val="222222"/>
          <w:sz w:val="24"/>
          <w:szCs w:val="24"/>
        </w:rPr>
        <w:t xml:space="preserve">, A2, </w:t>
      </w:r>
      <w:proofErr w:type="spellStart"/>
      <w:r w:rsidRPr="00A965F1">
        <w:rPr>
          <w:rFonts w:ascii="Arial" w:eastAsia="Magger" w:hAnsi="Arial" w:cs="Arial"/>
          <w:color w:val="222222"/>
          <w:sz w:val="24"/>
          <w:szCs w:val="24"/>
        </w:rPr>
        <w:t>Artikl</w:t>
      </w:r>
      <w:proofErr w:type="spellEnd"/>
      <w:r w:rsidRPr="00A965F1">
        <w:rPr>
          <w:rFonts w:ascii="Arial" w:eastAsia="Magger" w:hAnsi="Arial" w:cs="Arial"/>
          <w:color w:val="222222"/>
          <w:sz w:val="24"/>
          <w:szCs w:val="24"/>
        </w:rPr>
        <w:t xml:space="preserve">, </w:t>
      </w:r>
      <w:proofErr w:type="spellStart"/>
      <w:r w:rsidRPr="00A965F1">
        <w:rPr>
          <w:rFonts w:ascii="Arial" w:eastAsia="Magger" w:hAnsi="Arial" w:cs="Arial"/>
          <w:color w:val="222222"/>
          <w:sz w:val="24"/>
          <w:szCs w:val="24"/>
        </w:rPr>
        <w:t>Aerokina</w:t>
      </w:r>
      <w:proofErr w:type="spellEnd"/>
      <w:r w:rsidRPr="00A965F1">
        <w:rPr>
          <w:rFonts w:ascii="Arial" w:eastAsia="Magger" w:hAnsi="Arial" w:cs="Arial"/>
          <w:color w:val="222222"/>
          <w:sz w:val="24"/>
          <w:szCs w:val="24"/>
        </w:rPr>
        <w:t>, Radio 1</w:t>
      </w:r>
    </w:p>
    <w:p w14:paraId="19CA3C71" w14:textId="77777777" w:rsidR="0088417D" w:rsidRPr="00A965F1" w:rsidRDefault="00000000">
      <w:pPr>
        <w:pBdr>
          <w:top w:val="nil"/>
          <w:left w:val="nil"/>
          <w:bottom w:val="nil"/>
          <w:right w:val="nil"/>
          <w:between w:val="nil"/>
        </w:pBdr>
        <w:spacing w:before="280" w:line="276" w:lineRule="auto"/>
        <w:rPr>
          <w:rFonts w:ascii="Arial" w:eastAsia="Magger" w:hAnsi="Arial" w:cs="Arial"/>
          <w:color w:val="000000"/>
          <w:sz w:val="24"/>
          <w:szCs w:val="24"/>
        </w:rPr>
      </w:pPr>
      <w:r w:rsidRPr="00A965F1">
        <w:rPr>
          <w:rFonts w:ascii="Arial" w:eastAsia="Magger" w:hAnsi="Arial" w:cs="Arial"/>
          <w:b/>
          <w:color w:val="222222"/>
          <w:sz w:val="24"/>
          <w:szCs w:val="24"/>
        </w:rPr>
        <w:t>Contact for Journalists</w:t>
      </w:r>
    </w:p>
    <w:p w14:paraId="7E7D7F02" w14:textId="77777777" w:rsidR="0088417D" w:rsidRPr="00A965F1" w:rsidRDefault="00000000">
      <w:pPr>
        <w:pBdr>
          <w:top w:val="nil"/>
          <w:left w:val="nil"/>
          <w:bottom w:val="nil"/>
          <w:right w:val="nil"/>
          <w:between w:val="nil"/>
        </w:pBdr>
        <w:spacing w:line="276" w:lineRule="auto"/>
        <w:rPr>
          <w:rFonts w:ascii="Arial" w:eastAsia="Magger" w:hAnsi="Arial" w:cs="Arial"/>
          <w:color w:val="222222"/>
          <w:sz w:val="24"/>
          <w:szCs w:val="24"/>
        </w:rPr>
      </w:pPr>
      <w:r w:rsidRPr="00A965F1">
        <w:rPr>
          <w:rFonts w:ascii="Arial" w:eastAsia="Magger" w:hAnsi="Arial" w:cs="Arial"/>
          <w:color w:val="222222"/>
          <w:sz w:val="24"/>
          <w:szCs w:val="24"/>
        </w:rPr>
        <w:t xml:space="preserve">Jana Smrčková </w:t>
      </w:r>
      <w:r w:rsidRPr="00A965F1">
        <w:rPr>
          <w:rFonts w:ascii="Arial" w:eastAsia="Magger" w:hAnsi="Arial" w:cs="Arial"/>
          <w:color w:val="222222"/>
          <w:sz w:val="24"/>
          <w:szCs w:val="24"/>
        </w:rPr>
        <w:br/>
        <w:t xml:space="preserve">Head of the Department of Communication, Events and Publishing </w:t>
      </w:r>
      <w:r w:rsidRPr="00A965F1">
        <w:rPr>
          <w:rFonts w:ascii="Arial" w:eastAsia="Magger" w:hAnsi="Arial" w:cs="Arial"/>
          <w:color w:val="222222"/>
          <w:sz w:val="24"/>
          <w:szCs w:val="24"/>
        </w:rPr>
        <w:br/>
        <w:t>Mobile phone: +420 778 710 688</w:t>
      </w:r>
    </w:p>
    <w:p w14:paraId="2F7E6644" w14:textId="77777777" w:rsidR="0088417D" w:rsidRPr="00A965F1" w:rsidRDefault="0088417D">
      <w:pPr>
        <w:pBdr>
          <w:top w:val="nil"/>
          <w:left w:val="nil"/>
          <w:bottom w:val="nil"/>
          <w:right w:val="nil"/>
          <w:between w:val="nil"/>
        </w:pBdr>
        <w:spacing w:line="276" w:lineRule="auto"/>
        <w:rPr>
          <w:rFonts w:ascii="Arial" w:eastAsia="Magger" w:hAnsi="Arial" w:cs="Arial"/>
          <w:color w:val="222222"/>
          <w:sz w:val="24"/>
          <w:szCs w:val="24"/>
        </w:rPr>
      </w:pPr>
      <w:hyperlink r:id="rId7">
        <w:r w:rsidRPr="00A965F1">
          <w:rPr>
            <w:rFonts w:ascii="Arial" w:eastAsia="Magger" w:hAnsi="Arial" w:cs="Arial"/>
            <w:color w:val="000080"/>
            <w:sz w:val="24"/>
            <w:szCs w:val="24"/>
            <w:u w:val="single"/>
          </w:rPr>
          <w:t>jana.smrckova@ghmp.cz</w:t>
        </w:r>
      </w:hyperlink>
      <w:r w:rsidRPr="00A965F1">
        <w:rPr>
          <w:rFonts w:ascii="Arial" w:eastAsia="Magger" w:hAnsi="Arial" w:cs="Arial"/>
          <w:color w:val="222222"/>
          <w:sz w:val="24"/>
          <w:szCs w:val="24"/>
        </w:rPr>
        <w:t xml:space="preserve"> </w:t>
      </w:r>
    </w:p>
    <w:p w14:paraId="1F25FFD1" w14:textId="77777777" w:rsidR="0088417D" w:rsidRPr="00A965F1" w:rsidRDefault="0088417D">
      <w:pPr>
        <w:pBdr>
          <w:top w:val="nil"/>
          <w:left w:val="nil"/>
          <w:bottom w:val="nil"/>
          <w:right w:val="nil"/>
          <w:between w:val="nil"/>
        </w:pBdr>
        <w:spacing w:line="276" w:lineRule="auto"/>
        <w:rPr>
          <w:rFonts w:ascii="Arial" w:eastAsia="Magger" w:hAnsi="Arial" w:cs="Arial"/>
          <w:color w:val="000000"/>
          <w:sz w:val="24"/>
          <w:szCs w:val="24"/>
        </w:rPr>
      </w:pPr>
      <w:hyperlink r:id="rId8">
        <w:r w:rsidRPr="00A965F1">
          <w:rPr>
            <w:rFonts w:ascii="Arial" w:eastAsia="Magger" w:hAnsi="Arial" w:cs="Arial"/>
            <w:color w:val="1155CC"/>
            <w:sz w:val="24"/>
            <w:szCs w:val="24"/>
            <w:u w:val="single"/>
          </w:rPr>
          <w:t>www.ghmp.cz</w:t>
        </w:r>
      </w:hyperlink>
    </w:p>
    <w:p w14:paraId="0FD3C8D9" w14:textId="77777777" w:rsidR="0088417D" w:rsidRPr="00A965F1" w:rsidRDefault="0088417D">
      <w:pPr>
        <w:pBdr>
          <w:top w:val="nil"/>
          <w:left w:val="nil"/>
          <w:bottom w:val="nil"/>
          <w:right w:val="nil"/>
          <w:between w:val="nil"/>
        </w:pBdr>
        <w:spacing w:before="280" w:line="276" w:lineRule="auto"/>
        <w:rPr>
          <w:rFonts w:ascii="Arial" w:eastAsia="Magger" w:hAnsi="Arial" w:cs="Arial"/>
          <w:color w:val="000000"/>
          <w:sz w:val="24"/>
          <w:szCs w:val="24"/>
        </w:rPr>
      </w:pPr>
    </w:p>
    <w:p w14:paraId="3349EB67" w14:textId="77777777" w:rsidR="0088417D" w:rsidRPr="00A965F1" w:rsidRDefault="00000000">
      <w:pPr>
        <w:spacing w:before="240" w:after="240"/>
        <w:rPr>
          <w:rFonts w:ascii="Arial" w:hAnsi="Arial" w:cs="Arial"/>
        </w:rPr>
      </w:pPr>
      <w:r w:rsidRPr="00A965F1">
        <w:rPr>
          <w:rFonts w:ascii="Arial" w:eastAsia="Magger" w:hAnsi="Arial" w:cs="Arial"/>
          <w:sz w:val="24"/>
          <w:szCs w:val="24"/>
        </w:rPr>
        <w:t>For up-to-date information on accompanying programmes, guided tours of the exhibition and educational activities, please visit:</w:t>
      </w:r>
      <w:hyperlink r:id="rId9">
        <w:r w:rsidR="0088417D" w:rsidRPr="00A965F1">
          <w:rPr>
            <w:rFonts w:ascii="Arial" w:eastAsia="Magger" w:hAnsi="Arial" w:cs="Arial"/>
            <w:sz w:val="24"/>
            <w:szCs w:val="24"/>
          </w:rPr>
          <w:t xml:space="preserve"> </w:t>
        </w:r>
      </w:hyperlink>
      <w:hyperlink r:id="rId10">
        <w:r w:rsidR="0088417D" w:rsidRPr="00A965F1">
          <w:rPr>
            <w:rFonts w:ascii="Arial" w:eastAsia="Magger" w:hAnsi="Arial" w:cs="Arial"/>
            <w:color w:val="1155CC"/>
            <w:sz w:val="24"/>
            <w:szCs w:val="24"/>
            <w:u w:val="single"/>
          </w:rPr>
          <w:t>https://www.ghmp.cz/vystavy/tono-stano/</w:t>
        </w:r>
      </w:hyperlink>
    </w:p>
    <w:p w14:paraId="35D8A569" w14:textId="77777777" w:rsidR="0088417D" w:rsidRPr="00A965F1" w:rsidRDefault="00000000">
      <w:pPr>
        <w:spacing w:before="240" w:after="240"/>
        <w:rPr>
          <w:rFonts w:ascii="Arial" w:eastAsia="Magger" w:hAnsi="Arial" w:cs="Arial"/>
          <w:i/>
          <w:iCs/>
          <w:sz w:val="24"/>
          <w:szCs w:val="24"/>
        </w:rPr>
      </w:pPr>
      <w:r w:rsidRPr="00A965F1">
        <w:rPr>
          <w:rFonts w:ascii="Arial" w:eastAsia="Magger" w:hAnsi="Arial" w:cs="Arial"/>
          <w:i/>
          <w:iCs/>
          <w:sz w:val="24"/>
          <w:szCs w:val="24"/>
        </w:rPr>
        <w:lastRenderedPageBreak/>
        <w:t>Prague City Gallery manages a total of seven buildings. To enhance orientation for visitors, the gallery is gradually introducing unifying names for them in 2025.</w:t>
      </w:r>
    </w:p>
    <w:p w14:paraId="534E8290" w14:textId="77777777" w:rsidR="0088417D" w:rsidRPr="00A965F1" w:rsidRDefault="00000000">
      <w:pPr>
        <w:spacing w:before="240" w:after="240"/>
        <w:rPr>
          <w:rFonts w:ascii="Arial" w:eastAsia="Magger" w:hAnsi="Arial" w:cs="Arial"/>
          <w:i/>
          <w:sz w:val="24"/>
          <w:szCs w:val="24"/>
        </w:rPr>
      </w:pPr>
      <w:r w:rsidRPr="00A965F1">
        <w:rPr>
          <w:rFonts w:ascii="Arial" w:eastAsia="Magger" w:hAnsi="Arial" w:cs="Arial"/>
          <w:i/>
          <w:sz w:val="24"/>
          <w:szCs w:val="24"/>
        </w:rPr>
        <w:t>Municipal Library, 2</w:t>
      </w:r>
      <w:proofErr w:type="gramStart"/>
      <w:r w:rsidRPr="00A965F1">
        <w:rPr>
          <w:rFonts w:ascii="Arial" w:eastAsia="Magger" w:hAnsi="Arial" w:cs="Arial"/>
          <w:i/>
          <w:sz w:val="24"/>
          <w:szCs w:val="24"/>
          <w:vertAlign w:val="superscript"/>
        </w:rPr>
        <w:t xml:space="preserve">nd </w:t>
      </w:r>
      <w:r w:rsidRPr="00A965F1">
        <w:rPr>
          <w:rFonts w:ascii="Arial" w:eastAsia="Magger" w:hAnsi="Arial" w:cs="Arial"/>
          <w:i/>
          <w:sz w:val="24"/>
          <w:szCs w:val="24"/>
        </w:rPr>
        <w:t xml:space="preserve"> floor</w:t>
      </w:r>
      <w:proofErr w:type="gramEnd"/>
      <w:r w:rsidRPr="00A965F1">
        <w:rPr>
          <w:rFonts w:ascii="Arial" w:eastAsia="Magger" w:hAnsi="Arial" w:cs="Arial"/>
          <w:i/>
          <w:sz w:val="24"/>
          <w:szCs w:val="24"/>
        </w:rPr>
        <w:t xml:space="preserve"> → GHMP </w:t>
      </w:r>
      <w:proofErr w:type="spellStart"/>
      <w:r w:rsidRPr="00A965F1">
        <w:rPr>
          <w:rFonts w:ascii="Arial" w:eastAsia="Magger" w:hAnsi="Arial" w:cs="Arial"/>
          <w:i/>
          <w:sz w:val="24"/>
          <w:szCs w:val="24"/>
        </w:rPr>
        <w:t>Knihovna</w:t>
      </w:r>
      <w:proofErr w:type="spellEnd"/>
    </w:p>
    <w:p w14:paraId="05F3AADA" w14:textId="77777777" w:rsidR="0088417D" w:rsidRPr="00A965F1" w:rsidRDefault="00000000">
      <w:pPr>
        <w:spacing w:before="240" w:after="240"/>
        <w:rPr>
          <w:rFonts w:ascii="Arial" w:eastAsia="Magger" w:hAnsi="Arial" w:cs="Arial"/>
          <w:i/>
          <w:sz w:val="24"/>
          <w:szCs w:val="24"/>
        </w:rPr>
      </w:pPr>
      <w:r w:rsidRPr="00A965F1">
        <w:rPr>
          <w:rFonts w:ascii="Arial" w:eastAsia="Magger" w:hAnsi="Arial" w:cs="Arial"/>
          <w:i/>
          <w:sz w:val="24"/>
          <w:szCs w:val="24"/>
        </w:rPr>
        <w:t xml:space="preserve">The Stone Bell House → GHMP </w:t>
      </w:r>
      <w:proofErr w:type="spellStart"/>
      <w:r w:rsidRPr="00A965F1">
        <w:rPr>
          <w:rFonts w:ascii="Arial" w:eastAsia="Magger" w:hAnsi="Arial" w:cs="Arial"/>
          <w:i/>
          <w:sz w:val="24"/>
          <w:szCs w:val="24"/>
        </w:rPr>
        <w:t>Zvon</w:t>
      </w:r>
      <w:proofErr w:type="spellEnd"/>
    </w:p>
    <w:p w14:paraId="6FEE2D2E" w14:textId="77777777" w:rsidR="0088417D" w:rsidRPr="00A965F1" w:rsidRDefault="00000000">
      <w:pPr>
        <w:spacing w:before="240" w:after="240"/>
        <w:rPr>
          <w:rFonts w:ascii="Arial" w:eastAsia="Magger" w:hAnsi="Arial" w:cs="Arial"/>
          <w:i/>
          <w:sz w:val="24"/>
          <w:szCs w:val="24"/>
        </w:rPr>
      </w:pPr>
      <w:r w:rsidRPr="00A965F1">
        <w:rPr>
          <w:rFonts w:ascii="Arial" w:eastAsia="Magger" w:hAnsi="Arial" w:cs="Arial"/>
          <w:i/>
          <w:sz w:val="24"/>
          <w:szCs w:val="24"/>
        </w:rPr>
        <w:t xml:space="preserve">House of Photography → GHMP </w:t>
      </w:r>
      <w:proofErr w:type="spellStart"/>
      <w:r w:rsidRPr="00A965F1">
        <w:rPr>
          <w:rFonts w:ascii="Arial" w:eastAsia="Magger" w:hAnsi="Arial" w:cs="Arial"/>
          <w:i/>
          <w:sz w:val="24"/>
          <w:szCs w:val="24"/>
        </w:rPr>
        <w:t>Dům</w:t>
      </w:r>
      <w:proofErr w:type="spellEnd"/>
      <w:r w:rsidRPr="00A965F1">
        <w:rPr>
          <w:rFonts w:ascii="Arial" w:eastAsia="Magger" w:hAnsi="Arial" w:cs="Arial"/>
          <w:i/>
          <w:sz w:val="24"/>
          <w:szCs w:val="24"/>
        </w:rPr>
        <w:t xml:space="preserve"> </w:t>
      </w:r>
      <w:proofErr w:type="spellStart"/>
      <w:r w:rsidRPr="00A965F1">
        <w:rPr>
          <w:rFonts w:ascii="Arial" w:eastAsia="Magger" w:hAnsi="Arial" w:cs="Arial"/>
          <w:i/>
          <w:sz w:val="24"/>
          <w:szCs w:val="24"/>
        </w:rPr>
        <w:t>fotografie</w:t>
      </w:r>
      <w:proofErr w:type="spellEnd"/>
    </w:p>
    <w:p w14:paraId="1F484290" w14:textId="77777777" w:rsidR="0088417D" w:rsidRPr="00A965F1" w:rsidRDefault="00000000">
      <w:pPr>
        <w:spacing w:before="240" w:after="240"/>
        <w:rPr>
          <w:rFonts w:ascii="Arial" w:eastAsia="Magger" w:hAnsi="Arial" w:cs="Arial"/>
          <w:i/>
          <w:sz w:val="24"/>
          <w:szCs w:val="24"/>
        </w:rPr>
      </w:pPr>
      <w:r w:rsidRPr="00A965F1">
        <w:rPr>
          <w:rFonts w:ascii="Arial" w:eastAsia="Magger" w:hAnsi="Arial" w:cs="Arial"/>
          <w:i/>
          <w:sz w:val="24"/>
          <w:szCs w:val="24"/>
        </w:rPr>
        <w:t xml:space="preserve">Château Troja → GHMP </w:t>
      </w:r>
      <w:proofErr w:type="spellStart"/>
      <w:r w:rsidRPr="00A965F1">
        <w:rPr>
          <w:rFonts w:ascii="Arial" w:eastAsia="Magger" w:hAnsi="Arial" w:cs="Arial"/>
          <w:i/>
          <w:sz w:val="24"/>
          <w:szCs w:val="24"/>
        </w:rPr>
        <w:t>Zámek</w:t>
      </w:r>
      <w:proofErr w:type="spellEnd"/>
      <w:r w:rsidRPr="00A965F1">
        <w:rPr>
          <w:rFonts w:ascii="Arial" w:eastAsia="Magger" w:hAnsi="Arial" w:cs="Arial"/>
          <w:i/>
          <w:sz w:val="24"/>
          <w:szCs w:val="24"/>
        </w:rPr>
        <w:t xml:space="preserve"> Troja</w:t>
      </w:r>
    </w:p>
    <w:p w14:paraId="322E43BD" w14:textId="77777777" w:rsidR="0088417D" w:rsidRPr="00A965F1" w:rsidRDefault="00000000">
      <w:pPr>
        <w:spacing w:before="240" w:after="240"/>
        <w:rPr>
          <w:rFonts w:ascii="Arial" w:eastAsia="Magger" w:hAnsi="Arial" w:cs="Arial"/>
          <w:i/>
          <w:sz w:val="24"/>
          <w:szCs w:val="24"/>
        </w:rPr>
      </w:pPr>
      <w:r w:rsidRPr="00A965F1">
        <w:rPr>
          <w:rFonts w:ascii="Arial" w:eastAsia="Magger" w:hAnsi="Arial" w:cs="Arial"/>
          <w:i/>
          <w:sz w:val="24"/>
          <w:szCs w:val="24"/>
        </w:rPr>
        <w:t xml:space="preserve">Villa Bílek → GHMP </w:t>
      </w:r>
      <w:proofErr w:type="spellStart"/>
      <w:r w:rsidRPr="00A965F1">
        <w:rPr>
          <w:rFonts w:ascii="Arial" w:eastAsia="Magger" w:hAnsi="Arial" w:cs="Arial"/>
          <w:i/>
          <w:sz w:val="24"/>
          <w:szCs w:val="24"/>
        </w:rPr>
        <w:t>Bílkova</w:t>
      </w:r>
      <w:proofErr w:type="spellEnd"/>
      <w:r w:rsidRPr="00A965F1">
        <w:rPr>
          <w:rFonts w:ascii="Arial" w:eastAsia="Magger" w:hAnsi="Arial" w:cs="Arial"/>
          <w:i/>
          <w:sz w:val="24"/>
          <w:szCs w:val="24"/>
        </w:rPr>
        <w:t xml:space="preserve"> </w:t>
      </w:r>
      <w:proofErr w:type="spellStart"/>
      <w:r w:rsidRPr="00A965F1">
        <w:rPr>
          <w:rFonts w:ascii="Arial" w:eastAsia="Magger" w:hAnsi="Arial" w:cs="Arial"/>
          <w:i/>
          <w:sz w:val="24"/>
          <w:szCs w:val="24"/>
        </w:rPr>
        <w:t>vila</w:t>
      </w:r>
      <w:proofErr w:type="spellEnd"/>
    </w:p>
    <w:p w14:paraId="33E970B1" w14:textId="77777777" w:rsidR="0088417D" w:rsidRPr="00A965F1" w:rsidRDefault="00000000">
      <w:pPr>
        <w:spacing w:before="240" w:after="240"/>
        <w:rPr>
          <w:rFonts w:ascii="Arial" w:eastAsia="Magger" w:hAnsi="Arial" w:cs="Arial"/>
          <w:i/>
          <w:sz w:val="24"/>
          <w:szCs w:val="24"/>
        </w:rPr>
      </w:pPr>
      <w:r w:rsidRPr="00A965F1">
        <w:rPr>
          <w:rFonts w:ascii="Arial" w:eastAsia="Magger" w:hAnsi="Arial" w:cs="Arial"/>
          <w:i/>
          <w:sz w:val="24"/>
          <w:szCs w:val="24"/>
        </w:rPr>
        <w:t>Colloredo-Mansfeld Palace → GHMP Colloredo-Mansfeld</w:t>
      </w:r>
    </w:p>
    <w:p w14:paraId="1D9517A3" w14:textId="77777777" w:rsidR="0088417D" w:rsidRPr="00A965F1" w:rsidRDefault="00000000">
      <w:pPr>
        <w:spacing w:before="240"/>
        <w:rPr>
          <w:rFonts w:ascii="Arial" w:eastAsia="Magger" w:hAnsi="Arial" w:cs="Arial"/>
          <w:i/>
          <w:sz w:val="24"/>
          <w:szCs w:val="24"/>
        </w:rPr>
      </w:pPr>
      <w:r w:rsidRPr="00A965F1">
        <w:rPr>
          <w:rFonts w:ascii="Arial" w:eastAsia="Magger" w:hAnsi="Arial" w:cs="Arial"/>
          <w:i/>
          <w:sz w:val="24"/>
          <w:szCs w:val="24"/>
        </w:rPr>
        <w:t xml:space="preserve">František </w:t>
      </w:r>
      <w:r w:rsidRPr="00A965F1">
        <w:rPr>
          <w:rFonts w:ascii="Arial" w:eastAsia="Arial" w:hAnsi="Arial" w:cs="Arial"/>
          <w:i/>
          <w:color w:val="222222"/>
          <w:sz w:val="24"/>
          <w:szCs w:val="24"/>
        </w:rPr>
        <w:t>Bílek's</w:t>
      </w:r>
      <w:r w:rsidRPr="00A965F1">
        <w:rPr>
          <w:rFonts w:ascii="Arial" w:eastAsia="Magger" w:hAnsi="Arial" w:cs="Arial"/>
          <w:i/>
          <w:sz w:val="24"/>
          <w:szCs w:val="24"/>
        </w:rPr>
        <w:t xml:space="preserve"> House in </w:t>
      </w:r>
      <w:proofErr w:type="spellStart"/>
      <w:r w:rsidRPr="00A965F1">
        <w:rPr>
          <w:rFonts w:ascii="Arial" w:eastAsia="Magger" w:hAnsi="Arial" w:cs="Arial"/>
          <w:i/>
          <w:sz w:val="24"/>
          <w:szCs w:val="24"/>
        </w:rPr>
        <w:t>Chýnov</w:t>
      </w:r>
      <w:proofErr w:type="spellEnd"/>
      <w:r w:rsidRPr="00A965F1">
        <w:rPr>
          <w:rFonts w:ascii="Arial" w:eastAsia="Magger" w:hAnsi="Arial" w:cs="Arial"/>
          <w:i/>
          <w:sz w:val="24"/>
          <w:szCs w:val="24"/>
        </w:rPr>
        <w:t xml:space="preserve"> → GHMP </w:t>
      </w:r>
      <w:proofErr w:type="spellStart"/>
      <w:r w:rsidRPr="00A965F1">
        <w:rPr>
          <w:rFonts w:ascii="Arial" w:eastAsia="Magger" w:hAnsi="Arial" w:cs="Arial"/>
          <w:i/>
          <w:sz w:val="24"/>
          <w:szCs w:val="24"/>
        </w:rPr>
        <w:t>Bílkův</w:t>
      </w:r>
      <w:proofErr w:type="spellEnd"/>
      <w:r w:rsidRPr="00A965F1">
        <w:rPr>
          <w:rFonts w:ascii="Arial" w:eastAsia="Magger" w:hAnsi="Arial" w:cs="Arial"/>
          <w:i/>
          <w:sz w:val="24"/>
          <w:szCs w:val="24"/>
        </w:rPr>
        <w:t xml:space="preserve"> </w:t>
      </w:r>
      <w:proofErr w:type="spellStart"/>
      <w:r w:rsidRPr="00A965F1">
        <w:rPr>
          <w:rFonts w:ascii="Arial" w:eastAsia="Magger" w:hAnsi="Arial" w:cs="Arial"/>
          <w:i/>
          <w:sz w:val="24"/>
          <w:szCs w:val="24"/>
        </w:rPr>
        <w:t>dům</w:t>
      </w:r>
      <w:proofErr w:type="spellEnd"/>
    </w:p>
    <w:p w14:paraId="7BB879D0" w14:textId="77777777" w:rsidR="0088417D" w:rsidRPr="00A965F1" w:rsidRDefault="0088417D">
      <w:pPr>
        <w:rPr>
          <w:rFonts w:ascii="Arial" w:eastAsia="Magger" w:hAnsi="Arial" w:cs="Arial"/>
          <w:i/>
          <w:color w:val="222222"/>
          <w:sz w:val="24"/>
          <w:szCs w:val="24"/>
        </w:rPr>
      </w:pPr>
    </w:p>
    <w:sectPr w:rsidR="0088417D" w:rsidRPr="00A965F1">
      <w:headerReference w:type="even" r:id="rId11"/>
      <w:headerReference w:type="default" r:id="rId12"/>
      <w:footerReference w:type="even" r:id="rId13"/>
      <w:footerReference w:type="default" r:id="rId14"/>
      <w:headerReference w:type="first" r:id="rId15"/>
      <w:footerReference w:type="first" r:id="rId16"/>
      <w:pgSz w:w="11906" w:h="16838"/>
      <w:pgMar w:top="2234" w:right="1133" w:bottom="1854" w:left="1134" w:header="709"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89B7" w14:textId="77777777" w:rsidR="00AB13EE" w:rsidRDefault="00AB13EE">
      <w:r>
        <w:separator/>
      </w:r>
    </w:p>
  </w:endnote>
  <w:endnote w:type="continuationSeparator" w:id="0">
    <w:p w14:paraId="66DE6407" w14:textId="77777777" w:rsidR="00AB13EE" w:rsidRDefault="00AB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gger">
    <w:altName w:val="Calibri"/>
    <w:panose1 w:val="020B0604020202020204"/>
    <w:charset w:val="00"/>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99B8" w14:textId="77777777" w:rsidR="0088417D" w:rsidRDefault="0088417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1485" w14:textId="77777777" w:rsidR="0088417D" w:rsidRDefault="00000000">
    <w:pPr>
      <w:tabs>
        <w:tab w:val="center" w:pos="4536"/>
        <w:tab w:val="right" w:pos="9072"/>
      </w:tabs>
      <w:rPr>
        <w:color w:val="000000"/>
      </w:rPr>
    </w:pPr>
    <w:r>
      <w:rPr>
        <w:noProof/>
      </w:rPr>
      <w:drawing>
        <wp:inline distT="0" distB="0" distL="0" distR="0" wp14:anchorId="17900871" wp14:editId="0BA09026">
          <wp:extent cx="539750" cy="539750"/>
          <wp:effectExtent l="0" t="0" r="0" b="0"/>
          <wp:docPr id="1680470539"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1"/>
                  <a:srcRect/>
                  <a:stretch>
                    <a:fillRect/>
                  </a:stretch>
                </pic:blipFill>
                <pic:spPr>
                  <a:xfrm>
                    <a:off x="0" y="0"/>
                    <a:ext cx="539750" cy="539750"/>
                  </a:xfrm>
                  <a:prstGeom prst="rect">
                    <a:avLst/>
                  </a:prstGeom>
                  <a:ln/>
                </pic:spPr>
              </pic:pic>
            </a:graphicData>
          </a:graphic>
        </wp:inline>
      </w:drawing>
    </w:r>
    <w:r>
      <w:rPr>
        <w:noProof/>
      </w:rPr>
      <mc:AlternateContent>
        <mc:Choice Requires="wpg">
          <w:drawing>
            <wp:anchor distT="0" distB="0" distL="0" distR="0" simplePos="0" relativeHeight="251658240" behindDoc="1" locked="0" layoutInCell="1" hidden="0" allowOverlap="1" wp14:anchorId="29C6C504" wp14:editId="498101AB">
              <wp:simplePos x="0" y="0"/>
              <wp:positionH relativeFrom="column">
                <wp:posOffset>609600</wp:posOffset>
              </wp:positionH>
              <wp:positionV relativeFrom="paragraph">
                <wp:posOffset>-38099</wp:posOffset>
              </wp:positionV>
              <wp:extent cx="4436110" cy="683260"/>
              <wp:effectExtent l="0" t="0" r="0" b="0"/>
              <wp:wrapNone/>
              <wp:docPr id="1680470537" name="Obdélník 1680470537"/>
              <wp:cNvGraphicFramePr/>
              <a:graphic xmlns:a="http://schemas.openxmlformats.org/drawingml/2006/main">
                <a:graphicData uri="http://schemas.microsoft.com/office/word/2010/wordprocessingShape">
                  <wps:wsp>
                    <wps:cNvSpPr/>
                    <wps:spPr>
                      <a:xfrm>
                        <a:off x="3133080" y="3443400"/>
                        <a:ext cx="4425840" cy="673200"/>
                      </a:xfrm>
                      <a:prstGeom prst="rect">
                        <a:avLst/>
                      </a:prstGeom>
                      <a:solidFill>
                        <a:schemeClr val="lt1"/>
                      </a:solidFill>
                      <a:ln>
                        <a:noFill/>
                      </a:ln>
                    </wps:spPr>
                    <wps:txbx>
                      <w:txbxContent>
                        <w:p w14:paraId="7529E771" w14:textId="77777777" w:rsidR="0088417D" w:rsidRDefault="00000000">
                          <w:pPr>
                            <w:jc w:val="both"/>
                            <w:textDirection w:val="btLr"/>
                          </w:pPr>
                          <w:r>
                            <w:rPr>
                              <w:rFonts w:ascii="Arial" w:eastAsia="Arial" w:hAnsi="Arial" w:cs="Arial"/>
                              <w:b/>
                              <w:color w:val="000000"/>
                              <w:sz w:val="14"/>
                            </w:rPr>
                            <w:t>Prague City Gallery</w:t>
                          </w:r>
                          <w:r>
                            <w:rPr>
                              <w:rFonts w:ascii="Arial" w:eastAsia="Arial" w:hAnsi="Arial" w:cs="Arial"/>
                              <w:color w:val="000000"/>
                              <w:sz w:val="14"/>
                            </w:rPr>
                            <w:t xml:space="preserve"> is one of the most important galleries in the Czech Republic, focusing its exhibition activities mainly on modern and contemporary art. It collects, preserves and professionally processes the art collections of the City of Prague. Currently, the GHMP exhibits in seven buildings: GHMP </w:t>
                          </w:r>
                          <w:proofErr w:type="spellStart"/>
                          <w:r>
                            <w:rPr>
                              <w:rFonts w:ascii="Arial" w:eastAsia="Arial" w:hAnsi="Arial" w:cs="Arial"/>
                              <w:color w:val="000000"/>
                              <w:sz w:val="14"/>
                            </w:rPr>
                            <w:t>Zvon</w:t>
                          </w:r>
                          <w:proofErr w:type="spellEnd"/>
                          <w:r>
                            <w:rPr>
                              <w:rFonts w:ascii="Arial" w:eastAsia="Arial" w:hAnsi="Arial" w:cs="Arial"/>
                              <w:color w:val="000000"/>
                              <w:sz w:val="14"/>
                            </w:rPr>
                            <w:t xml:space="preserve">, GHMP </w:t>
                          </w:r>
                          <w:proofErr w:type="spellStart"/>
                          <w:r>
                            <w:rPr>
                              <w:rFonts w:ascii="Arial" w:eastAsia="Arial" w:hAnsi="Arial" w:cs="Arial"/>
                              <w:color w:val="000000"/>
                              <w:sz w:val="14"/>
                            </w:rPr>
                            <w:t>Knihovna</w:t>
                          </w:r>
                          <w:proofErr w:type="spellEnd"/>
                          <w:r>
                            <w:rPr>
                              <w:rFonts w:ascii="Arial" w:eastAsia="Arial" w:hAnsi="Arial" w:cs="Arial"/>
                              <w:color w:val="000000"/>
                              <w:sz w:val="14"/>
                            </w:rPr>
                            <w:t xml:space="preserve">, GHMP Colloredo-Mansfeld, GHMP </w:t>
                          </w:r>
                          <w:proofErr w:type="spellStart"/>
                          <w:r>
                            <w:rPr>
                              <w:rFonts w:ascii="Arial" w:eastAsia="Arial" w:hAnsi="Arial" w:cs="Arial"/>
                              <w:color w:val="000000"/>
                              <w:sz w:val="14"/>
                            </w:rPr>
                            <w:t>Dům</w:t>
                          </w:r>
                          <w:proofErr w:type="spellEnd"/>
                          <w:r>
                            <w:rPr>
                              <w:rFonts w:ascii="Arial" w:eastAsia="Arial" w:hAnsi="Arial" w:cs="Arial"/>
                              <w:color w:val="000000"/>
                              <w:sz w:val="14"/>
                            </w:rPr>
                            <w:t xml:space="preserve"> </w:t>
                          </w:r>
                          <w:proofErr w:type="spellStart"/>
                          <w:r>
                            <w:rPr>
                              <w:rFonts w:ascii="Arial" w:eastAsia="Arial" w:hAnsi="Arial" w:cs="Arial"/>
                              <w:color w:val="000000"/>
                              <w:sz w:val="14"/>
                            </w:rPr>
                            <w:t>fotografie</w:t>
                          </w:r>
                          <w:proofErr w:type="spellEnd"/>
                          <w:r>
                            <w:rPr>
                              <w:rFonts w:ascii="Arial" w:eastAsia="Arial" w:hAnsi="Arial" w:cs="Arial"/>
                              <w:color w:val="000000"/>
                              <w:sz w:val="14"/>
                            </w:rPr>
                            <w:t>, GHMP </w:t>
                          </w:r>
                          <w:proofErr w:type="spellStart"/>
                          <w:r>
                            <w:rPr>
                              <w:rFonts w:ascii="Arial" w:eastAsia="Arial" w:hAnsi="Arial" w:cs="Arial"/>
                              <w:color w:val="000000"/>
                              <w:sz w:val="14"/>
                            </w:rPr>
                            <w:t>Bílkova</w:t>
                          </w:r>
                          <w:proofErr w:type="spellEnd"/>
                          <w:r>
                            <w:rPr>
                              <w:rFonts w:ascii="Arial" w:eastAsia="Arial" w:hAnsi="Arial" w:cs="Arial"/>
                              <w:color w:val="000000"/>
                              <w:sz w:val="14"/>
                            </w:rPr>
                            <w:t xml:space="preserve"> </w:t>
                          </w:r>
                          <w:proofErr w:type="spellStart"/>
                          <w:r>
                            <w:rPr>
                              <w:rFonts w:ascii="Arial" w:eastAsia="Arial" w:hAnsi="Arial" w:cs="Arial"/>
                              <w:color w:val="000000"/>
                              <w:sz w:val="14"/>
                            </w:rPr>
                            <w:t>vila</w:t>
                          </w:r>
                          <w:proofErr w:type="spellEnd"/>
                          <w:r>
                            <w:rPr>
                              <w:rFonts w:ascii="Arial" w:eastAsia="Arial" w:hAnsi="Arial" w:cs="Arial"/>
                              <w:color w:val="000000"/>
                              <w:sz w:val="14"/>
                            </w:rPr>
                            <w:t>, GHMP </w:t>
                          </w:r>
                          <w:proofErr w:type="spellStart"/>
                          <w:r>
                            <w:rPr>
                              <w:rFonts w:ascii="Arial" w:eastAsia="Arial" w:hAnsi="Arial" w:cs="Arial"/>
                              <w:color w:val="000000"/>
                              <w:sz w:val="14"/>
                            </w:rPr>
                            <w:t>Zámek</w:t>
                          </w:r>
                          <w:proofErr w:type="spellEnd"/>
                          <w:r>
                            <w:rPr>
                              <w:rFonts w:ascii="Arial" w:eastAsia="Arial" w:hAnsi="Arial" w:cs="Arial"/>
                              <w:color w:val="000000"/>
                              <w:sz w:val="14"/>
                            </w:rPr>
                            <w:t xml:space="preserve"> Troja and GHMP </w:t>
                          </w:r>
                          <w:proofErr w:type="spellStart"/>
                          <w:r>
                            <w:rPr>
                              <w:rFonts w:ascii="Arial" w:eastAsia="Arial" w:hAnsi="Arial" w:cs="Arial"/>
                              <w:color w:val="000000"/>
                              <w:sz w:val="14"/>
                            </w:rPr>
                            <w:t>Bílkův</w:t>
                          </w:r>
                          <w:proofErr w:type="spellEnd"/>
                          <w:r>
                            <w:rPr>
                              <w:rFonts w:ascii="Arial" w:eastAsia="Arial" w:hAnsi="Arial" w:cs="Arial"/>
                              <w:color w:val="000000"/>
                              <w:sz w:val="14"/>
                            </w:rPr>
                            <w:t xml:space="preserve"> </w:t>
                          </w:r>
                          <w:proofErr w:type="spellStart"/>
                          <w:r>
                            <w:rPr>
                              <w:rFonts w:ascii="Arial" w:eastAsia="Arial" w:hAnsi="Arial" w:cs="Arial"/>
                              <w:color w:val="000000"/>
                              <w:sz w:val="14"/>
                            </w:rPr>
                            <w:t>dům</w:t>
                          </w:r>
                          <w:proofErr w:type="spellEnd"/>
                          <w:r>
                            <w:rPr>
                              <w:rFonts w:ascii="Arial" w:eastAsia="Arial" w:hAnsi="Arial" w:cs="Arial"/>
                              <w:color w:val="000000"/>
                              <w:sz w:val="14"/>
                            </w:rPr>
                            <w: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609600</wp:posOffset>
              </wp:positionH>
              <wp:positionV relativeFrom="paragraph">
                <wp:posOffset>-38099</wp:posOffset>
              </wp:positionV>
              <wp:extent cx="4436110" cy="683260"/>
              <wp:effectExtent b="0" l="0" r="0" t="0"/>
              <wp:wrapNone/>
              <wp:docPr id="168047053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436110" cy="68326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3AC2" w14:textId="77777777" w:rsidR="0088417D" w:rsidRDefault="0088417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C7DE" w14:textId="77777777" w:rsidR="00AB13EE" w:rsidRDefault="00AB13EE">
      <w:r>
        <w:separator/>
      </w:r>
    </w:p>
  </w:footnote>
  <w:footnote w:type="continuationSeparator" w:id="0">
    <w:p w14:paraId="1EFA7809" w14:textId="77777777" w:rsidR="00AB13EE" w:rsidRDefault="00AB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54E5" w14:textId="77777777" w:rsidR="0088417D" w:rsidRDefault="0088417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5E81" w14:textId="698010BA" w:rsidR="0088417D" w:rsidRDefault="000A7137">
    <w:pPr>
      <w:tabs>
        <w:tab w:val="center" w:pos="4536"/>
        <w:tab w:val="right" w:pos="9072"/>
      </w:tabs>
      <w:rPr>
        <w:color w:val="000000"/>
      </w:rPr>
    </w:pPr>
    <w:r>
      <w:rPr>
        <w:noProof/>
        <w:lang w:val="cs-CZ"/>
      </w:rPr>
      <w:drawing>
        <wp:inline distT="0" distB="0" distL="0" distR="0" wp14:anchorId="506BDEBC" wp14:editId="554CA072">
          <wp:extent cx="3952875" cy="666750"/>
          <wp:effectExtent l="0" t="0" r="0" b="0"/>
          <wp:docPr id="1073741825" name="officeArt object" descr="HLAVICKA_PRESS_RELEASE.png"/>
          <wp:cNvGraphicFramePr/>
          <a:graphic xmlns:a="http://schemas.openxmlformats.org/drawingml/2006/main">
            <a:graphicData uri="http://schemas.openxmlformats.org/drawingml/2006/picture">
              <pic:pic xmlns:pic="http://schemas.openxmlformats.org/drawingml/2006/picture">
                <pic:nvPicPr>
                  <pic:cNvPr id="1073741825" name="HLAVICKA_PRESS_RELEASE.png" descr="HLAVICKA_PRESS_RELEASE.png"/>
                  <pic:cNvPicPr>
                    <a:picLocks noChangeAspect="1"/>
                  </pic:cNvPicPr>
                </pic:nvPicPr>
                <pic:blipFill>
                  <a:blip r:embed="rId1"/>
                  <a:srcRect l="595" r="595"/>
                  <a:stretch>
                    <a:fillRect/>
                  </a:stretch>
                </pic:blipFill>
                <pic:spPr>
                  <a:xfrm>
                    <a:off x="0" y="0"/>
                    <a:ext cx="3952875" cy="666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694E" w14:textId="77777777" w:rsidR="0088417D" w:rsidRDefault="0088417D">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7D"/>
    <w:rsid w:val="000A7137"/>
    <w:rsid w:val="001B6E77"/>
    <w:rsid w:val="002C2AF9"/>
    <w:rsid w:val="003B383B"/>
    <w:rsid w:val="005E52CC"/>
    <w:rsid w:val="0088417D"/>
    <w:rsid w:val="00900FD2"/>
    <w:rsid w:val="009A699C"/>
    <w:rsid w:val="00A965F1"/>
    <w:rsid w:val="00AB13EE"/>
    <w:rsid w:val="00EA31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8F2DCB7"/>
  <w15:docId w15:val="{31701DBC-7B33-1848-8541-3CE1A40D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unhideWhenUsed/>
    <w:rsid w:val="00CA5D11"/>
    <w:rPr>
      <w:color w:val="000080"/>
      <w:u w:val="single"/>
    </w:rPr>
  </w:style>
  <w:style w:type="paragraph" w:customStyle="1" w:styleId="western">
    <w:name w:val="western"/>
    <w:basedOn w:val="Normln"/>
    <w:rsid w:val="00AB18A5"/>
    <w:pPr>
      <w:spacing w:before="100" w:beforeAutospacing="1" w:after="142" w:line="276"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hmp.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smrckova@ghmp.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hmp.cz/vystavy/tono-stano/" TargetMode="External"/><Relationship Id="rId4" Type="http://schemas.openxmlformats.org/officeDocument/2006/relationships/webSettings" Target="webSettings.xml"/><Relationship Id="rId9" Type="http://schemas.openxmlformats.org/officeDocument/2006/relationships/hyperlink" Target="https://www.ghmp.cz/vystavy/tono-stan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slD8h1aEjGx8WEsleHzCE+1Eg==">CgMxLjA4AHIhMW5pYnhRLUhsRTNWNTJybjlacGtFTlI5ckN2TzBPVjJh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735</Words>
  <Characters>4339</Characters>
  <Application>Microsoft Office Word</Application>
  <DocSecurity>0</DocSecurity>
  <Lines>36</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Julie Dočekalová</cp:lastModifiedBy>
  <cp:revision>5</cp:revision>
  <dcterms:created xsi:type="dcterms:W3CDTF">2025-04-15T07:17:00Z</dcterms:created>
  <dcterms:modified xsi:type="dcterms:W3CDTF">2025-06-11T12:10:00Z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