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5873" w14:textId="77777777" w:rsidR="008D56D6" w:rsidRDefault="008D56D6" w:rsidP="008D56D6">
      <w:pPr>
        <w:pStyle w:val="Nadpis3"/>
        <w:jc w:val="center"/>
      </w:pPr>
      <w:r>
        <w:rPr>
          <w:noProof/>
        </w:rPr>
        <w:drawing>
          <wp:inline distT="0" distB="0" distL="0" distR="0" wp14:anchorId="05215CF0" wp14:editId="6A09885E">
            <wp:extent cx="1716475" cy="479317"/>
            <wp:effectExtent l="0" t="0" r="0" b="0"/>
            <wp:docPr id="11365023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02392" name="Obrázek 11365023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51" cy="48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FDC16" w14:textId="77777777" w:rsidR="008D56D6" w:rsidRDefault="008D56D6" w:rsidP="008D56D6">
      <w:pPr>
        <w:pBdr>
          <w:bottom w:val="single" w:sz="4" w:space="1" w:color="auto"/>
        </w:pBdr>
      </w:pPr>
    </w:p>
    <w:p w14:paraId="6D4B2D8E" w14:textId="77777777" w:rsidR="008D56D6" w:rsidRDefault="008D56D6" w:rsidP="008D56D6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781F9133" w14:textId="77777777" w:rsidR="008D56D6" w:rsidRPr="00D81DED" w:rsidRDefault="008D56D6" w:rsidP="008D56D6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D81DED">
        <w:rPr>
          <w:b/>
          <w:bCs/>
          <w:sz w:val="32"/>
          <w:szCs w:val="32"/>
        </w:rPr>
        <w:t>T I S K O V Á   Z P R Á V A</w:t>
      </w:r>
    </w:p>
    <w:p w14:paraId="6E125207" w14:textId="77777777" w:rsidR="008D56D6" w:rsidRDefault="008D56D6" w:rsidP="008D56D6">
      <w:pPr>
        <w:pBdr>
          <w:bottom w:val="single" w:sz="4" w:space="1" w:color="auto"/>
        </w:pBdr>
      </w:pPr>
    </w:p>
    <w:p w14:paraId="4FE1C42A" w14:textId="479CC1F4" w:rsidR="008D56D6" w:rsidRDefault="008D56D6" w:rsidP="008D56D6">
      <w:pPr>
        <w:pBdr>
          <w:bottom w:val="single" w:sz="4" w:space="1" w:color="auto"/>
        </w:pBdr>
      </w:pPr>
      <w:r>
        <w:t xml:space="preserve">V Praze a Ostravě, dne </w:t>
      </w:r>
      <w:r w:rsidR="007476E5">
        <w:t>24</w:t>
      </w:r>
      <w:r w:rsidR="00390434">
        <w:t xml:space="preserve">. </w:t>
      </w:r>
      <w:r w:rsidR="00E208DD">
        <w:t>února</w:t>
      </w:r>
      <w:r w:rsidR="002D30D1">
        <w:t xml:space="preserve"> </w:t>
      </w:r>
      <w:r w:rsidR="00390434">
        <w:t xml:space="preserve">2024 </w:t>
      </w:r>
      <w:r w:rsidRPr="00AC082D">
        <w:rPr>
          <w:color w:val="FF0000"/>
        </w:rPr>
        <w:t xml:space="preserve"> </w:t>
      </w:r>
    </w:p>
    <w:p w14:paraId="232F4F35" w14:textId="77777777" w:rsidR="008D56D6" w:rsidRDefault="008D56D6" w:rsidP="008D56D6">
      <w:pPr>
        <w:rPr>
          <w:b/>
          <w:bCs/>
        </w:rPr>
      </w:pPr>
    </w:p>
    <w:p w14:paraId="79133FA0" w14:textId="77777777" w:rsidR="00BC4560" w:rsidRDefault="0007121A" w:rsidP="002D30D1">
      <w:pPr>
        <w:jc w:val="center"/>
        <w:rPr>
          <w:b/>
          <w:bCs/>
        </w:rPr>
      </w:pPr>
      <w:r>
        <w:rPr>
          <w:b/>
          <w:bCs/>
        </w:rPr>
        <w:t xml:space="preserve">DEVELOPERSKÁ SPOLEČNOST CONCENS INVESTMENTS </w:t>
      </w:r>
      <w:r w:rsidR="002D30D1">
        <w:rPr>
          <w:b/>
          <w:bCs/>
        </w:rPr>
        <w:t xml:space="preserve">ZAHÁJILA V MOŠNOVĚ </w:t>
      </w:r>
    </w:p>
    <w:p w14:paraId="144FA2BD" w14:textId="3D0B644A" w:rsidR="00883758" w:rsidRDefault="002D30D1" w:rsidP="002D30D1">
      <w:pPr>
        <w:jc w:val="center"/>
        <w:rPr>
          <w:b/>
          <w:bCs/>
        </w:rPr>
      </w:pPr>
      <w:r>
        <w:rPr>
          <w:b/>
          <w:bCs/>
        </w:rPr>
        <w:t>VÝSTAVBU III. FÁZE OSTRAVA AIRPORT MULTIMODAL PARKU</w:t>
      </w:r>
    </w:p>
    <w:p w14:paraId="27BCADF1" w14:textId="4E22F723" w:rsidR="0007121A" w:rsidRDefault="0007121A" w:rsidP="00077F87">
      <w:pPr>
        <w:jc w:val="center"/>
        <w:rPr>
          <w:b/>
          <w:bCs/>
        </w:rPr>
      </w:pPr>
    </w:p>
    <w:p w14:paraId="219D4673" w14:textId="13A7057F" w:rsidR="00A01CB3" w:rsidRDefault="00A01CB3" w:rsidP="00DF396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Developerská společnost </w:t>
      </w:r>
      <w:proofErr w:type="spellStart"/>
      <w:r>
        <w:rPr>
          <w:b/>
          <w:bCs/>
          <w:i/>
          <w:iCs/>
        </w:rPr>
        <w:t>Concens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Investments</w:t>
      </w:r>
      <w:proofErr w:type="spellEnd"/>
      <w:r>
        <w:rPr>
          <w:b/>
          <w:bCs/>
          <w:i/>
          <w:iCs/>
        </w:rPr>
        <w:t xml:space="preserve"> z</w:t>
      </w:r>
      <w:r w:rsidR="003F2178">
        <w:rPr>
          <w:b/>
          <w:bCs/>
          <w:i/>
          <w:iCs/>
        </w:rPr>
        <w:t xml:space="preserve">ahájila </w:t>
      </w:r>
      <w:r w:rsidR="004C1E24">
        <w:rPr>
          <w:b/>
          <w:bCs/>
          <w:i/>
          <w:iCs/>
        </w:rPr>
        <w:t xml:space="preserve">v návaznosti na vydání platného stavebního povolení </w:t>
      </w:r>
      <w:r w:rsidR="003F2178">
        <w:rPr>
          <w:b/>
          <w:bCs/>
          <w:i/>
          <w:iCs/>
        </w:rPr>
        <w:t xml:space="preserve">výstavbu III. fáze areálu Ostrava </w:t>
      </w:r>
      <w:proofErr w:type="spellStart"/>
      <w:r w:rsidR="003F2178">
        <w:rPr>
          <w:b/>
          <w:bCs/>
          <w:i/>
          <w:iCs/>
        </w:rPr>
        <w:t>Airport</w:t>
      </w:r>
      <w:proofErr w:type="spellEnd"/>
      <w:r w:rsidR="003F2178">
        <w:rPr>
          <w:b/>
          <w:bCs/>
          <w:i/>
          <w:iCs/>
        </w:rPr>
        <w:t xml:space="preserve"> </w:t>
      </w:r>
      <w:proofErr w:type="spellStart"/>
      <w:r w:rsidR="003F2178">
        <w:rPr>
          <w:b/>
          <w:bCs/>
          <w:i/>
          <w:iCs/>
        </w:rPr>
        <w:t>Multimodal</w:t>
      </w:r>
      <w:proofErr w:type="spellEnd"/>
      <w:r w:rsidR="003F2178">
        <w:rPr>
          <w:b/>
          <w:bCs/>
          <w:i/>
          <w:iCs/>
        </w:rPr>
        <w:t xml:space="preserve"> Parku (#OAMP)</w:t>
      </w:r>
      <w:r w:rsidR="004C1E24">
        <w:rPr>
          <w:b/>
          <w:bCs/>
          <w:i/>
          <w:iCs/>
        </w:rPr>
        <w:t xml:space="preserve"> u Letiště Leoše Janáčka v Ostravě Mošnově</w:t>
      </w:r>
      <w:r w:rsidR="00463F81">
        <w:rPr>
          <w:b/>
          <w:bCs/>
          <w:i/>
          <w:iCs/>
        </w:rPr>
        <w:t xml:space="preserve">. </w:t>
      </w:r>
      <w:r w:rsidR="007476E5">
        <w:rPr>
          <w:b/>
          <w:bCs/>
          <w:i/>
          <w:iCs/>
        </w:rPr>
        <w:t xml:space="preserve">Automobilka BMW ji využije </w:t>
      </w:r>
      <w:r w:rsidR="00D469D4">
        <w:rPr>
          <w:b/>
          <w:bCs/>
          <w:i/>
          <w:iCs/>
        </w:rPr>
        <w:t>jako</w:t>
      </w:r>
      <w:r w:rsidR="00D34B4A">
        <w:rPr>
          <w:b/>
          <w:bCs/>
          <w:i/>
          <w:iCs/>
        </w:rPr>
        <w:t xml:space="preserve"> </w:t>
      </w:r>
      <w:r w:rsidR="007476E5">
        <w:rPr>
          <w:b/>
          <w:bCs/>
          <w:i/>
          <w:iCs/>
        </w:rPr>
        <w:t xml:space="preserve">špičkové centrum pro </w:t>
      </w:r>
      <w:r w:rsidR="00BC4560">
        <w:rPr>
          <w:b/>
          <w:bCs/>
          <w:i/>
          <w:iCs/>
        </w:rPr>
        <w:t xml:space="preserve">svou </w:t>
      </w:r>
      <w:r w:rsidR="007476E5">
        <w:rPr>
          <w:b/>
          <w:bCs/>
          <w:i/>
          <w:iCs/>
        </w:rPr>
        <w:t xml:space="preserve">zámořskou logistiku. </w:t>
      </w:r>
    </w:p>
    <w:p w14:paraId="214F9BA6" w14:textId="77777777" w:rsidR="00A01CB3" w:rsidRDefault="00A01CB3" w:rsidP="00DF396B">
      <w:pPr>
        <w:jc w:val="both"/>
        <w:rPr>
          <w:b/>
          <w:bCs/>
          <w:i/>
          <w:iCs/>
        </w:rPr>
      </w:pPr>
    </w:p>
    <w:p w14:paraId="6881478F" w14:textId="32409AA7" w:rsidR="00017D03" w:rsidRDefault="00574A79" w:rsidP="00ED05E3">
      <w:pPr>
        <w:jc w:val="both"/>
      </w:pPr>
      <w:r>
        <w:rPr>
          <w:i/>
          <w:iCs/>
        </w:rPr>
        <w:t>„</w:t>
      </w:r>
      <w:r w:rsidR="00742E2F" w:rsidRPr="00742E2F">
        <w:rPr>
          <w:i/>
          <w:iCs/>
        </w:rPr>
        <w:t xml:space="preserve">Díky smlouvě o dlouhodobém pronájmu, kterou jsme s BMW Group uzavřeli, </w:t>
      </w:r>
      <w:r w:rsidR="00017D03" w:rsidRPr="00742E2F">
        <w:rPr>
          <w:i/>
          <w:iCs/>
        </w:rPr>
        <w:t>budeme moci i nadále rozvíjet lokalitu, v</w:t>
      </w:r>
      <w:r w:rsidR="00742E2F" w:rsidRPr="00742E2F">
        <w:rPr>
          <w:i/>
          <w:iCs/>
        </w:rPr>
        <w:t xml:space="preserve"> níž </w:t>
      </w:r>
      <w:r w:rsidR="00017D03" w:rsidRPr="00742E2F">
        <w:rPr>
          <w:i/>
          <w:iCs/>
        </w:rPr>
        <w:t>působíme od roku 2018</w:t>
      </w:r>
      <w:r w:rsidR="005251A7" w:rsidRPr="00742E2F">
        <w:rPr>
          <w:i/>
          <w:iCs/>
        </w:rPr>
        <w:t xml:space="preserve"> a která je unikátní nejen svou polohou</w:t>
      </w:r>
      <w:r w:rsidR="00AC0FC1" w:rsidRPr="00742E2F">
        <w:rPr>
          <w:i/>
          <w:iCs/>
        </w:rPr>
        <w:t>,</w:t>
      </w:r>
      <w:r w:rsidR="005251A7" w:rsidRPr="00742E2F">
        <w:rPr>
          <w:i/>
          <w:iCs/>
        </w:rPr>
        <w:t xml:space="preserve"> ale i kombinací letecké, kamionové a železniční </w:t>
      </w:r>
      <w:proofErr w:type="spellStart"/>
      <w:r w:rsidR="005251A7" w:rsidRPr="00742E2F">
        <w:rPr>
          <w:i/>
          <w:iCs/>
        </w:rPr>
        <w:t>cargo</w:t>
      </w:r>
      <w:proofErr w:type="spellEnd"/>
      <w:r w:rsidR="005251A7" w:rsidRPr="00742E2F">
        <w:rPr>
          <w:i/>
          <w:iCs/>
        </w:rPr>
        <w:t xml:space="preserve"> dopravy</w:t>
      </w:r>
      <w:r w:rsidR="00017D03" w:rsidRPr="00742E2F">
        <w:rPr>
          <w:i/>
          <w:iCs/>
        </w:rPr>
        <w:t xml:space="preserve">. Výstavba </w:t>
      </w:r>
      <w:r w:rsidR="007476E5">
        <w:rPr>
          <w:i/>
          <w:iCs/>
        </w:rPr>
        <w:t xml:space="preserve">tří </w:t>
      </w:r>
      <w:r w:rsidR="00AE0CBB" w:rsidRPr="00742E2F">
        <w:rPr>
          <w:i/>
          <w:iCs/>
        </w:rPr>
        <w:t>logistick</w:t>
      </w:r>
      <w:r w:rsidR="00622107" w:rsidRPr="00742E2F">
        <w:rPr>
          <w:i/>
          <w:iCs/>
        </w:rPr>
        <w:t>ých hal</w:t>
      </w:r>
      <w:r w:rsidR="00BC4560">
        <w:rPr>
          <w:i/>
          <w:iCs/>
        </w:rPr>
        <w:t>, která bude probíhat do Q1 2026,</w:t>
      </w:r>
      <w:r w:rsidR="00017D03" w:rsidRPr="00742E2F">
        <w:rPr>
          <w:i/>
          <w:iCs/>
        </w:rPr>
        <w:t xml:space="preserve"> </w:t>
      </w:r>
      <w:r w:rsidR="00742E2F" w:rsidRPr="00742E2F">
        <w:rPr>
          <w:i/>
          <w:iCs/>
        </w:rPr>
        <w:t xml:space="preserve">představuje </w:t>
      </w:r>
      <w:r w:rsidR="00017D03" w:rsidRPr="00742E2F">
        <w:rPr>
          <w:i/>
          <w:iCs/>
        </w:rPr>
        <w:t xml:space="preserve">III. fázi developmentu mošnovského areálu Ostrava </w:t>
      </w:r>
      <w:proofErr w:type="spellStart"/>
      <w:r w:rsidR="00017D03" w:rsidRPr="00742E2F">
        <w:rPr>
          <w:i/>
          <w:iCs/>
        </w:rPr>
        <w:t>Airport</w:t>
      </w:r>
      <w:proofErr w:type="spellEnd"/>
      <w:r w:rsidR="00017D03" w:rsidRPr="00742E2F">
        <w:rPr>
          <w:i/>
          <w:iCs/>
        </w:rPr>
        <w:t xml:space="preserve"> </w:t>
      </w:r>
      <w:proofErr w:type="spellStart"/>
      <w:r w:rsidR="00017D03" w:rsidRPr="00742E2F">
        <w:rPr>
          <w:i/>
          <w:iCs/>
        </w:rPr>
        <w:t>Multimodal</w:t>
      </w:r>
      <w:proofErr w:type="spellEnd"/>
      <w:r w:rsidR="00017D03" w:rsidRPr="00742E2F">
        <w:rPr>
          <w:i/>
          <w:iCs/>
        </w:rPr>
        <w:t xml:space="preserve"> Park</w:t>
      </w:r>
      <w:r w:rsidR="007476E5">
        <w:rPr>
          <w:i/>
          <w:iCs/>
        </w:rPr>
        <w:t>,</w:t>
      </w:r>
      <w:r w:rsidR="00017D03" w:rsidRPr="00742E2F">
        <w:rPr>
          <w:i/>
          <w:iCs/>
        </w:rPr>
        <w:t xml:space="preserve">“ </w:t>
      </w:r>
      <w:r w:rsidR="00017D03" w:rsidRPr="00742E2F">
        <w:t xml:space="preserve">říká </w:t>
      </w:r>
      <w:r w:rsidR="00017D03" w:rsidRPr="00742E2F">
        <w:rPr>
          <w:b/>
          <w:bCs/>
        </w:rPr>
        <w:t>Tomáš Novotný</w:t>
      </w:r>
      <w:r w:rsidR="00017D03" w:rsidRPr="00742E2F">
        <w:t xml:space="preserve">, výkonný ředitel developerské společnosti </w:t>
      </w:r>
      <w:proofErr w:type="spellStart"/>
      <w:r w:rsidR="00017D03" w:rsidRPr="00742E2F">
        <w:t>Concens</w:t>
      </w:r>
      <w:proofErr w:type="spellEnd"/>
      <w:r w:rsidR="00017D03" w:rsidRPr="00742E2F">
        <w:t xml:space="preserve"> </w:t>
      </w:r>
      <w:proofErr w:type="spellStart"/>
      <w:r w:rsidR="00017D03" w:rsidRPr="00742E2F">
        <w:t>Investments</w:t>
      </w:r>
      <w:proofErr w:type="spellEnd"/>
      <w:r w:rsidR="007476E5">
        <w:t>.</w:t>
      </w:r>
      <w:r w:rsidR="00FE768D">
        <w:t xml:space="preserve"> </w:t>
      </w:r>
    </w:p>
    <w:p w14:paraId="3225299D" w14:textId="77777777" w:rsidR="00341075" w:rsidRDefault="00341075" w:rsidP="00ED05E3">
      <w:pPr>
        <w:jc w:val="both"/>
      </w:pPr>
    </w:p>
    <w:p w14:paraId="25BD4C77" w14:textId="24B2C9B6" w:rsidR="00B537D8" w:rsidRPr="00B537D8" w:rsidRDefault="00B537D8" w:rsidP="00B537D8">
      <w:pPr>
        <w:jc w:val="both"/>
      </w:pPr>
      <w:r w:rsidRPr="004B2B4C">
        <w:rPr>
          <w:i/>
          <w:iCs/>
        </w:rPr>
        <w:t xml:space="preserve">“Rozšíření aktivit a rostoucí význam České republiky pro BMW Group mě velmi těší. Vedle BMW Group </w:t>
      </w:r>
      <w:proofErr w:type="spellStart"/>
      <w:r w:rsidRPr="004B2B4C">
        <w:rPr>
          <w:i/>
          <w:iCs/>
        </w:rPr>
        <w:t>Future</w:t>
      </w:r>
      <w:proofErr w:type="spellEnd"/>
      <w:r w:rsidRPr="004B2B4C">
        <w:rPr>
          <w:i/>
          <w:iCs/>
        </w:rPr>
        <w:t xml:space="preserve"> Mobility Development Center u Sokolova vytvoří</w:t>
      </w:r>
      <w:r w:rsidR="00BC4560">
        <w:rPr>
          <w:i/>
          <w:iCs/>
        </w:rPr>
        <w:t>me</w:t>
      </w:r>
      <w:r w:rsidRPr="004B2B4C">
        <w:rPr>
          <w:i/>
          <w:iCs/>
        </w:rPr>
        <w:t xml:space="preserve"> unikátní logistické centrum v Ostravě,”</w:t>
      </w:r>
      <w:r w:rsidRPr="004B2B4C">
        <w:t xml:space="preserve"> říká </w:t>
      </w:r>
      <w:r w:rsidRPr="004B2B4C">
        <w:rPr>
          <w:b/>
          <w:bCs/>
        </w:rPr>
        <w:t xml:space="preserve">Maciej </w:t>
      </w:r>
      <w:proofErr w:type="spellStart"/>
      <w:r w:rsidRPr="004B2B4C">
        <w:rPr>
          <w:b/>
          <w:bCs/>
        </w:rPr>
        <w:t>Galant</w:t>
      </w:r>
      <w:proofErr w:type="spellEnd"/>
      <w:r w:rsidRPr="004B2B4C">
        <w:t>, General Manager BMW Czech Republic.</w:t>
      </w:r>
      <w:r w:rsidRPr="00B537D8">
        <w:t xml:space="preserve">  </w:t>
      </w:r>
    </w:p>
    <w:p w14:paraId="6A6C13C1" w14:textId="20C77BD9" w:rsidR="00B76652" w:rsidRPr="00B76652" w:rsidRDefault="00B76652" w:rsidP="00AB362F">
      <w:pPr>
        <w:spacing w:after="160" w:line="259" w:lineRule="auto"/>
        <w:rPr>
          <w:i/>
          <w:iCs/>
        </w:rPr>
      </w:pPr>
      <w:r>
        <w:rPr>
          <w:i/>
          <w:iCs/>
        </w:rPr>
        <w:t xml:space="preserve">  </w:t>
      </w:r>
    </w:p>
    <w:p w14:paraId="22D05ED4" w14:textId="1CA8D447" w:rsidR="009E398C" w:rsidRPr="00775DBF" w:rsidRDefault="00A80599" w:rsidP="00DF396B">
      <w:pPr>
        <w:jc w:val="both"/>
        <w:rPr>
          <w:b/>
          <w:bCs/>
          <w:u w:val="single"/>
        </w:rPr>
      </w:pPr>
      <w:r w:rsidRPr="00775DBF">
        <w:rPr>
          <w:b/>
          <w:bCs/>
          <w:u w:val="single"/>
        </w:rPr>
        <w:t xml:space="preserve">Působení </w:t>
      </w:r>
      <w:proofErr w:type="spellStart"/>
      <w:r w:rsidRPr="00775DBF">
        <w:rPr>
          <w:b/>
          <w:bCs/>
          <w:u w:val="single"/>
        </w:rPr>
        <w:t>Concens</w:t>
      </w:r>
      <w:proofErr w:type="spellEnd"/>
      <w:r w:rsidRPr="00775DBF">
        <w:rPr>
          <w:b/>
          <w:bCs/>
          <w:u w:val="single"/>
        </w:rPr>
        <w:t xml:space="preserve"> </w:t>
      </w:r>
      <w:proofErr w:type="spellStart"/>
      <w:r w:rsidRPr="00775DBF">
        <w:rPr>
          <w:b/>
          <w:bCs/>
          <w:u w:val="single"/>
        </w:rPr>
        <w:t>Investments</w:t>
      </w:r>
      <w:proofErr w:type="spellEnd"/>
      <w:r w:rsidRPr="00775DBF">
        <w:rPr>
          <w:b/>
          <w:bCs/>
          <w:u w:val="single"/>
        </w:rPr>
        <w:t xml:space="preserve"> v Mošnově </w:t>
      </w:r>
    </w:p>
    <w:p w14:paraId="41C89B1C" w14:textId="77777777" w:rsidR="00A80599" w:rsidRDefault="00A80599" w:rsidP="00DF396B">
      <w:pPr>
        <w:jc w:val="both"/>
        <w:rPr>
          <w:b/>
          <w:bCs/>
        </w:rPr>
      </w:pPr>
    </w:p>
    <w:p w14:paraId="652790E8" w14:textId="4802AE5D" w:rsidR="003E2212" w:rsidRDefault="001C594C" w:rsidP="003E221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I. fáze – realizovaná výstavba</w:t>
      </w:r>
      <w:r w:rsidR="000B161E">
        <w:rPr>
          <w:b/>
          <w:bCs/>
        </w:rPr>
        <w:t xml:space="preserve"> (4 haly)</w:t>
      </w:r>
      <w:r>
        <w:rPr>
          <w:b/>
          <w:bCs/>
        </w:rPr>
        <w:t xml:space="preserve"> </w:t>
      </w:r>
    </w:p>
    <w:p w14:paraId="70CB3A15" w14:textId="6160C6F8" w:rsidR="00570CC0" w:rsidRDefault="003E2212" w:rsidP="00570CC0">
      <w:pPr>
        <w:pStyle w:val="Odstavecseseznamem"/>
        <w:jc w:val="both"/>
      </w:pPr>
      <w:r>
        <w:t xml:space="preserve">Developerská společnost </w:t>
      </w:r>
      <w:proofErr w:type="spellStart"/>
      <w:r>
        <w:t>Concens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zahájila v roce 2018 výstavbu Ostrava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Multimodal</w:t>
      </w:r>
      <w:proofErr w:type="spellEnd"/>
      <w:r>
        <w:t xml:space="preserve"> Park v Ostravě Mošnově, který dnes čítá 1</w:t>
      </w:r>
      <w:r w:rsidR="008D66CD">
        <w:t>38</w:t>
      </w:r>
      <w:r>
        <w:t xml:space="preserve">.000 </w:t>
      </w:r>
      <w:r w:rsidRPr="00CA0719">
        <w:t>m</w:t>
      </w:r>
      <w:r w:rsidRPr="00CA0719">
        <w:rPr>
          <w:vertAlign w:val="superscript"/>
        </w:rPr>
        <w:t>2</w:t>
      </w:r>
      <w:r>
        <w:t xml:space="preserve"> prvotřídních industriálních nemovitostí a které jsou pronajaty předním logistickým a výrobním společnostem. </w:t>
      </w:r>
      <w:r w:rsidR="00570CC0">
        <w:t>Součástí areálu je i železniční kontejnerový terminál o rozloze 151.000 m</w:t>
      </w:r>
      <w:r w:rsidR="00570CC0" w:rsidRPr="00570CC0">
        <w:rPr>
          <w:vertAlign w:val="superscript"/>
        </w:rPr>
        <w:t>2</w:t>
      </w:r>
      <w:r w:rsidR="00570CC0">
        <w:t xml:space="preserve">. V roce 2021 byla část tohoto areálu spolu s výrobním parkem v Nošovicích prodána americkému realitnímu investičnímu fondu EQT </w:t>
      </w:r>
      <w:proofErr w:type="spellStart"/>
      <w:r w:rsidR="00570CC0">
        <w:t>Exeter</w:t>
      </w:r>
      <w:proofErr w:type="spellEnd"/>
      <w:r w:rsidR="00570CC0">
        <w:t>.</w:t>
      </w:r>
    </w:p>
    <w:p w14:paraId="46D14C91" w14:textId="77777777" w:rsidR="003E2212" w:rsidRPr="00A80599" w:rsidRDefault="003E2212" w:rsidP="003E2212">
      <w:pPr>
        <w:pStyle w:val="Odstavecseseznamem"/>
        <w:jc w:val="both"/>
        <w:rPr>
          <w:b/>
          <w:bCs/>
        </w:rPr>
      </w:pPr>
    </w:p>
    <w:p w14:paraId="0E7A34D5" w14:textId="7F2F4B16" w:rsidR="003E2212" w:rsidRDefault="001C594C" w:rsidP="003E221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II. fáze – probíhající výstavba</w:t>
      </w:r>
      <w:r w:rsidR="000B161E">
        <w:rPr>
          <w:b/>
          <w:bCs/>
        </w:rPr>
        <w:t xml:space="preserve"> (4 haly)</w:t>
      </w:r>
      <w:r>
        <w:rPr>
          <w:b/>
          <w:bCs/>
        </w:rPr>
        <w:t xml:space="preserve"> </w:t>
      </w:r>
      <w:r w:rsidR="003E2212">
        <w:rPr>
          <w:b/>
          <w:bCs/>
        </w:rPr>
        <w:t xml:space="preserve"> </w:t>
      </w:r>
    </w:p>
    <w:p w14:paraId="7F9A95C8" w14:textId="6D91E61C" w:rsidR="003E2212" w:rsidRPr="00A80599" w:rsidRDefault="003E2212" w:rsidP="003E2212">
      <w:pPr>
        <w:pStyle w:val="Odstavecseseznamem"/>
        <w:jc w:val="both"/>
        <w:rPr>
          <w:b/>
          <w:bCs/>
        </w:rPr>
      </w:pPr>
      <w:r w:rsidRPr="00090948">
        <w:t xml:space="preserve">Na jaře roku 2024 zahájila </w:t>
      </w:r>
      <w:proofErr w:type="spellStart"/>
      <w:r>
        <w:t>Concens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v Mošnově výstavbu II. fáze Ostrava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Multimodal</w:t>
      </w:r>
      <w:proofErr w:type="spellEnd"/>
      <w:r>
        <w:t xml:space="preserve"> Parku, která zahrnuje 120.000 m</w:t>
      </w:r>
      <w:r w:rsidRPr="00CB4402">
        <w:rPr>
          <w:vertAlign w:val="superscript"/>
        </w:rPr>
        <w:t>2</w:t>
      </w:r>
      <w:r>
        <w:t xml:space="preserve"> prvotřídních komerčních ploch třídy A. Jedná se o </w:t>
      </w:r>
      <w:r w:rsidRPr="009F712E">
        <w:t xml:space="preserve">4 haly </w:t>
      </w:r>
      <w:r>
        <w:t>vhodné pro logistiku a lehkou</w:t>
      </w:r>
      <w:r w:rsidR="00574A79">
        <w:t xml:space="preserve"> výrobu</w:t>
      </w:r>
      <w:r w:rsidR="00D2396B">
        <w:t xml:space="preserve">, které jsou ihned k dispozici. </w:t>
      </w:r>
    </w:p>
    <w:p w14:paraId="734DBAF6" w14:textId="77777777" w:rsidR="003E2212" w:rsidRDefault="003E2212" w:rsidP="003E2212">
      <w:pPr>
        <w:pStyle w:val="Odstavecseseznamem"/>
        <w:jc w:val="both"/>
        <w:rPr>
          <w:b/>
          <w:bCs/>
        </w:rPr>
      </w:pPr>
    </w:p>
    <w:p w14:paraId="5D4ADB85" w14:textId="04B3A21B" w:rsidR="00A80599" w:rsidRDefault="00876D5C" w:rsidP="00A80599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III. fáze – </w:t>
      </w:r>
      <w:r w:rsidR="00113C2F">
        <w:rPr>
          <w:b/>
          <w:bCs/>
        </w:rPr>
        <w:t xml:space="preserve">zahájená </w:t>
      </w:r>
      <w:r>
        <w:rPr>
          <w:b/>
          <w:bCs/>
        </w:rPr>
        <w:t>výstavba</w:t>
      </w:r>
      <w:r w:rsidR="000B161E">
        <w:rPr>
          <w:b/>
          <w:bCs/>
        </w:rPr>
        <w:t xml:space="preserve"> (</w:t>
      </w:r>
      <w:r w:rsidR="00223E6A">
        <w:rPr>
          <w:b/>
          <w:bCs/>
        </w:rPr>
        <w:t>3</w:t>
      </w:r>
      <w:r w:rsidR="000B161E">
        <w:rPr>
          <w:b/>
          <w:bCs/>
        </w:rPr>
        <w:t xml:space="preserve"> haly)</w:t>
      </w:r>
      <w:r>
        <w:rPr>
          <w:b/>
          <w:bCs/>
        </w:rPr>
        <w:t xml:space="preserve"> </w:t>
      </w:r>
      <w:r w:rsidR="003E2212">
        <w:rPr>
          <w:b/>
          <w:bCs/>
        </w:rPr>
        <w:t xml:space="preserve"> </w:t>
      </w:r>
    </w:p>
    <w:p w14:paraId="7C60668F" w14:textId="1384FB47" w:rsidR="00242E18" w:rsidRDefault="00AC5733" w:rsidP="00113C2F">
      <w:pPr>
        <w:pStyle w:val="Odstavecseseznamem"/>
        <w:jc w:val="both"/>
      </w:pPr>
      <w:r w:rsidRPr="00AC5733">
        <w:t>Na pozemku o rozloze 513.000 m</w:t>
      </w:r>
      <w:r w:rsidRPr="00574A79">
        <w:rPr>
          <w:vertAlign w:val="superscript"/>
        </w:rPr>
        <w:t>2</w:t>
      </w:r>
      <w:r w:rsidRPr="00AC5733">
        <w:t xml:space="preserve">, </w:t>
      </w:r>
      <w:r w:rsidR="00574A79">
        <w:t xml:space="preserve">který </w:t>
      </w:r>
      <w:proofErr w:type="spellStart"/>
      <w:r w:rsidR="00574A79">
        <w:t>Concens</w:t>
      </w:r>
      <w:proofErr w:type="spellEnd"/>
      <w:r w:rsidR="00574A79">
        <w:t xml:space="preserve"> </w:t>
      </w:r>
      <w:proofErr w:type="spellStart"/>
      <w:r w:rsidR="00574A79">
        <w:t>Investments</w:t>
      </w:r>
      <w:proofErr w:type="spellEnd"/>
      <w:r w:rsidR="00574A79">
        <w:t xml:space="preserve"> </w:t>
      </w:r>
      <w:r w:rsidR="00BC4560">
        <w:t xml:space="preserve">vloni </w:t>
      </w:r>
      <w:r w:rsidR="00574A79">
        <w:t xml:space="preserve">koupila od Statutárního města Ostravy. </w:t>
      </w:r>
      <w:proofErr w:type="spellStart"/>
      <w:r w:rsidR="00113C2F">
        <w:t>Concens</w:t>
      </w:r>
      <w:proofErr w:type="spellEnd"/>
      <w:r w:rsidR="00113C2F">
        <w:t xml:space="preserve"> </w:t>
      </w:r>
      <w:proofErr w:type="spellStart"/>
      <w:r w:rsidR="00113C2F">
        <w:t>Investments</w:t>
      </w:r>
      <w:proofErr w:type="spellEnd"/>
      <w:r w:rsidR="00113C2F">
        <w:t xml:space="preserve"> zde postaví </w:t>
      </w:r>
      <w:r w:rsidR="00E73CF7">
        <w:t>tři</w:t>
      </w:r>
      <w:r w:rsidR="00EC459B">
        <w:t xml:space="preserve"> nové haly</w:t>
      </w:r>
      <w:r w:rsidR="00113C2F">
        <w:t xml:space="preserve">, které na základě </w:t>
      </w:r>
      <w:r w:rsidR="00EC459B">
        <w:t xml:space="preserve">desetiletého </w:t>
      </w:r>
      <w:proofErr w:type="spellStart"/>
      <w:r w:rsidR="00EC459B">
        <w:t>předpronájmu</w:t>
      </w:r>
      <w:proofErr w:type="spellEnd"/>
      <w:r w:rsidR="00EC459B">
        <w:t xml:space="preserve"> </w:t>
      </w:r>
      <w:r w:rsidR="00113C2F">
        <w:t xml:space="preserve">využije pro své </w:t>
      </w:r>
      <w:r w:rsidR="00D2396B">
        <w:t xml:space="preserve">logistické </w:t>
      </w:r>
      <w:r w:rsidR="00113C2F">
        <w:t xml:space="preserve">centrum automobilka </w:t>
      </w:r>
      <w:r w:rsidR="00EC459B">
        <w:t>BMW</w:t>
      </w:r>
      <w:r w:rsidR="00E73CF7">
        <w:t xml:space="preserve"> Group</w:t>
      </w:r>
      <w:r w:rsidR="00EC459B">
        <w:t xml:space="preserve">. </w:t>
      </w:r>
      <w:r w:rsidR="00113C2F">
        <w:t xml:space="preserve">Součástí projektu je vybudování </w:t>
      </w:r>
      <w:r w:rsidR="00574A79">
        <w:t xml:space="preserve">veškerých </w:t>
      </w:r>
      <w:r w:rsidR="00113C2F">
        <w:t xml:space="preserve">přístupových komunikací ke stavebnímu pozemku a železničního terminálu. </w:t>
      </w:r>
    </w:p>
    <w:p w14:paraId="008D6E6B" w14:textId="77777777" w:rsidR="00242E18" w:rsidRDefault="00242E18" w:rsidP="003A09B2">
      <w:pPr>
        <w:ind w:left="708"/>
        <w:jc w:val="both"/>
      </w:pPr>
    </w:p>
    <w:p w14:paraId="4CD1B006" w14:textId="77777777" w:rsidR="00242E18" w:rsidRPr="003D1437" w:rsidRDefault="00242E18" w:rsidP="00242E1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3D1437">
        <w:rPr>
          <w:b/>
          <w:bCs/>
        </w:rPr>
        <w:t>I</w:t>
      </w:r>
      <w:r>
        <w:rPr>
          <w:b/>
          <w:bCs/>
        </w:rPr>
        <w:t>V</w:t>
      </w:r>
      <w:r w:rsidRPr="003D1437">
        <w:rPr>
          <w:b/>
          <w:bCs/>
        </w:rPr>
        <w:t>. fáze – připravovaná výstavba (</w:t>
      </w:r>
      <w:r>
        <w:rPr>
          <w:b/>
          <w:bCs/>
        </w:rPr>
        <w:t>1</w:t>
      </w:r>
      <w:r w:rsidRPr="003D1437">
        <w:rPr>
          <w:b/>
          <w:bCs/>
        </w:rPr>
        <w:t xml:space="preserve"> hal</w:t>
      </w:r>
      <w:r>
        <w:rPr>
          <w:b/>
          <w:bCs/>
        </w:rPr>
        <w:t>a</w:t>
      </w:r>
      <w:r w:rsidRPr="003D1437">
        <w:rPr>
          <w:b/>
          <w:bCs/>
        </w:rPr>
        <w:t xml:space="preserve">)  </w:t>
      </w:r>
    </w:p>
    <w:p w14:paraId="187FB678" w14:textId="37638C8E" w:rsidR="007F18AA" w:rsidRPr="00AC5733" w:rsidRDefault="00242E18" w:rsidP="00574A79">
      <w:pPr>
        <w:ind w:left="708"/>
        <w:jc w:val="both"/>
      </w:pPr>
      <w:r w:rsidRPr="00AC5733">
        <w:t xml:space="preserve">Na pozemku o rozloze </w:t>
      </w:r>
      <w:r>
        <w:t>155.</w:t>
      </w:r>
      <w:r w:rsidRPr="00AC5733">
        <w:t>000 m</w:t>
      </w:r>
      <w:r w:rsidRPr="00AC5733">
        <w:rPr>
          <w:vertAlign w:val="superscript"/>
        </w:rPr>
        <w:t>2</w:t>
      </w:r>
      <w:r>
        <w:t xml:space="preserve"> je plánována výstavba industriální haly </w:t>
      </w:r>
      <w:r w:rsidR="00574A79">
        <w:t xml:space="preserve">o ploše </w:t>
      </w:r>
      <w:r>
        <w:t>97.500 m</w:t>
      </w:r>
      <w:r w:rsidRPr="00242E18">
        <w:rPr>
          <w:vertAlign w:val="superscript"/>
        </w:rPr>
        <w:t>2</w:t>
      </w:r>
      <w:r>
        <w:t>, která má stavební povolení k realizaci.</w:t>
      </w:r>
    </w:p>
    <w:p w14:paraId="188268D2" w14:textId="77777777" w:rsidR="00620CEC" w:rsidRDefault="009E398C" w:rsidP="00DF396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</w:t>
      </w:r>
      <w:r w:rsidR="005E0D5E">
        <w:rPr>
          <w:b/>
          <w:bCs/>
          <w:i/>
          <w:iCs/>
        </w:rPr>
        <w:t xml:space="preserve">  </w:t>
      </w:r>
    </w:p>
    <w:p w14:paraId="5DFBEF31" w14:textId="5934B72F" w:rsidR="00620CEC" w:rsidRPr="00B76326" w:rsidRDefault="00620CEC" w:rsidP="00620CEC">
      <w:pPr>
        <w:jc w:val="both"/>
      </w:pPr>
      <w:r w:rsidRPr="00B76326">
        <w:t xml:space="preserve">Celková plocha </w:t>
      </w:r>
      <w:r w:rsidR="00B76326">
        <w:t xml:space="preserve">areálu Ostrava </w:t>
      </w:r>
      <w:proofErr w:type="spellStart"/>
      <w:r w:rsidR="00B76326">
        <w:t>Airport</w:t>
      </w:r>
      <w:proofErr w:type="spellEnd"/>
      <w:r w:rsidR="00B76326">
        <w:t xml:space="preserve"> </w:t>
      </w:r>
      <w:proofErr w:type="spellStart"/>
      <w:r w:rsidR="00B76326">
        <w:t>Multimodal</w:t>
      </w:r>
      <w:proofErr w:type="spellEnd"/>
      <w:r w:rsidR="00B76326">
        <w:t xml:space="preserve"> Park </w:t>
      </w:r>
      <w:r w:rsidR="00E27455">
        <w:t xml:space="preserve">může </w:t>
      </w:r>
      <w:r w:rsidR="00B76326">
        <w:t>v</w:t>
      </w:r>
      <w:r w:rsidR="00A44483">
        <w:t xml:space="preserve"> nejbližších </w:t>
      </w:r>
      <w:r w:rsidR="00B76326">
        <w:t xml:space="preserve">letech přesáhnout rozlohu </w:t>
      </w:r>
      <w:r w:rsidR="00657F88">
        <w:t>550.</w:t>
      </w:r>
      <w:r w:rsidRPr="00B76326">
        <w:t>000 m</w:t>
      </w:r>
      <w:r w:rsidRPr="00B76326">
        <w:rPr>
          <w:vertAlign w:val="superscript"/>
        </w:rPr>
        <w:t>2</w:t>
      </w:r>
      <w:r w:rsidR="00B76326">
        <w:rPr>
          <w:vertAlign w:val="superscript"/>
        </w:rPr>
        <w:t xml:space="preserve"> </w:t>
      </w:r>
      <w:r w:rsidR="00B76326">
        <w:t xml:space="preserve">pronajímatelných komerčních ploch. </w:t>
      </w:r>
      <w:r w:rsidRPr="00B76326">
        <w:t xml:space="preserve">    </w:t>
      </w:r>
    </w:p>
    <w:p w14:paraId="5E17B299" w14:textId="5D86D411" w:rsidR="005E0D5E" w:rsidRDefault="005E0D5E" w:rsidP="00DF396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4DA9BF70" w14:textId="63F163A7" w:rsidR="009025BC" w:rsidRDefault="00260EB5" w:rsidP="00260EB5">
      <w:pPr>
        <w:ind w:left="1416" w:firstLine="708"/>
        <w:jc w:val="both"/>
      </w:pPr>
      <w:r>
        <w:rPr>
          <w:rFonts w:cstheme="minorHAnsi"/>
        </w:rPr>
        <w:t xml:space="preserve">*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*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*</w:t>
      </w:r>
      <w:r w:rsidR="009C0C81">
        <w:t xml:space="preserve">  </w:t>
      </w:r>
      <w:r w:rsidR="00CB4402">
        <w:t xml:space="preserve">   </w:t>
      </w:r>
    </w:p>
    <w:p w14:paraId="2CDEA93A" w14:textId="77777777" w:rsidR="00260EB5" w:rsidRDefault="00260EB5" w:rsidP="003E775F">
      <w:pPr>
        <w:jc w:val="both"/>
        <w:rPr>
          <w:b/>
          <w:bCs/>
        </w:rPr>
      </w:pPr>
    </w:p>
    <w:p w14:paraId="03B9B99B" w14:textId="4D89A675" w:rsidR="00B87F97" w:rsidRDefault="003E775F" w:rsidP="003E775F">
      <w:pPr>
        <w:jc w:val="both"/>
      </w:pPr>
      <w:proofErr w:type="spellStart"/>
      <w:r>
        <w:rPr>
          <w:b/>
          <w:bCs/>
        </w:rPr>
        <w:t>Concens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Investments</w:t>
      </w:r>
      <w:proofErr w:type="spellEnd"/>
      <w:r>
        <w:rPr>
          <w:b/>
          <w:bCs/>
        </w:rPr>
        <w:t xml:space="preserve"> </w:t>
      </w:r>
      <w:r>
        <w:t>je česká developerská společnost zaměřující se na přípravu, realizaci a pronájem moderních průmyslových</w:t>
      </w:r>
      <w:r w:rsidR="009255FB">
        <w:t>, výrobních</w:t>
      </w:r>
      <w:r>
        <w:t xml:space="preserve"> a logistických nemovitostí. </w:t>
      </w:r>
      <w:r w:rsidR="00C96B9C">
        <w:t xml:space="preserve">Její domovskou lokalitou je Ostrava Mošnov, kde působí od roku 2018 a buduje </w:t>
      </w:r>
      <w:r w:rsidR="00AE7BB5">
        <w:t xml:space="preserve">tam </w:t>
      </w:r>
      <w:r>
        <w:t xml:space="preserve">Ostrava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Multimodal</w:t>
      </w:r>
      <w:proofErr w:type="spellEnd"/>
      <w:r>
        <w:t xml:space="preserve"> Park</w:t>
      </w:r>
      <w:r w:rsidR="00DB3D19">
        <w:t xml:space="preserve">. </w:t>
      </w:r>
      <w:r w:rsidR="00C96B9C">
        <w:t xml:space="preserve">Další expanze </w:t>
      </w:r>
      <w:r w:rsidR="00B87F97">
        <w:t xml:space="preserve">na českém realitním trhu se připravuje. </w:t>
      </w:r>
    </w:p>
    <w:p w14:paraId="56ADDDE0" w14:textId="77777777" w:rsidR="00641497" w:rsidRDefault="00641497" w:rsidP="003E775F">
      <w:pPr>
        <w:jc w:val="both"/>
      </w:pPr>
    </w:p>
    <w:p w14:paraId="0513FD36" w14:textId="7CC3A4CC" w:rsidR="003E775F" w:rsidRDefault="003E775F" w:rsidP="003E775F">
      <w:pPr>
        <w:jc w:val="both"/>
      </w:pPr>
      <w:r w:rsidRPr="00AF66ED">
        <w:rPr>
          <w:b/>
          <w:bCs/>
        </w:rPr>
        <w:t>Příloh</w:t>
      </w:r>
      <w:r>
        <w:rPr>
          <w:b/>
          <w:bCs/>
        </w:rPr>
        <w:t>y</w:t>
      </w:r>
      <w:r>
        <w:t xml:space="preserve">: </w:t>
      </w:r>
    </w:p>
    <w:p w14:paraId="3A9ACDFF" w14:textId="508DFD34" w:rsidR="00260EB5" w:rsidRPr="00692E38" w:rsidRDefault="00260EB5" w:rsidP="00260EB5">
      <w:r w:rsidRPr="00805F06">
        <w:t xml:space="preserve">1x </w:t>
      </w:r>
      <w:r w:rsidR="009F712E" w:rsidRPr="00805F06">
        <w:t xml:space="preserve">foto </w:t>
      </w:r>
      <w:r w:rsidR="001C1F83" w:rsidRPr="00805F06">
        <w:t xml:space="preserve">Ostrava </w:t>
      </w:r>
      <w:proofErr w:type="spellStart"/>
      <w:r w:rsidR="001C1F83" w:rsidRPr="00805F06">
        <w:t>Airport</w:t>
      </w:r>
      <w:proofErr w:type="spellEnd"/>
      <w:r w:rsidR="001C1F83" w:rsidRPr="00805F06">
        <w:t xml:space="preserve"> </w:t>
      </w:r>
      <w:proofErr w:type="spellStart"/>
      <w:r w:rsidR="001C1F83" w:rsidRPr="00805F06">
        <w:t>Multimodal</w:t>
      </w:r>
      <w:proofErr w:type="spellEnd"/>
      <w:r w:rsidR="001C1F83" w:rsidRPr="00805F06">
        <w:t xml:space="preserve"> Park – I. (již realizovaná) fáze</w:t>
      </w:r>
      <w:r w:rsidR="00F94BAA" w:rsidRPr="00805F06">
        <w:t xml:space="preserve"> s výhledem na pozemky pro III. fázi výstavby</w:t>
      </w:r>
      <w:r w:rsidR="00F94BAA">
        <w:t xml:space="preserve"> </w:t>
      </w:r>
      <w:r w:rsidR="001C1F83" w:rsidRPr="00692E38">
        <w:t xml:space="preserve"> </w:t>
      </w:r>
      <w:r w:rsidR="009F712E" w:rsidRPr="00692E38">
        <w:t xml:space="preserve"> </w:t>
      </w:r>
      <w:r w:rsidRPr="00692E38">
        <w:t xml:space="preserve"> </w:t>
      </w:r>
    </w:p>
    <w:p w14:paraId="52BB4CDB" w14:textId="77777777" w:rsidR="00AE7BB5" w:rsidRDefault="00AE7BB5" w:rsidP="003E775F">
      <w:pPr>
        <w:jc w:val="both"/>
        <w:rPr>
          <w:b/>
          <w:bCs/>
        </w:rPr>
      </w:pPr>
    </w:p>
    <w:p w14:paraId="73445935" w14:textId="34C3B31E" w:rsidR="003E775F" w:rsidRPr="00CE1999" w:rsidRDefault="003E775F" w:rsidP="003E775F">
      <w:pPr>
        <w:jc w:val="both"/>
        <w:rPr>
          <w:b/>
          <w:bCs/>
          <w:u w:val="single"/>
        </w:rPr>
      </w:pPr>
      <w:r w:rsidRPr="00CE1999">
        <w:rPr>
          <w:b/>
          <w:bCs/>
          <w:u w:val="single"/>
        </w:rPr>
        <w:t>Více informací poskytne:</w:t>
      </w:r>
    </w:p>
    <w:p w14:paraId="201F335A" w14:textId="4A12247B" w:rsidR="003E775F" w:rsidRPr="006E7275" w:rsidRDefault="003E775F" w:rsidP="003E775F">
      <w:pPr>
        <w:jc w:val="both"/>
      </w:pPr>
      <w:r>
        <w:rPr>
          <w:b/>
          <w:bCs/>
        </w:rPr>
        <w:t>Markéta Miková</w:t>
      </w:r>
      <w:r w:rsidRPr="006E7275">
        <w:t>, PR Konzultantka</w:t>
      </w:r>
      <w:r w:rsidR="00CE1999">
        <w:t xml:space="preserve"> </w:t>
      </w:r>
      <w:proofErr w:type="spellStart"/>
      <w:r w:rsidR="00CE1999">
        <w:t>Concens</w:t>
      </w:r>
      <w:proofErr w:type="spellEnd"/>
      <w:r w:rsidR="00CE1999">
        <w:t xml:space="preserve"> </w:t>
      </w:r>
      <w:proofErr w:type="spellStart"/>
      <w:r w:rsidR="00CE1999">
        <w:t>Investments</w:t>
      </w:r>
      <w:proofErr w:type="spellEnd"/>
      <w:r w:rsidR="00CE1999">
        <w:t xml:space="preserve"> </w:t>
      </w:r>
    </w:p>
    <w:p w14:paraId="6801C927" w14:textId="47639F18" w:rsidR="003E775F" w:rsidRPr="006E7275" w:rsidRDefault="00AE7BB5" w:rsidP="003E775F">
      <w:pPr>
        <w:jc w:val="both"/>
      </w:pPr>
      <w:r>
        <w:t xml:space="preserve">E: </w:t>
      </w:r>
      <w:hyperlink r:id="rId6" w:history="1">
        <w:r w:rsidRPr="0052030A">
          <w:rPr>
            <w:rStyle w:val="Hypertextovodkaz"/>
          </w:rPr>
          <w:t>marketa@marketamikova.cz</w:t>
        </w:r>
      </w:hyperlink>
      <w:r w:rsidR="003E775F" w:rsidRPr="006E7275">
        <w:t xml:space="preserve"> </w:t>
      </w:r>
    </w:p>
    <w:p w14:paraId="278EC59F" w14:textId="32153D9B" w:rsidR="003E775F" w:rsidRPr="003C7EA8" w:rsidRDefault="00AE7BB5" w:rsidP="003E775F">
      <w:pPr>
        <w:jc w:val="both"/>
      </w:pPr>
      <w:r>
        <w:t xml:space="preserve">T: </w:t>
      </w:r>
      <w:r w:rsidR="003E775F" w:rsidRPr="006E7275">
        <w:t>739 057</w:t>
      </w:r>
      <w:r w:rsidR="00CE1999">
        <w:t> </w:t>
      </w:r>
      <w:r w:rsidR="003E775F" w:rsidRPr="006E7275">
        <w:t>684</w:t>
      </w:r>
    </w:p>
    <w:p w14:paraId="7E0D9606" w14:textId="77777777" w:rsidR="001B642A" w:rsidRDefault="001B642A" w:rsidP="00CD0EFC">
      <w:pPr>
        <w:jc w:val="both"/>
      </w:pPr>
    </w:p>
    <w:p w14:paraId="6387B88C" w14:textId="77777777" w:rsidR="00CE1999" w:rsidRDefault="00CE1999" w:rsidP="00CE1999">
      <w:pPr>
        <w:jc w:val="both"/>
        <w:rPr>
          <w:lang w:val="de-DE"/>
        </w:rPr>
      </w:pPr>
      <w:r w:rsidRPr="003C6FBF">
        <w:rPr>
          <w:b/>
          <w:bCs/>
          <w:lang w:val="de-DE"/>
        </w:rPr>
        <w:t>David Haidinger</w:t>
      </w:r>
      <w:r>
        <w:rPr>
          <w:lang w:val="de-DE"/>
        </w:rPr>
        <w:t xml:space="preserve">, Corporate Communications Manager, BMW Czech </w:t>
      </w:r>
      <w:proofErr w:type="spellStart"/>
      <w:r>
        <w:rPr>
          <w:lang w:val="de-DE"/>
        </w:rPr>
        <w:t>Republic</w:t>
      </w:r>
      <w:proofErr w:type="spellEnd"/>
    </w:p>
    <w:p w14:paraId="68BFCBCB" w14:textId="77777777" w:rsidR="00CE1999" w:rsidRDefault="00CE1999" w:rsidP="00CE1999">
      <w:pPr>
        <w:jc w:val="both"/>
        <w:rPr>
          <w:lang w:val="de-DE"/>
        </w:rPr>
      </w:pPr>
      <w:r>
        <w:rPr>
          <w:lang w:val="de-DE"/>
        </w:rPr>
        <w:t>E:</w:t>
      </w:r>
      <w:r w:rsidRPr="00FD7AD2">
        <w:t> </w:t>
      </w:r>
      <w:hyperlink r:id="rId7" w:tgtFrame="_blank" w:history="1">
        <w:r w:rsidRPr="00FD7AD2">
          <w:rPr>
            <w:rStyle w:val="Hypertextovodkaz"/>
          </w:rPr>
          <w:t>david.haidinger@bmwgroup.com</w:t>
        </w:r>
      </w:hyperlink>
    </w:p>
    <w:p w14:paraId="20FA0B08" w14:textId="77777777" w:rsidR="00CE1999" w:rsidRPr="003C6FBF" w:rsidRDefault="00CE1999" w:rsidP="00CE1999">
      <w:pPr>
        <w:jc w:val="both"/>
        <w:rPr>
          <w:color w:val="000000" w:themeColor="text1"/>
        </w:rPr>
      </w:pPr>
      <w:r>
        <w:rPr>
          <w:lang w:val="de-DE"/>
        </w:rPr>
        <w:t xml:space="preserve">M: </w:t>
      </w:r>
      <w:hyperlink r:id="rId8" w:tgtFrame="_blank" w:history="1">
        <w:r w:rsidRPr="00FD7AD2">
          <w:rPr>
            <w:rStyle w:val="Hypertextovodkaz"/>
            <w:color w:val="000000" w:themeColor="text1"/>
            <w:u w:val="none"/>
          </w:rPr>
          <w:t>+420 739</w:t>
        </w:r>
        <w:r w:rsidRPr="003C6FBF">
          <w:rPr>
            <w:rStyle w:val="Hypertextovodkaz"/>
            <w:color w:val="000000" w:themeColor="text1"/>
            <w:u w:val="none"/>
          </w:rPr>
          <w:t> </w:t>
        </w:r>
        <w:r w:rsidRPr="00FD7AD2">
          <w:rPr>
            <w:rStyle w:val="Hypertextovodkaz"/>
            <w:color w:val="000000" w:themeColor="text1"/>
            <w:u w:val="none"/>
          </w:rPr>
          <w:t>601</w:t>
        </w:r>
        <w:r w:rsidRPr="003C6FBF">
          <w:rPr>
            <w:rStyle w:val="Hypertextovodkaz"/>
            <w:color w:val="000000" w:themeColor="text1"/>
            <w:u w:val="none"/>
          </w:rPr>
          <w:t xml:space="preserve"> </w:t>
        </w:r>
        <w:r w:rsidRPr="00FD7AD2">
          <w:rPr>
            <w:rStyle w:val="Hypertextovodkaz"/>
            <w:color w:val="000000" w:themeColor="text1"/>
            <w:u w:val="none"/>
          </w:rPr>
          <w:t>171</w:t>
        </w:r>
      </w:hyperlink>
    </w:p>
    <w:p w14:paraId="55C78D61" w14:textId="77777777" w:rsidR="00CE1999" w:rsidRDefault="00CE1999" w:rsidP="00CD0EFC">
      <w:pPr>
        <w:jc w:val="both"/>
      </w:pPr>
    </w:p>
    <w:sectPr w:rsidR="00CE1999" w:rsidSect="00281E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50973"/>
    <w:multiLevelType w:val="hybridMultilevel"/>
    <w:tmpl w:val="5B10D9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91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CD"/>
    <w:rsid w:val="000034D9"/>
    <w:rsid w:val="00017D03"/>
    <w:rsid w:val="00020D93"/>
    <w:rsid w:val="000210D7"/>
    <w:rsid w:val="00035B9E"/>
    <w:rsid w:val="00050CC9"/>
    <w:rsid w:val="00060A66"/>
    <w:rsid w:val="0007121A"/>
    <w:rsid w:val="00077F87"/>
    <w:rsid w:val="00090948"/>
    <w:rsid w:val="00097BD2"/>
    <w:rsid w:val="000B161E"/>
    <w:rsid w:val="000D60F2"/>
    <w:rsid w:val="000E40F6"/>
    <w:rsid w:val="00113C2F"/>
    <w:rsid w:val="001A7188"/>
    <w:rsid w:val="001B642A"/>
    <w:rsid w:val="001C1F83"/>
    <w:rsid w:val="001C594C"/>
    <w:rsid w:val="001E1AD3"/>
    <w:rsid w:val="001F1D4F"/>
    <w:rsid w:val="002002D8"/>
    <w:rsid w:val="002107EA"/>
    <w:rsid w:val="00223E6A"/>
    <w:rsid w:val="0023299B"/>
    <w:rsid w:val="00233420"/>
    <w:rsid w:val="0023484C"/>
    <w:rsid w:val="00240CA3"/>
    <w:rsid w:val="00242E18"/>
    <w:rsid w:val="00260EB5"/>
    <w:rsid w:val="00281EB7"/>
    <w:rsid w:val="002B50CF"/>
    <w:rsid w:val="002C2F10"/>
    <w:rsid w:val="002C3F75"/>
    <w:rsid w:val="002D30D1"/>
    <w:rsid w:val="002D55A0"/>
    <w:rsid w:val="00312422"/>
    <w:rsid w:val="00315066"/>
    <w:rsid w:val="0032268E"/>
    <w:rsid w:val="0033042C"/>
    <w:rsid w:val="0033464D"/>
    <w:rsid w:val="00335755"/>
    <w:rsid w:val="00341075"/>
    <w:rsid w:val="003709ED"/>
    <w:rsid w:val="00377485"/>
    <w:rsid w:val="00387697"/>
    <w:rsid w:val="00390434"/>
    <w:rsid w:val="00397A79"/>
    <w:rsid w:val="003A09B2"/>
    <w:rsid w:val="003D445C"/>
    <w:rsid w:val="003E2212"/>
    <w:rsid w:val="003E775F"/>
    <w:rsid w:val="003F2178"/>
    <w:rsid w:val="00411465"/>
    <w:rsid w:val="00412E7F"/>
    <w:rsid w:val="00430A7E"/>
    <w:rsid w:val="00430FC8"/>
    <w:rsid w:val="00431CF4"/>
    <w:rsid w:val="004566E1"/>
    <w:rsid w:val="00463F81"/>
    <w:rsid w:val="0048369B"/>
    <w:rsid w:val="004838C9"/>
    <w:rsid w:val="004841A1"/>
    <w:rsid w:val="004A724F"/>
    <w:rsid w:val="004B2B4C"/>
    <w:rsid w:val="004C1E24"/>
    <w:rsid w:val="004D1C87"/>
    <w:rsid w:val="004E45AC"/>
    <w:rsid w:val="00515A24"/>
    <w:rsid w:val="00520174"/>
    <w:rsid w:val="005251A7"/>
    <w:rsid w:val="00541EB9"/>
    <w:rsid w:val="005531A2"/>
    <w:rsid w:val="005560D7"/>
    <w:rsid w:val="00570CC0"/>
    <w:rsid w:val="00574A79"/>
    <w:rsid w:val="005C4B7C"/>
    <w:rsid w:val="005D2B2F"/>
    <w:rsid w:val="005E0D5E"/>
    <w:rsid w:val="005E1DA8"/>
    <w:rsid w:val="005F3318"/>
    <w:rsid w:val="00606CBE"/>
    <w:rsid w:val="00607150"/>
    <w:rsid w:val="006158AB"/>
    <w:rsid w:val="00620CEC"/>
    <w:rsid w:val="00622107"/>
    <w:rsid w:val="00641497"/>
    <w:rsid w:val="00657F88"/>
    <w:rsid w:val="00671EBA"/>
    <w:rsid w:val="00692E38"/>
    <w:rsid w:val="006A31C7"/>
    <w:rsid w:val="006B007E"/>
    <w:rsid w:val="006B305F"/>
    <w:rsid w:val="006C2156"/>
    <w:rsid w:val="006D0A76"/>
    <w:rsid w:val="006D4541"/>
    <w:rsid w:val="006D6054"/>
    <w:rsid w:val="006E12D0"/>
    <w:rsid w:val="006F02DC"/>
    <w:rsid w:val="006F658B"/>
    <w:rsid w:val="0070065C"/>
    <w:rsid w:val="007033F1"/>
    <w:rsid w:val="00711F37"/>
    <w:rsid w:val="00733AD1"/>
    <w:rsid w:val="00737A1F"/>
    <w:rsid w:val="00742E2F"/>
    <w:rsid w:val="007476E5"/>
    <w:rsid w:val="00775DBF"/>
    <w:rsid w:val="007935FB"/>
    <w:rsid w:val="007A0370"/>
    <w:rsid w:val="007E6DBB"/>
    <w:rsid w:val="007F18AA"/>
    <w:rsid w:val="00805F06"/>
    <w:rsid w:val="00832128"/>
    <w:rsid w:val="00836F3C"/>
    <w:rsid w:val="00876D5C"/>
    <w:rsid w:val="00883758"/>
    <w:rsid w:val="00893495"/>
    <w:rsid w:val="008A5F2D"/>
    <w:rsid w:val="008D56D6"/>
    <w:rsid w:val="008D66CD"/>
    <w:rsid w:val="008E6908"/>
    <w:rsid w:val="008E7A1F"/>
    <w:rsid w:val="009025BC"/>
    <w:rsid w:val="009255FB"/>
    <w:rsid w:val="0094176D"/>
    <w:rsid w:val="0095025C"/>
    <w:rsid w:val="0097101A"/>
    <w:rsid w:val="0097529A"/>
    <w:rsid w:val="00990CD4"/>
    <w:rsid w:val="00991029"/>
    <w:rsid w:val="009C0C81"/>
    <w:rsid w:val="009C2113"/>
    <w:rsid w:val="009C5475"/>
    <w:rsid w:val="009E1C8F"/>
    <w:rsid w:val="009E398C"/>
    <w:rsid w:val="009E66B6"/>
    <w:rsid w:val="009F712E"/>
    <w:rsid w:val="009F79B2"/>
    <w:rsid w:val="00A01CB3"/>
    <w:rsid w:val="00A31342"/>
    <w:rsid w:val="00A31FE5"/>
    <w:rsid w:val="00A42A38"/>
    <w:rsid w:val="00A42D47"/>
    <w:rsid w:val="00A44483"/>
    <w:rsid w:val="00A50336"/>
    <w:rsid w:val="00A71583"/>
    <w:rsid w:val="00A80599"/>
    <w:rsid w:val="00A84BCF"/>
    <w:rsid w:val="00A93A91"/>
    <w:rsid w:val="00AB16F8"/>
    <w:rsid w:val="00AB362F"/>
    <w:rsid w:val="00AC082D"/>
    <w:rsid w:val="00AC0FC1"/>
    <w:rsid w:val="00AC5733"/>
    <w:rsid w:val="00AC7D81"/>
    <w:rsid w:val="00AD063E"/>
    <w:rsid w:val="00AD2BAF"/>
    <w:rsid w:val="00AE0CBB"/>
    <w:rsid w:val="00AE4F2B"/>
    <w:rsid w:val="00AE7BB5"/>
    <w:rsid w:val="00B11410"/>
    <w:rsid w:val="00B12541"/>
    <w:rsid w:val="00B40658"/>
    <w:rsid w:val="00B41E70"/>
    <w:rsid w:val="00B45EB8"/>
    <w:rsid w:val="00B513E1"/>
    <w:rsid w:val="00B51B88"/>
    <w:rsid w:val="00B537D8"/>
    <w:rsid w:val="00B579E9"/>
    <w:rsid w:val="00B628C4"/>
    <w:rsid w:val="00B67A46"/>
    <w:rsid w:val="00B704EC"/>
    <w:rsid w:val="00B76326"/>
    <w:rsid w:val="00B76652"/>
    <w:rsid w:val="00B847DC"/>
    <w:rsid w:val="00B87F97"/>
    <w:rsid w:val="00BA1654"/>
    <w:rsid w:val="00BA5EBB"/>
    <w:rsid w:val="00BB63EF"/>
    <w:rsid w:val="00BC4560"/>
    <w:rsid w:val="00BD0197"/>
    <w:rsid w:val="00BD5704"/>
    <w:rsid w:val="00BF120E"/>
    <w:rsid w:val="00BF63B5"/>
    <w:rsid w:val="00C040D5"/>
    <w:rsid w:val="00C106C0"/>
    <w:rsid w:val="00C143C5"/>
    <w:rsid w:val="00C202B5"/>
    <w:rsid w:val="00C40E75"/>
    <w:rsid w:val="00C86ABE"/>
    <w:rsid w:val="00C93592"/>
    <w:rsid w:val="00C955FB"/>
    <w:rsid w:val="00C96B9C"/>
    <w:rsid w:val="00CB4402"/>
    <w:rsid w:val="00CB731B"/>
    <w:rsid w:val="00CD0EFC"/>
    <w:rsid w:val="00CD1192"/>
    <w:rsid w:val="00CE1999"/>
    <w:rsid w:val="00CE1EA0"/>
    <w:rsid w:val="00CF3FD7"/>
    <w:rsid w:val="00CF604F"/>
    <w:rsid w:val="00D01419"/>
    <w:rsid w:val="00D024EF"/>
    <w:rsid w:val="00D100CD"/>
    <w:rsid w:val="00D2396B"/>
    <w:rsid w:val="00D34B4A"/>
    <w:rsid w:val="00D37619"/>
    <w:rsid w:val="00D42CFB"/>
    <w:rsid w:val="00D469D4"/>
    <w:rsid w:val="00D5005A"/>
    <w:rsid w:val="00D63236"/>
    <w:rsid w:val="00D72F52"/>
    <w:rsid w:val="00D73C06"/>
    <w:rsid w:val="00DA1128"/>
    <w:rsid w:val="00DB3D19"/>
    <w:rsid w:val="00DC7B53"/>
    <w:rsid w:val="00DD1240"/>
    <w:rsid w:val="00DD67EF"/>
    <w:rsid w:val="00DF396B"/>
    <w:rsid w:val="00E0337F"/>
    <w:rsid w:val="00E208DD"/>
    <w:rsid w:val="00E214E1"/>
    <w:rsid w:val="00E265CE"/>
    <w:rsid w:val="00E27455"/>
    <w:rsid w:val="00E327A4"/>
    <w:rsid w:val="00E36CA5"/>
    <w:rsid w:val="00E37EE0"/>
    <w:rsid w:val="00E65A25"/>
    <w:rsid w:val="00E73CF7"/>
    <w:rsid w:val="00E74E09"/>
    <w:rsid w:val="00E75443"/>
    <w:rsid w:val="00EA414F"/>
    <w:rsid w:val="00EC459B"/>
    <w:rsid w:val="00ED05E3"/>
    <w:rsid w:val="00EE05C8"/>
    <w:rsid w:val="00EE423B"/>
    <w:rsid w:val="00EF39EF"/>
    <w:rsid w:val="00EF4D42"/>
    <w:rsid w:val="00F01005"/>
    <w:rsid w:val="00F30FCF"/>
    <w:rsid w:val="00F65262"/>
    <w:rsid w:val="00F729CD"/>
    <w:rsid w:val="00F94BAA"/>
    <w:rsid w:val="00FD0747"/>
    <w:rsid w:val="00FD13F6"/>
    <w:rsid w:val="00FD5E1F"/>
    <w:rsid w:val="00FD71CE"/>
    <w:rsid w:val="00FE0163"/>
    <w:rsid w:val="00FE768D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7824"/>
  <w15:chartTrackingRefBased/>
  <w15:docId w15:val="{99984255-C3E4-49C9-BC09-CCB14211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6D6"/>
    <w:pPr>
      <w:spacing w:after="0" w:line="240" w:lineRule="auto"/>
    </w:pPr>
    <w:rPr>
      <w:kern w:val="0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56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D56D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E42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2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23B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2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23B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E77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0EB5"/>
    <w:pPr>
      <w:ind w:left="720"/>
      <w:contextualSpacing/>
    </w:pPr>
  </w:style>
  <w:style w:type="table" w:styleId="Mkatabulky">
    <w:name w:val="Table Grid"/>
    <w:basedOn w:val="Normlntabulka"/>
    <w:uiPriority w:val="39"/>
    <w:rsid w:val="00EE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E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739%20601%2017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haidinger@bmw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a@marketamikov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Miková</dc:creator>
  <cp:keywords/>
  <dc:description/>
  <cp:lastModifiedBy>Markéta Miková </cp:lastModifiedBy>
  <cp:revision>5</cp:revision>
  <dcterms:created xsi:type="dcterms:W3CDTF">2025-02-23T05:06:00Z</dcterms:created>
  <dcterms:modified xsi:type="dcterms:W3CDTF">2025-02-24T05:50:00Z</dcterms:modified>
</cp:coreProperties>
</file>