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DBB35" w14:textId="77777777" w:rsidR="003F199A" w:rsidRDefault="003F199A" w:rsidP="00AE744F">
      <w:pPr>
        <w:spacing w:after="120" w:line="240" w:lineRule="auto"/>
        <w:jc w:val="both"/>
        <w:rPr>
          <w:rFonts w:eastAsiaTheme="majorEastAsia" w:cstheme="minorHAnsi"/>
          <w:b/>
          <w:bCs/>
          <w:color w:val="000000" w:themeColor="text1"/>
          <w:sz w:val="36"/>
          <w:szCs w:val="32"/>
        </w:rPr>
      </w:pPr>
      <w:r w:rsidRPr="003F199A">
        <w:rPr>
          <w:rFonts w:eastAsiaTheme="majorEastAsia" w:cstheme="minorHAnsi"/>
          <w:b/>
          <w:bCs/>
          <w:color w:val="000000" w:themeColor="text1"/>
          <w:sz w:val="36"/>
          <w:szCs w:val="32"/>
        </w:rPr>
        <w:t>Varhanní gala pro Jaroslava Tůmu: FOK oslaví jubileum významného českého varhaníka</w:t>
      </w:r>
    </w:p>
    <w:p w14:paraId="4EA33EA0" w14:textId="5826C0F9" w:rsidR="003F199A" w:rsidRDefault="003F199A" w:rsidP="003F199A">
      <w:pPr>
        <w:spacing w:after="120" w:line="240" w:lineRule="auto"/>
        <w:jc w:val="both"/>
        <w:rPr>
          <w:rFonts w:cstheme="minorHAnsi"/>
          <w:b/>
          <w:bCs/>
        </w:rPr>
      </w:pPr>
      <w:r w:rsidRPr="003F199A">
        <w:rPr>
          <w:rFonts w:cstheme="minorHAnsi"/>
          <w:b/>
          <w:bCs/>
        </w:rPr>
        <w:t>Čtyři přední varhaníci z Francie, Německa a Polska přijedou do Prahy, aby společně oslavili životní jubileum Jaroslava Tůmy. Pražští symfonikové připravili pro varhanního virtuosa výjimečné hudební setkání, které se uskuteční v sobotu 17. října dopoledne ve Smetanově síni Obecního domu. Varhanní gala nabídne hudbu Johanna Sebastiana Bacha, Césara Francka</w:t>
      </w:r>
      <w:r w:rsidR="00CC332A">
        <w:rPr>
          <w:rFonts w:cstheme="minorHAnsi"/>
          <w:b/>
          <w:bCs/>
        </w:rPr>
        <w:t>,</w:t>
      </w:r>
      <w:r w:rsidRPr="003F199A">
        <w:rPr>
          <w:rFonts w:cstheme="minorHAnsi"/>
          <w:b/>
          <w:bCs/>
        </w:rPr>
        <w:t xml:space="preserve"> polského skladatele Felikse Nowowiejského i skladby samotného jubilanta.</w:t>
      </w:r>
    </w:p>
    <w:p w14:paraId="461FC570" w14:textId="77777777" w:rsidR="003F199A" w:rsidRPr="003F199A" w:rsidRDefault="003F199A" w:rsidP="003F199A">
      <w:pPr>
        <w:spacing w:after="120" w:line="240" w:lineRule="auto"/>
        <w:jc w:val="both"/>
        <w:rPr>
          <w:rFonts w:cstheme="minorHAnsi"/>
        </w:rPr>
      </w:pPr>
      <w:r w:rsidRPr="003F199A">
        <w:rPr>
          <w:rFonts w:cstheme="minorHAnsi"/>
        </w:rPr>
        <w:t>Jaroslav Tůma patří k nejvýraznějším osobnostem českého varhanního umění. Koncertní varhaník, pedagog, skladatel a interpret na řadu dalších klávesových nástrojů oslaví 16. října sedmdesáté narozeniny. Pražští symfonikové se rozhodli toto významné jubileum uctít výjimečným koncertem, na který pozvali čtyři Tůmovy zahraniční kolegy a přátele.</w:t>
      </w:r>
    </w:p>
    <w:p w14:paraId="4BE626F0" w14:textId="77777777" w:rsidR="003F199A" w:rsidRPr="003F199A" w:rsidRDefault="003F199A" w:rsidP="003F199A">
      <w:pPr>
        <w:spacing w:after="120" w:line="240" w:lineRule="auto"/>
        <w:jc w:val="both"/>
        <w:rPr>
          <w:rFonts w:cstheme="minorHAnsi"/>
        </w:rPr>
      </w:pPr>
      <w:r w:rsidRPr="003F199A">
        <w:rPr>
          <w:rFonts w:cstheme="minorHAnsi"/>
        </w:rPr>
        <w:t>Francouzskou varhanní tradici zastoupí Aude Heurtematte, titulární varhanice u historických varhan v pařížském kostele Saint-Gervais, a Christophe Mantoux, titulární varhaník kostela Saint-Séverin v Paříži a laureát prestižní mezinárodní varhanní soutěže v Chartres. Z Německa přijede Stefan Baier, profesor varhanní hry v Řezně, který působí také v zahraničí. Polsko bude reprezentovat Ireneusz Wyrwa, varhaník, muzikolog a profesor Chopinovy hudební univerzity ve Varšavě, který se mimo jiné podílí na projektu nových varhan na AMU.</w:t>
      </w:r>
    </w:p>
    <w:p w14:paraId="5770A971" w14:textId="77777777" w:rsidR="003F199A" w:rsidRPr="003F199A" w:rsidRDefault="003F199A" w:rsidP="003F199A">
      <w:pPr>
        <w:spacing w:after="120" w:line="240" w:lineRule="auto"/>
        <w:jc w:val="both"/>
        <w:rPr>
          <w:rFonts w:cstheme="minorHAnsi"/>
        </w:rPr>
      </w:pPr>
      <w:r w:rsidRPr="003F199A">
        <w:rPr>
          <w:rFonts w:cstheme="minorHAnsi"/>
          <w:i/>
          <w:iCs/>
        </w:rPr>
        <w:t>„Zahraniční hosté recitálu jsou moji blízcí přátelé. Jsou to všechno kolegové varhaníci a potkávám se s nimi celá léta. S Christopheem Mantouxem jsem se jednou bavil o tom, kdo z něj a jeho ženy Aude Heurtematte je lepším varhaníkem. On se skutečně vážně zamyslel a pak říkal: ‚No, víš, možná že Aude je taková umělečtější, já jsem trošku víc vědátor.‘ Hrozně jsem se samozřejmě bavil,“</w:t>
      </w:r>
      <w:r w:rsidRPr="003F199A">
        <w:rPr>
          <w:rFonts w:cstheme="minorHAnsi"/>
        </w:rPr>
        <w:t xml:space="preserve"> říká Jaroslav Tůma.</w:t>
      </w:r>
    </w:p>
    <w:p w14:paraId="18212F3E" w14:textId="77777777" w:rsidR="003F199A" w:rsidRPr="003F199A" w:rsidRDefault="003F199A" w:rsidP="003F199A">
      <w:pPr>
        <w:spacing w:after="120" w:line="240" w:lineRule="auto"/>
        <w:jc w:val="both"/>
        <w:rPr>
          <w:rFonts w:cstheme="minorHAnsi"/>
        </w:rPr>
      </w:pPr>
      <w:r w:rsidRPr="003F199A">
        <w:rPr>
          <w:rFonts w:cstheme="minorHAnsi"/>
        </w:rPr>
        <w:t xml:space="preserve">Program zahájí Ireneusz Wyrwa Koncertem pro varhany op. 56 č. 4 polského skladatele Felikse Nowowiejského. Aude Heurtematte uvede dvě skladby Césara Francka, </w:t>
      </w:r>
      <w:r w:rsidRPr="003F199A">
        <w:rPr>
          <w:rFonts w:cstheme="minorHAnsi"/>
          <w:i/>
          <w:iCs/>
        </w:rPr>
        <w:t>Cantabile</w:t>
      </w:r>
      <w:r w:rsidRPr="003F199A">
        <w:rPr>
          <w:rFonts w:cstheme="minorHAnsi"/>
        </w:rPr>
        <w:t xml:space="preserve"> a </w:t>
      </w:r>
      <w:r w:rsidRPr="003F199A">
        <w:rPr>
          <w:rFonts w:cstheme="minorHAnsi"/>
          <w:i/>
          <w:iCs/>
        </w:rPr>
        <w:t>Pièce héroïque</w:t>
      </w:r>
      <w:r w:rsidRPr="003F199A">
        <w:rPr>
          <w:rFonts w:cstheme="minorHAnsi"/>
        </w:rPr>
        <w:t xml:space="preserve">, zatímco Christophe Mantoux zahraje Franckův </w:t>
      </w:r>
      <w:r w:rsidRPr="003F199A">
        <w:rPr>
          <w:rFonts w:cstheme="minorHAnsi"/>
          <w:i/>
          <w:iCs/>
        </w:rPr>
        <w:t>Chorál č. 1 E dur</w:t>
      </w:r>
      <w:r w:rsidRPr="003F199A">
        <w:rPr>
          <w:rFonts w:cstheme="minorHAnsi"/>
        </w:rPr>
        <w:t xml:space="preserve">. Stefan Baier vedle Bachovy chorálové předehry </w:t>
      </w:r>
      <w:r w:rsidRPr="003F199A">
        <w:rPr>
          <w:rFonts w:cstheme="minorHAnsi"/>
          <w:i/>
          <w:iCs/>
        </w:rPr>
        <w:t>Schmücke dich, o liebe Seele</w:t>
      </w:r>
      <w:r w:rsidRPr="003F199A">
        <w:rPr>
          <w:rFonts w:cstheme="minorHAnsi"/>
        </w:rPr>
        <w:t xml:space="preserve"> představí také Tůmovy skladby </w:t>
      </w:r>
      <w:r w:rsidRPr="003F199A">
        <w:rPr>
          <w:rFonts w:cstheme="minorHAnsi"/>
          <w:i/>
          <w:iCs/>
        </w:rPr>
        <w:t>Alla Vivaldi</w:t>
      </w:r>
      <w:r w:rsidRPr="003F199A">
        <w:rPr>
          <w:rFonts w:cstheme="minorHAnsi"/>
        </w:rPr>
        <w:t xml:space="preserve"> a výběr z </w:t>
      </w:r>
      <w:r w:rsidRPr="003F199A">
        <w:rPr>
          <w:rFonts w:cstheme="minorHAnsi"/>
          <w:i/>
          <w:iCs/>
        </w:rPr>
        <w:t>Pražských zlomků pro organetto</w:t>
      </w:r>
      <w:r w:rsidRPr="003F199A">
        <w:rPr>
          <w:rFonts w:cstheme="minorHAnsi"/>
        </w:rPr>
        <w:t>. Posluchači tak dostanou příležitost poznat vedle děl velkých mistrů také vlastní tvorbu jubilanta.</w:t>
      </w:r>
    </w:p>
    <w:p w14:paraId="4C1E132C" w14:textId="77777777" w:rsidR="003F199A" w:rsidRPr="003F199A" w:rsidRDefault="003F199A" w:rsidP="003F199A">
      <w:pPr>
        <w:spacing w:after="120" w:line="240" w:lineRule="auto"/>
        <w:jc w:val="both"/>
        <w:rPr>
          <w:rFonts w:cstheme="minorHAnsi"/>
        </w:rPr>
      </w:pPr>
      <w:r w:rsidRPr="003F199A">
        <w:rPr>
          <w:rFonts w:cstheme="minorHAnsi"/>
        </w:rPr>
        <w:t xml:space="preserve">Nápad uspořádat koncert k Tůmovu jubileu vzešel od FOK ve spolupráci s několika jeho bývalými studenty. Jak Tůma s úsměvem přiznává, podobným oslavám se dosud úspěšně vyhýbal. </w:t>
      </w:r>
      <w:r w:rsidRPr="003F199A">
        <w:rPr>
          <w:rFonts w:cstheme="minorHAnsi"/>
          <w:i/>
          <w:iCs/>
        </w:rPr>
        <w:t xml:space="preserve">„Při podobných případech nějakého jubilea ode mě vždycky slyšeli, že já žádný koncert nechci, nebudu na něm hrát, a už vůbec nechci, aby hráli moji žáci. […] No a tady mě tak trochu obešli, postavili mě před hotovou věc. Prý kdyby se bývali nebáli, že zrovna budu někde hrát úplně jinde, tak by mně to ani dopředu neřekli. Samozřejmě ale s radostí přijdu, je to velmi milá akce.“ </w:t>
      </w:r>
      <w:r w:rsidRPr="003F199A">
        <w:rPr>
          <w:rFonts w:cstheme="minorHAnsi"/>
        </w:rPr>
        <w:t>Pro Pražské symfoniky je ctí připravit toto hudební setkání jako poděkování za jeho mimořádný přínos české hudební kultuře i varhannímu umění. </w:t>
      </w:r>
    </w:p>
    <w:p w14:paraId="38D25AEC" w14:textId="77777777" w:rsidR="003F199A" w:rsidRPr="003F199A" w:rsidRDefault="003F199A" w:rsidP="003F199A">
      <w:pPr>
        <w:spacing w:after="120" w:line="240" w:lineRule="auto"/>
        <w:jc w:val="both"/>
        <w:rPr>
          <w:rFonts w:cstheme="minorHAnsi"/>
        </w:rPr>
      </w:pPr>
      <w:r w:rsidRPr="003F199A">
        <w:rPr>
          <w:rFonts w:cstheme="minorHAnsi"/>
        </w:rPr>
        <w:t xml:space="preserve">Jaroslav Tůma vystudoval Pražskou konzervatoř a Akademii múzických umění v Praze, kde dnes působí jako profesor. Během své mezinárodní koncertní kariéry vystupoval na významných pódiích v Evropě, Severní Americe, Asii i Africe. Je laureátem řady interpretačních soutěží a </w:t>
      </w:r>
      <w:r w:rsidRPr="003F199A">
        <w:rPr>
          <w:rFonts w:cstheme="minorHAnsi"/>
        </w:rPr>
        <w:lastRenderedPageBreak/>
        <w:t>vítězem soutěží ve varhanní improvizaci v Norimberku a Haarlemu. Jeho diskografie čítá více než padesát sólových titulů a zahrnuje hudbu od renesance po současnost. Vedle interpretační činnosti se věnuje kompozici, odbornému psaní a pedagogické práci, kterou významně ovlivnil několik generací českých varhaníků.</w:t>
      </w:r>
    </w:p>
    <w:p w14:paraId="27F30F36" w14:textId="71CE7684" w:rsidR="003F199A" w:rsidRPr="003F199A" w:rsidRDefault="003F199A" w:rsidP="003F199A">
      <w:pPr>
        <w:spacing w:after="120" w:line="240" w:lineRule="auto"/>
        <w:jc w:val="both"/>
        <w:rPr>
          <w:rFonts w:cstheme="minorHAnsi"/>
        </w:rPr>
      </w:pPr>
      <w:r w:rsidRPr="003F199A">
        <w:rPr>
          <w:rFonts w:cstheme="minorHAnsi"/>
        </w:rPr>
        <w:t xml:space="preserve">Varhanní gala pro Jaroslava Tůmu se koná v rámci cyklu FOK </w:t>
      </w:r>
      <w:r w:rsidRPr="003F199A">
        <w:rPr>
          <w:rFonts w:cstheme="minorHAnsi"/>
          <w:i/>
          <w:iCs/>
        </w:rPr>
        <w:t>Varhanní recitály</w:t>
      </w:r>
      <w:r w:rsidRPr="003F199A">
        <w:rPr>
          <w:rFonts w:cstheme="minorHAnsi"/>
        </w:rPr>
        <w:t>, který posluchačům pravidelně představuje bohatství varhanní literatury i zvukové možnosti nástroje ve Smetanově síni. Tentokrát však bude dopoledne patřit především přátelství, úctě a oslavě hudební osobnosti, jejíž práce přesahuje hranice české hudební scény.</w:t>
      </w:r>
    </w:p>
    <w:p w14:paraId="75518EC1" w14:textId="2A14250E" w:rsidR="0003367F" w:rsidRPr="009537E3" w:rsidRDefault="0003367F" w:rsidP="00BB7FF7">
      <w:pPr>
        <w:pStyle w:val="Heading2"/>
        <w:spacing w:before="120" w:after="120" w:line="240" w:lineRule="auto"/>
        <w:jc w:val="both"/>
        <w:rPr>
          <w:rFonts w:asciiTheme="minorHAnsi" w:hAnsiTheme="minorHAnsi" w:cstheme="minorHAnsi"/>
          <w:i/>
          <w:iCs/>
        </w:rPr>
      </w:pPr>
      <w:r w:rsidRPr="009537E3">
        <w:rPr>
          <w:rFonts w:asciiTheme="minorHAnsi" w:hAnsiTheme="minorHAnsi" w:cstheme="minorHAnsi"/>
        </w:rPr>
        <w:t>Slovo dramaturga Martina Rudovského</w:t>
      </w:r>
    </w:p>
    <w:p w14:paraId="0E7F864C" w14:textId="4E5AE65E" w:rsidR="00452DC1" w:rsidRPr="008847C0" w:rsidRDefault="00540D8D" w:rsidP="00BB7FF7">
      <w:pPr>
        <w:spacing w:after="120" w:line="240" w:lineRule="auto"/>
        <w:jc w:val="both"/>
        <w:rPr>
          <w:rFonts w:cstheme="minorHAnsi"/>
        </w:rPr>
      </w:pPr>
      <w:r w:rsidRPr="00540D8D">
        <w:rPr>
          <w:rFonts w:cstheme="minorHAnsi"/>
        </w:rPr>
        <w:t>Sjíždí se kvůli tomu do Prahy varhanní svět! Aby ne! S naším varhanním stříbrem, s profesorem Jaroslavem Tůmou v říjnu 2026 slavíme významné jubileum. Při udílení Ceny Ministerstva kultury za hudbu 2025 se psalo: „…za vynikající a mezinárodně uznávané interpretační výkony; za odbornou kompetenci ve vztahu k historickým i moderním nástrojům; za bohatou a objevnou nahrávací činnost; za neúnavné a obětavé pedagogické působení a za popularizaci varhanní kultury…“ Prostě varhanní mocnosti – Francie, Německo a Polsko – vysílají své ambasadory, aby rozvěsili ve Smetanově síni hudební girlandy a spustili varhanní (ohňo)stroje – vivat Jaroslav!</w:t>
      </w:r>
    </w:p>
    <w:p w14:paraId="270B620E" w14:textId="66226F47" w:rsidR="00BF4058" w:rsidRPr="00BF4058" w:rsidRDefault="00BF4058" w:rsidP="00BB7FF7">
      <w:pPr>
        <w:pStyle w:val="Heading2"/>
        <w:spacing w:before="120" w:after="120" w:line="240" w:lineRule="auto"/>
        <w:jc w:val="both"/>
        <w:rPr>
          <w:rFonts w:asciiTheme="minorHAnsi" w:hAnsiTheme="minorHAnsi" w:cstheme="minorHAnsi"/>
          <w:i/>
          <w:iCs/>
        </w:rPr>
      </w:pPr>
      <w:r w:rsidRPr="008847C0">
        <w:rPr>
          <w:rFonts w:asciiTheme="minorHAnsi" w:hAnsiTheme="minorHAnsi" w:cstheme="minorHAnsi"/>
        </w:rPr>
        <w:t>Program</w:t>
      </w:r>
    </w:p>
    <w:p w14:paraId="56EDB86D" w14:textId="1A60CB07" w:rsidR="00055836" w:rsidRPr="00452DC1" w:rsidRDefault="002A59C0" w:rsidP="00452DC1">
      <w:pPr>
        <w:pStyle w:val="NoSpacing"/>
        <w:rPr>
          <w:rFonts w:cstheme="minorHAnsi"/>
          <w:b/>
          <w:bCs/>
        </w:rPr>
      </w:pPr>
      <w:r w:rsidRPr="00452DC1">
        <w:rPr>
          <w:rFonts w:cstheme="minorHAnsi"/>
          <w:b/>
          <w:bCs/>
        </w:rPr>
        <w:t>Varhanní gala pro Jaroslava Tůmu</w:t>
      </w:r>
    </w:p>
    <w:p w14:paraId="6E9D861B" w14:textId="1FC92F8B" w:rsidR="00055836" w:rsidRPr="00452DC1" w:rsidRDefault="00055836" w:rsidP="00452DC1">
      <w:pPr>
        <w:pStyle w:val="NoSpacing"/>
        <w:rPr>
          <w:rFonts w:cstheme="minorHAnsi"/>
          <w:b/>
          <w:bCs/>
        </w:rPr>
      </w:pPr>
      <w:r w:rsidRPr="00452DC1">
        <w:rPr>
          <w:rFonts w:cstheme="minorHAnsi"/>
          <w:b/>
          <w:bCs/>
        </w:rPr>
        <w:t xml:space="preserve">17. října od </w:t>
      </w:r>
      <w:r w:rsidR="002A59C0" w:rsidRPr="00452DC1">
        <w:rPr>
          <w:rFonts w:cstheme="minorHAnsi"/>
          <w:b/>
          <w:bCs/>
        </w:rPr>
        <w:t>11:00</w:t>
      </w:r>
    </w:p>
    <w:p w14:paraId="0A538449" w14:textId="7BAEB719" w:rsidR="00055836" w:rsidRPr="00452DC1" w:rsidRDefault="002A59C0" w:rsidP="00452DC1">
      <w:pPr>
        <w:pStyle w:val="NoSpacing"/>
        <w:rPr>
          <w:rFonts w:cstheme="minorHAnsi"/>
        </w:rPr>
      </w:pPr>
      <w:r w:rsidRPr="00452DC1">
        <w:rPr>
          <w:rFonts w:cstheme="minorHAnsi"/>
        </w:rPr>
        <w:t>Obecní dům, Smetanova síň</w:t>
      </w:r>
    </w:p>
    <w:p w14:paraId="681A1DCA" w14:textId="77777777" w:rsidR="00055836" w:rsidRPr="00452DC1" w:rsidRDefault="00055836" w:rsidP="00452DC1">
      <w:pPr>
        <w:pStyle w:val="NoSpacing"/>
        <w:rPr>
          <w:rFonts w:cstheme="minorHAnsi"/>
          <w:b/>
          <w:bCs/>
        </w:rPr>
      </w:pPr>
    </w:p>
    <w:p w14:paraId="7CD8D534" w14:textId="1F794591" w:rsidR="00452DC1" w:rsidRPr="00452DC1" w:rsidRDefault="00452DC1" w:rsidP="00452DC1">
      <w:pPr>
        <w:shd w:val="clear" w:color="auto" w:fill="FFFFFF"/>
        <w:spacing w:before="0" w:after="0" w:line="240" w:lineRule="auto"/>
        <w:rPr>
          <w:rFonts w:eastAsia="Times New Roman" w:cstheme="minorHAnsi"/>
          <w:b/>
          <w:bCs/>
          <w:color w:val="222222"/>
          <w:szCs w:val="24"/>
          <w:lang w:eastAsia="cs-CZ"/>
        </w:rPr>
      </w:pPr>
      <w:r w:rsidRPr="00452DC1">
        <w:rPr>
          <w:rFonts w:eastAsia="Times New Roman" w:cstheme="minorHAnsi"/>
          <w:b/>
          <w:bCs/>
          <w:color w:val="222222"/>
          <w:szCs w:val="24"/>
          <w:lang w:eastAsia="cs-CZ"/>
        </w:rPr>
        <w:t xml:space="preserve">Feliks Nowowiejski </w:t>
      </w:r>
    </w:p>
    <w:p w14:paraId="257830D1" w14:textId="39666085" w:rsidR="00452DC1" w:rsidRDefault="00452DC1" w:rsidP="00452DC1">
      <w:pPr>
        <w:shd w:val="clear" w:color="auto" w:fill="FFFFFF"/>
        <w:spacing w:before="0" w:after="0" w:line="240" w:lineRule="auto"/>
        <w:rPr>
          <w:rFonts w:ascii="Times New Roman" w:eastAsia="Times New Roman" w:hAnsi="Times New Roman" w:cs="Times New Roman"/>
          <w:i/>
          <w:iCs/>
          <w:color w:val="222222"/>
          <w:szCs w:val="24"/>
          <w:lang w:eastAsia="cs-CZ"/>
        </w:rPr>
      </w:pPr>
      <w:r w:rsidRPr="00452DC1">
        <w:rPr>
          <w:rFonts w:eastAsia="Times New Roman" w:cstheme="minorHAnsi"/>
          <w:color w:val="222222"/>
          <w:szCs w:val="24"/>
          <w:lang w:eastAsia="cs-CZ"/>
        </w:rPr>
        <w:t>Koncert pro varhany op. 56 č. 4</w:t>
      </w:r>
      <w:r w:rsidR="00D54161">
        <w:rPr>
          <w:rFonts w:eastAsia="Times New Roman" w:cstheme="minorHAnsi"/>
          <w:color w:val="222222"/>
          <w:szCs w:val="24"/>
          <w:lang w:eastAsia="cs-CZ"/>
        </w:rPr>
        <w:t xml:space="preserve"> </w:t>
      </w:r>
      <w:r w:rsidR="00D54161" w:rsidRPr="00D54161">
        <w:rPr>
          <w:rFonts w:ascii="Times New Roman" w:eastAsia="Times New Roman" w:hAnsi="Times New Roman" w:cs="Times New Roman"/>
          <w:i/>
          <w:iCs/>
          <w:color w:val="222222"/>
          <w:szCs w:val="24"/>
          <w:lang w:eastAsia="cs-CZ"/>
        </w:rPr>
        <w:t>(Preludio, Choral, Introduzione e variazione)</w:t>
      </w:r>
    </w:p>
    <w:p w14:paraId="43A1B3C3" w14:textId="77777777" w:rsidR="00F646A6" w:rsidRPr="00452DC1" w:rsidRDefault="00F646A6" w:rsidP="00452DC1">
      <w:pPr>
        <w:shd w:val="clear" w:color="auto" w:fill="FFFFFF"/>
        <w:spacing w:before="0" w:after="0" w:line="240" w:lineRule="auto"/>
        <w:rPr>
          <w:rFonts w:eastAsia="Times New Roman" w:cstheme="minorHAnsi"/>
          <w:color w:val="222222"/>
          <w:szCs w:val="24"/>
          <w:lang w:eastAsia="cs-CZ"/>
        </w:rPr>
      </w:pPr>
    </w:p>
    <w:p w14:paraId="181568A1" w14:textId="4CA925FC" w:rsidR="00452DC1" w:rsidRPr="00452DC1" w:rsidRDefault="00452DC1" w:rsidP="00452DC1">
      <w:pPr>
        <w:shd w:val="clear" w:color="auto" w:fill="FFFFFF"/>
        <w:spacing w:before="0" w:after="0" w:line="240" w:lineRule="auto"/>
        <w:rPr>
          <w:rFonts w:eastAsia="Times New Roman" w:cstheme="minorHAnsi"/>
          <w:color w:val="222222"/>
          <w:szCs w:val="24"/>
          <w:lang w:eastAsia="cs-CZ"/>
        </w:rPr>
      </w:pPr>
      <w:r w:rsidRPr="00452DC1">
        <w:rPr>
          <w:rFonts w:eastAsia="Times New Roman" w:cstheme="minorHAnsi"/>
          <w:b/>
          <w:bCs/>
          <w:color w:val="222222"/>
          <w:szCs w:val="24"/>
          <w:lang w:eastAsia="cs-CZ"/>
        </w:rPr>
        <w:t xml:space="preserve">Johann Sebastian Bach </w:t>
      </w:r>
    </w:p>
    <w:p w14:paraId="6BAC948A" w14:textId="77777777" w:rsidR="00D54161" w:rsidRDefault="00452DC1" w:rsidP="00452DC1">
      <w:pPr>
        <w:shd w:val="clear" w:color="auto" w:fill="FFFFFF"/>
        <w:spacing w:before="0" w:after="0" w:line="240" w:lineRule="auto"/>
        <w:rPr>
          <w:rFonts w:eastAsia="Times New Roman" w:cstheme="minorHAnsi"/>
          <w:color w:val="222222"/>
          <w:szCs w:val="24"/>
          <w:lang w:eastAsia="cs-CZ"/>
        </w:rPr>
      </w:pPr>
      <w:r w:rsidRPr="00452DC1">
        <w:rPr>
          <w:rFonts w:eastAsia="Times New Roman" w:cstheme="minorHAnsi"/>
          <w:color w:val="222222"/>
          <w:szCs w:val="24"/>
          <w:lang w:eastAsia="cs-CZ"/>
        </w:rPr>
        <w:t>Chorálová předehra „Schmücke Dich o liebe Seele“ (BWV 654)</w:t>
      </w:r>
      <w:r w:rsidRPr="00452DC1">
        <w:rPr>
          <w:rFonts w:eastAsia="Times New Roman" w:cstheme="minorHAnsi"/>
          <w:color w:val="222222"/>
          <w:szCs w:val="24"/>
          <w:lang w:eastAsia="cs-CZ"/>
        </w:rPr>
        <w:br/>
      </w:r>
      <w:r w:rsidRPr="00452DC1">
        <w:rPr>
          <w:rFonts w:eastAsia="Times New Roman" w:cstheme="minorHAnsi"/>
          <w:color w:val="222222"/>
          <w:szCs w:val="24"/>
          <w:lang w:eastAsia="cs-CZ"/>
        </w:rPr>
        <w:br/>
      </w:r>
      <w:r w:rsidRPr="00452DC1">
        <w:rPr>
          <w:rFonts w:eastAsia="Times New Roman" w:cstheme="minorHAnsi"/>
          <w:b/>
          <w:bCs/>
          <w:color w:val="222222"/>
          <w:szCs w:val="24"/>
          <w:lang w:eastAsia="cs-CZ"/>
        </w:rPr>
        <w:t>Jaroslav Tůma</w:t>
      </w:r>
      <w:r w:rsidRPr="00452DC1">
        <w:rPr>
          <w:rFonts w:eastAsia="Times New Roman" w:cstheme="minorHAnsi"/>
          <w:color w:val="222222"/>
          <w:szCs w:val="24"/>
          <w:lang w:eastAsia="cs-CZ"/>
        </w:rPr>
        <w:t xml:space="preserve"> </w:t>
      </w:r>
      <w:r w:rsidRPr="00452DC1">
        <w:rPr>
          <w:rFonts w:eastAsia="Times New Roman" w:cstheme="minorHAnsi"/>
          <w:color w:val="222222"/>
          <w:szCs w:val="24"/>
          <w:lang w:eastAsia="cs-CZ"/>
        </w:rPr>
        <w:br/>
        <w:t>Pražské zlomky pro organetto (výběr)</w:t>
      </w:r>
    </w:p>
    <w:p w14:paraId="085B9706" w14:textId="56CB51E4" w:rsidR="00452DC1" w:rsidRDefault="00D54161" w:rsidP="00452DC1">
      <w:pPr>
        <w:shd w:val="clear" w:color="auto" w:fill="FFFFFF"/>
        <w:spacing w:before="0" w:after="0" w:line="240" w:lineRule="auto"/>
        <w:rPr>
          <w:rFonts w:eastAsia="Times New Roman" w:cstheme="minorHAnsi"/>
          <w:color w:val="222222"/>
          <w:szCs w:val="24"/>
          <w:lang w:eastAsia="cs-CZ"/>
        </w:rPr>
      </w:pPr>
      <w:r w:rsidRPr="00D54161">
        <w:rPr>
          <w:rFonts w:ascii="Times New Roman" w:eastAsia="Times New Roman" w:hAnsi="Times New Roman" w:cs="Times New Roman"/>
          <w:i/>
          <w:iCs/>
          <w:color w:val="222222"/>
          <w:szCs w:val="24"/>
          <w:lang w:eastAsia="cs-CZ"/>
        </w:rPr>
        <w:t>I. Allegretto</w:t>
      </w:r>
      <w:r w:rsidRPr="00D54161">
        <w:rPr>
          <w:rFonts w:ascii="Times New Roman" w:eastAsia="Times New Roman" w:hAnsi="Times New Roman" w:cs="Times New Roman"/>
          <w:i/>
          <w:iCs/>
          <w:color w:val="222222"/>
          <w:szCs w:val="24"/>
          <w:lang w:eastAsia="cs-CZ"/>
        </w:rPr>
        <w:br/>
        <w:t>IV. Ad libitum c – fis – h</w:t>
      </w:r>
      <w:r w:rsidRPr="00D54161">
        <w:rPr>
          <w:rFonts w:ascii="Times New Roman" w:eastAsia="Times New Roman" w:hAnsi="Times New Roman" w:cs="Times New Roman"/>
          <w:i/>
          <w:iCs/>
          <w:color w:val="222222"/>
          <w:szCs w:val="24"/>
          <w:lang w:eastAsia="cs-CZ"/>
        </w:rPr>
        <w:br/>
        <w:t>V. Finale</w:t>
      </w:r>
      <w:r w:rsidR="00452DC1" w:rsidRPr="00452DC1">
        <w:rPr>
          <w:rFonts w:eastAsia="Times New Roman" w:cstheme="minorHAnsi"/>
          <w:color w:val="222222"/>
          <w:szCs w:val="24"/>
          <w:lang w:eastAsia="cs-CZ"/>
        </w:rPr>
        <w:br/>
      </w:r>
      <w:r w:rsidR="00452DC1" w:rsidRPr="00452DC1">
        <w:rPr>
          <w:rFonts w:eastAsia="Times New Roman" w:cstheme="minorHAnsi"/>
          <w:color w:val="222222"/>
          <w:szCs w:val="24"/>
          <w:lang w:eastAsia="cs-CZ"/>
        </w:rPr>
        <w:br/>
      </w:r>
      <w:r w:rsidR="00452DC1" w:rsidRPr="00452DC1">
        <w:rPr>
          <w:rFonts w:eastAsia="Times New Roman" w:cstheme="minorHAnsi"/>
          <w:b/>
          <w:bCs/>
          <w:color w:val="222222"/>
          <w:szCs w:val="24"/>
          <w:lang w:eastAsia="cs-CZ"/>
        </w:rPr>
        <w:t>Jaroslav Tůma</w:t>
      </w:r>
      <w:r w:rsidR="00452DC1" w:rsidRPr="00452DC1">
        <w:rPr>
          <w:rFonts w:eastAsia="Times New Roman" w:cstheme="minorHAnsi"/>
          <w:color w:val="222222"/>
          <w:szCs w:val="24"/>
          <w:lang w:eastAsia="cs-CZ"/>
        </w:rPr>
        <w:br/>
        <w:t>Alla Vivaldi (ze sbírky Opočenské bagately – č. 4, na téma Fugy d moll Jana Křtitele Vaňhala)</w:t>
      </w:r>
    </w:p>
    <w:p w14:paraId="7774B6F2" w14:textId="77777777" w:rsidR="00F646A6" w:rsidRPr="00452DC1" w:rsidRDefault="00F646A6" w:rsidP="00452DC1">
      <w:pPr>
        <w:shd w:val="clear" w:color="auto" w:fill="FFFFFF"/>
        <w:spacing w:before="0" w:after="0" w:line="240" w:lineRule="auto"/>
        <w:rPr>
          <w:rFonts w:eastAsia="Times New Roman" w:cstheme="minorHAnsi"/>
          <w:color w:val="222222"/>
          <w:szCs w:val="24"/>
          <w:lang w:eastAsia="cs-CZ"/>
        </w:rPr>
      </w:pPr>
    </w:p>
    <w:p w14:paraId="3BC77DFF" w14:textId="31A1F6FB" w:rsidR="00452DC1" w:rsidRPr="00452DC1" w:rsidRDefault="00452DC1" w:rsidP="00452DC1">
      <w:pPr>
        <w:pStyle w:val="NoSpacing"/>
        <w:rPr>
          <w:rFonts w:cstheme="minorHAnsi"/>
          <w:szCs w:val="24"/>
          <w:lang w:eastAsia="cs-CZ"/>
        </w:rPr>
      </w:pPr>
      <w:r w:rsidRPr="00452DC1">
        <w:rPr>
          <w:rFonts w:cstheme="minorHAnsi"/>
          <w:b/>
          <w:bCs/>
          <w:szCs w:val="24"/>
          <w:lang w:eastAsia="cs-CZ"/>
        </w:rPr>
        <w:t>César Franck</w:t>
      </w:r>
      <w:r w:rsidRPr="00452DC1">
        <w:rPr>
          <w:rFonts w:cstheme="minorHAnsi"/>
          <w:szCs w:val="24"/>
          <w:lang w:eastAsia="cs-CZ"/>
        </w:rPr>
        <w:t xml:space="preserve"> </w:t>
      </w:r>
    </w:p>
    <w:p w14:paraId="6F397CD8" w14:textId="77777777" w:rsidR="00452DC1" w:rsidRPr="00452DC1" w:rsidRDefault="00452DC1" w:rsidP="00452DC1">
      <w:pPr>
        <w:pStyle w:val="NoSpacing"/>
        <w:rPr>
          <w:rFonts w:cstheme="minorHAnsi"/>
          <w:b/>
          <w:bCs/>
          <w:szCs w:val="24"/>
          <w:lang w:eastAsia="cs-CZ"/>
        </w:rPr>
      </w:pPr>
      <w:r w:rsidRPr="00452DC1">
        <w:rPr>
          <w:rFonts w:cstheme="minorHAnsi"/>
          <w:szCs w:val="24"/>
          <w:lang w:eastAsia="cs-CZ"/>
        </w:rPr>
        <w:t>Cantabile</w:t>
      </w:r>
      <w:r w:rsidRPr="00452DC1">
        <w:rPr>
          <w:rFonts w:cstheme="minorHAnsi"/>
          <w:b/>
          <w:bCs/>
          <w:szCs w:val="24"/>
          <w:lang w:eastAsia="cs-CZ"/>
        </w:rPr>
        <w:t>   </w:t>
      </w:r>
    </w:p>
    <w:p w14:paraId="0B098491" w14:textId="77777777" w:rsidR="00452DC1" w:rsidRPr="00452DC1" w:rsidRDefault="00452DC1" w:rsidP="00452DC1">
      <w:pPr>
        <w:pStyle w:val="NoSpacing"/>
        <w:rPr>
          <w:rFonts w:cstheme="minorHAnsi"/>
          <w:szCs w:val="24"/>
          <w:lang w:eastAsia="cs-CZ"/>
        </w:rPr>
      </w:pPr>
      <w:r w:rsidRPr="00452DC1">
        <w:rPr>
          <w:rFonts w:cstheme="minorHAnsi"/>
          <w:szCs w:val="24"/>
          <w:lang w:eastAsia="cs-CZ"/>
        </w:rPr>
        <w:t>Pièce héroïque      </w:t>
      </w:r>
    </w:p>
    <w:p w14:paraId="0B77692D" w14:textId="2D8CBBB3" w:rsidR="00452DC1" w:rsidRPr="00452DC1" w:rsidRDefault="00452DC1" w:rsidP="00452DC1">
      <w:pPr>
        <w:pStyle w:val="NoSpacing"/>
        <w:rPr>
          <w:rFonts w:cstheme="minorHAnsi"/>
          <w:szCs w:val="24"/>
          <w:lang w:eastAsia="cs-CZ"/>
        </w:rPr>
      </w:pPr>
      <w:r w:rsidRPr="00452DC1">
        <w:rPr>
          <w:rFonts w:cstheme="minorHAnsi"/>
          <w:szCs w:val="24"/>
          <w:lang w:eastAsia="cs-CZ"/>
        </w:rPr>
        <w:t>     </w:t>
      </w:r>
      <w:r w:rsidRPr="00452DC1">
        <w:rPr>
          <w:rFonts w:cstheme="minorHAnsi"/>
          <w:b/>
          <w:bCs/>
          <w:szCs w:val="24"/>
          <w:lang w:eastAsia="cs-CZ"/>
        </w:rPr>
        <w:t>                                                                                      </w:t>
      </w:r>
    </w:p>
    <w:p w14:paraId="552EE3FA" w14:textId="418A302F" w:rsidR="00452DC1" w:rsidRPr="00452DC1" w:rsidRDefault="00452DC1" w:rsidP="00452DC1">
      <w:pPr>
        <w:pStyle w:val="NoSpacing"/>
        <w:rPr>
          <w:rFonts w:cstheme="minorHAnsi"/>
          <w:b/>
          <w:szCs w:val="24"/>
          <w:lang w:eastAsia="cs-CZ"/>
        </w:rPr>
      </w:pPr>
      <w:r w:rsidRPr="00452DC1">
        <w:rPr>
          <w:rFonts w:cstheme="minorHAnsi"/>
          <w:b/>
          <w:szCs w:val="24"/>
          <w:lang w:eastAsia="cs-CZ"/>
        </w:rPr>
        <w:lastRenderedPageBreak/>
        <w:t>Aude Heurtematte </w:t>
      </w:r>
    </w:p>
    <w:p w14:paraId="2E3D3D2F" w14:textId="77777777" w:rsidR="00452DC1" w:rsidRPr="00452DC1" w:rsidRDefault="00452DC1" w:rsidP="00452DC1">
      <w:pPr>
        <w:pStyle w:val="NoSpacing"/>
        <w:rPr>
          <w:rFonts w:cstheme="minorHAnsi"/>
          <w:szCs w:val="24"/>
          <w:lang w:eastAsia="cs-CZ"/>
        </w:rPr>
      </w:pPr>
      <w:r w:rsidRPr="00452DC1">
        <w:rPr>
          <w:rFonts w:cstheme="minorHAnsi"/>
          <w:szCs w:val="24"/>
          <w:lang w:eastAsia="cs-CZ"/>
        </w:rPr>
        <w:t xml:space="preserve">Chorál č.1 E dur             </w:t>
      </w:r>
    </w:p>
    <w:p w14:paraId="5147616F" w14:textId="07E6E59D" w:rsidR="00452DC1" w:rsidRPr="003F199A" w:rsidRDefault="00452DC1" w:rsidP="00452DC1">
      <w:pPr>
        <w:pStyle w:val="NoSpacing"/>
        <w:rPr>
          <w:rFonts w:cstheme="minorHAnsi"/>
          <w:szCs w:val="24"/>
          <w:lang w:eastAsia="cs-CZ"/>
        </w:rPr>
      </w:pPr>
      <w:r w:rsidRPr="00452DC1">
        <w:rPr>
          <w:rFonts w:cstheme="minorHAnsi"/>
          <w:szCs w:val="24"/>
          <w:lang w:eastAsia="cs-CZ"/>
        </w:rPr>
        <w:t> </w:t>
      </w:r>
      <w:r w:rsidRPr="00452DC1">
        <w:rPr>
          <w:rFonts w:cstheme="minorHAnsi"/>
        </w:rPr>
        <w:t>–</w:t>
      </w:r>
    </w:p>
    <w:p w14:paraId="3A71D1F7" w14:textId="77777777" w:rsidR="00452DC1" w:rsidRPr="00452DC1" w:rsidRDefault="00452DC1" w:rsidP="00452DC1">
      <w:pPr>
        <w:pStyle w:val="NoSpacing"/>
        <w:rPr>
          <w:rFonts w:cstheme="minorHAnsi"/>
          <w:b/>
          <w:bCs/>
        </w:rPr>
      </w:pPr>
      <w:r w:rsidRPr="00452DC1">
        <w:rPr>
          <w:rFonts w:cstheme="minorHAnsi"/>
          <w:b/>
          <w:bCs/>
        </w:rPr>
        <w:t>Aude Heurtematte</w:t>
      </w:r>
      <w:r w:rsidRPr="00452DC1">
        <w:rPr>
          <w:rFonts w:cstheme="minorHAnsi"/>
        </w:rPr>
        <w:t xml:space="preserve"> | varhany</w:t>
      </w:r>
      <w:r w:rsidRPr="00452DC1">
        <w:rPr>
          <w:rFonts w:cstheme="minorHAnsi"/>
          <w:b/>
          <w:bCs/>
        </w:rPr>
        <w:t> </w:t>
      </w:r>
    </w:p>
    <w:p w14:paraId="3B90C720" w14:textId="77777777" w:rsidR="00452DC1" w:rsidRPr="00452DC1" w:rsidRDefault="00452DC1" w:rsidP="00452DC1">
      <w:pPr>
        <w:pStyle w:val="NoSpacing"/>
        <w:rPr>
          <w:rFonts w:cstheme="minorHAnsi"/>
          <w:b/>
          <w:bCs/>
        </w:rPr>
      </w:pPr>
      <w:r w:rsidRPr="00452DC1">
        <w:rPr>
          <w:rFonts w:cstheme="minorHAnsi"/>
          <w:b/>
          <w:bCs/>
        </w:rPr>
        <w:t xml:space="preserve">Christophe Mantoux </w:t>
      </w:r>
      <w:r w:rsidRPr="00452DC1">
        <w:rPr>
          <w:rFonts w:cstheme="minorHAnsi"/>
        </w:rPr>
        <w:t>| varhany</w:t>
      </w:r>
      <w:r w:rsidRPr="00452DC1">
        <w:rPr>
          <w:rFonts w:cstheme="minorHAnsi"/>
          <w:b/>
          <w:bCs/>
        </w:rPr>
        <w:t> </w:t>
      </w:r>
    </w:p>
    <w:p w14:paraId="3C33DAA9" w14:textId="77777777" w:rsidR="00452DC1" w:rsidRPr="00452DC1" w:rsidRDefault="00452DC1" w:rsidP="00452DC1">
      <w:pPr>
        <w:pStyle w:val="NoSpacing"/>
        <w:rPr>
          <w:rFonts w:cstheme="minorHAnsi"/>
          <w:b/>
          <w:bCs/>
        </w:rPr>
      </w:pPr>
      <w:r w:rsidRPr="00452DC1">
        <w:rPr>
          <w:rFonts w:cstheme="minorHAnsi"/>
          <w:b/>
          <w:bCs/>
        </w:rPr>
        <w:t xml:space="preserve">Stefan Baier </w:t>
      </w:r>
      <w:r w:rsidRPr="00452DC1">
        <w:rPr>
          <w:rFonts w:cstheme="minorHAnsi"/>
        </w:rPr>
        <w:t>| varhany</w:t>
      </w:r>
      <w:r w:rsidRPr="00452DC1">
        <w:rPr>
          <w:rFonts w:cstheme="minorHAnsi"/>
          <w:b/>
          <w:bCs/>
        </w:rPr>
        <w:t> </w:t>
      </w:r>
    </w:p>
    <w:p w14:paraId="25F5E2E5" w14:textId="3F6542AC" w:rsidR="00452DC1" w:rsidRPr="00055836" w:rsidRDefault="00452DC1" w:rsidP="00EE6DFC">
      <w:pPr>
        <w:pStyle w:val="NoSpacing"/>
        <w:rPr>
          <w:rFonts w:cstheme="minorHAnsi"/>
          <w:b/>
          <w:bCs/>
        </w:rPr>
      </w:pPr>
      <w:r w:rsidRPr="00452DC1">
        <w:rPr>
          <w:rFonts w:cstheme="minorHAnsi"/>
          <w:b/>
          <w:bCs/>
        </w:rPr>
        <w:t>Ireneusz Wyrwa</w:t>
      </w:r>
      <w:r w:rsidRPr="00452DC1">
        <w:rPr>
          <w:rFonts w:cstheme="minorHAnsi"/>
        </w:rPr>
        <w:t xml:space="preserve"> | varhany</w:t>
      </w:r>
    </w:p>
    <w:p w14:paraId="14471FC4" w14:textId="3C243CAA" w:rsidR="002B2E49" w:rsidRPr="008847C0" w:rsidRDefault="002B2E49" w:rsidP="00BB7FF7">
      <w:pPr>
        <w:pStyle w:val="Heading2"/>
        <w:spacing w:before="120" w:after="120" w:line="240" w:lineRule="auto"/>
        <w:jc w:val="both"/>
        <w:rPr>
          <w:rFonts w:asciiTheme="minorHAnsi" w:hAnsiTheme="minorHAnsi" w:cstheme="minorHAnsi"/>
        </w:rPr>
      </w:pPr>
      <w:r w:rsidRPr="008847C0">
        <w:rPr>
          <w:rFonts w:asciiTheme="minorHAnsi" w:hAnsiTheme="minorHAnsi" w:cstheme="minorHAnsi"/>
        </w:rPr>
        <w:t>Foto</w:t>
      </w:r>
      <w:r w:rsidR="00E24FE4">
        <w:rPr>
          <w:rFonts w:asciiTheme="minorHAnsi" w:hAnsiTheme="minorHAnsi" w:cstheme="minorHAnsi"/>
        </w:rPr>
        <w:t>grafie</w:t>
      </w:r>
    </w:p>
    <w:p w14:paraId="3E0A4A7F" w14:textId="36B7AC99" w:rsidR="008D484B" w:rsidRPr="008D484B" w:rsidRDefault="008D484B" w:rsidP="00BB7FF7">
      <w:pPr>
        <w:spacing w:after="120" w:line="240" w:lineRule="auto"/>
        <w:jc w:val="both"/>
        <w:rPr>
          <w:rFonts w:cstheme="minorHAnsi"/>
        </w:rPr>
      </w:pPr>
      <w:hyperlink r:id="rId7" w:history="1">
        <w:r w:rsidRPr="008D484B">
          <w:rPr>
            <w:rStyle w:val="Hyperlink"/>
            <w:rFonts w:cstheme="minorHAnsi"/>
          </w:rPr>
          <w:t>https://www.uschovna.cz/zasilka/WU9LE4SL8T2A7P63-KI5/</w:t>
        </w:r>
      </w:hyperlink>
      <w:r w:rsidRPr="008D484B">
        <w:rPr>
          <w:rFonts w:cstheme="minorHAnsi"/>
        </w:rPr>
        <w:t xml:space="preserve"> </w:t>
      </w:r>
    </w:p>
    <w:p w14:paraId="102D4045" w14:textId="3E517F03" w:rsidR="00CE2028" w:rsidRPr="003F199A" w:rsidRDefault="00425BBE" w:rsidP="00BB7FF7">
      <w:pPr>
        <w:pStyle w:val="Heading2"/>
        <w:tabs>
          <w:tab w:val="left" w:pos="3402"/>
        </w:tabs>
        <w:spacing w:before="120" w:after="120" w:line="240" w:lineRule="auto"/>
        <w:jc w:val="both"/>
        <w:rPr>
          <w:rFonts w:asciiTheme="minorHAnsi" w:hAnsiTheme="minorHAnsi" w:cstheme="minorHAnsi"/>
        </w:rPr>
      </w:pPr>
      <w:r w:rsidRPr="003F199A">
        <w:rPr>
          <w:rFonts w:asciiTheme="minorHAnsi" w:hAnsiTheme="minorHAnsi" w:cstheme="minorHAnsi"/>
        </w:rPr>
        <w:t>Odkazy</w:t>
      </w:r>
    </w:p>
    <w:p w14:paraId="07DF8A82" w14:textId="17D3D01B" w:rsidR="001D3157" w:rsidRPr="003F199A" w:rsidRDefault="001D3157" w:rsidP="00EE6DFC">
      <w:pPr>
        <w:pStyle w:val="NoSpacing"/>
        <w:tabs>
          <w:tab w:val="left" w:pos="3402"/>
          <w:tab w:val="left" w:pos="3969"/>
        </w:tabs>
        <w:jc w:val="both"/>
        <w:rPr>
          <w:rFonts w:cstheme="minorHAnsi"/>
        </w:rPr>
      </w:pPr>
      <w:r w:rsidRPr="003F199A">
        <w:rPr>
          <w:rFonts w:cstheme="minorHAnsi"/>
        </w:rPr>
        <w:t>Vstupenky:</w:t>
      </w:r>
    </w:p>
    <w:p w14:paraId="5C36D80C" w14:textId="77777777" w:rsidR="003F199A" w:rsidRDefault="003F199A" w:rsidP="00EE6DFC">
      <w:pPr>
        <w:pStyle w:val="NoSpacing"/>
        <w:tabs>
          <w:tab w:val="left" w:pos="3402"/>
          <w:tab w:val="left" w:pos="3969"/>
        </w:tabs>
        <w:jc w:val="both"/>
      </w:pPr>
      <w:hyperlink r:id="rId8" w:history="1">
        <w:r w:rsidRPr="003F199A">
          <w:rPr>
            <w:rStyle w:val="Hyperlink"/>
          </w:rPr>
          <w:t>https://fok.cz/varhanni-gala</w:t>
        </w:r>
      </w:hyperlink>
    </w:p>
    <w:p w14:paraId="66AA9AC1" w14:textId="77777777" w:rsidR="003F199A" w:rsidRDefault="003F199A" w:rsidP="003F199A">
      <w:pPr>
        <w:pStyle w:val="NoSpacing"/>
        <w:tabs>
          <w:tab w:val="left" w:pos="3402"/>
          <w:tab w:val="left" w:pos="3969"/>
        </w:tabs>
      </w:pPr>
      <w:r w:rsidRPr="003F199A">
        <w:t>Rozhovor s Jaroslavem Tůmou na Classic Praha:</w:t>
      </w:r>
    </w:p>
    <w:p w14:paraId="17209635" w14:textId="133075E1" w:rsidR="003F199A" w:rsidRPr="003F199A" w:rsidRDefault="003F199A" w:rsidP="003F199A">
      <w:pPr>
        <w:pStyle w:val="NoSpacing"/>
        <w:tabs>
          <w:tab w:val="left" w:pos="3402"/>
          <w:tab w:val="left" w:pos="3969"/>
        </w:tabs>
      </w:pPr>
      <w:hyperlink r:id="rId9" w:history="1">
        <w:r w:rsidRPr="002A1C2D">
          <w:rPr>
            <w:rStyle w:val="Hyperlink"/>
          </w:rPr>
          <w:t>https://www.classicpraha.cz/radio/porady/z-archivu-osobnosti/jak-oslavi-varhanik-jaroslav-tuma-sve-letosni-kulate-narozeniny/</w:t>
        </w:r>
      </w:hyperlink>
      <w:r>
        <w:t xml:space="preserve"> </w:t>
      </w:r>
    </w:p>
    <w:p w14:paraId="7A5C2C75" w14:textId="29669AE8" w:rsidR="00697F90" w:rsidRPr="008847C0" w:rsidRDefault="00697F90" w:rsidP="00BB7FF7">
      <w:pPr>
        <w:pStyle w:val="Heading2"/>
        <w:spacing w:before="120" w:after="120" w:line="240" w:lineRule="auto"/>
        <w:jc w:val="both"/>
        <w:rPr>
          <w:rFonts w:asciiTheme="minorHAnsi" w:hAnsiTheme="minorHAnsi" w:cstheme="minorHAnsi"/>
        </w:rPr>
      </w:pPr>
      <w:r w:rsidRPr="008847C0">
        <w:rPr>
          <w:rFonts w:asciiTheme="minorHAnsi" w:hAnsiTheme="minorHAnsi" w:cstheme="minorHAnsi"/>
        </w:rPr>
        <w:t>Kontakt pro média</w:t>
      </w:r>
    </w:p>
    <w:p w14:paraId="52F4E05E" w14:textId="7887378A" w:rsidR="00697F90" w:rsidRPr="008847C0" w:rsidRDefault="00833EAA" w:rsidP="00EE6DFC">
      <w:pPr>
        <w:pStyle w:val="NoSpacing"/>
        <w:jc w:val="both"/>
        <w:rPr>
          <w:rFonts w:cstheme="minorHAnsi"/>
          <w:b/>
          <w:bCs/>
        </w:rPr>
      </w:pPr>
      <w:r w:rsidRPr="008847C0">
        <w:rPr>
          <w:rFonts w:cstheme="minorHAnsi"/>
          <w:b/>
          <w:bCs/>
        </w:rPr>
        <w:t>Mgr. Eliška Kubánková</w:t>
      </w:r>
    </w:p>
    <w:p w14:paraId="2AF95FD9" w14:textId="0674FCB9" w:rsidR="00CA485A" w:rsidRPr="008847C0" w:rsidRDefault="00697F90" w:rsidP="00EE6DFC">
      <w:pPr>
        <w:pStyle w:val="NoSpacing"/>
        <w:jc w:val="both"/>
        <w:rPr>
          <w:rFonts w:cstheme="minorHAnsi"/>
        </w:rPr>
      </w:pPr>
      <w:r w:rsidRPr="008847C0">
        <w:rPr>
          <w:rFonts w:cstheme="minorHAnsi"/>
        </w:rPr>
        <w:t>+420 722 207</w:t>
      </w:r>
      <w:r w:rsidR="00FE5444" w:rsidRPr="008847C0">
        <w:rPr>
          <w:rFonts w:cstheme="minorHAnsi"/>
        </w:rPr>
        <w:t> </w:t>
      </w:r>
      <w:r w:rsidRPr="008847C0">
        <w:rPr>
          <w:rFonts w:cstheme="minorHAnsi"/>
        </w:rPr>
        <w:t>943</w:t>
      </w:r>
    </w:p>
    <w:p w14:paraId="77445D60" w14:textId="37C6E51B" w:rsidR="00FE5444" w:rsidRPr="008847C0" w:rsidRDefault="00FE5444" w:rsidP="00EE6DFC">
      <w:pPr>
        <w:pStyle w:val="NoSpacing"/>
        <w:jc w:val="both"/>
        <w:rPr>
          <w:rFonts w:cstheme="minorHAnsi"/>
        </w:rPr>
      </w:pPr>
      <w:hyperlink r:id="rId10" w:history="1">
        <w:r w:rsidRPr="008847C0">
          <w:rPr>
            <w:rStyle w:val="Hyperlink"/>
            <w:rFonts w:cstheme="minorHAnsi"/>
          </w:rPr>
          <w:t>e.kubankova@fok.cz</w:t>
        </w:r>
      </w:hyperlink>
      <w:r w:rsidRPr="008847C0">
        <w:rPr>
          <w:rFonts w:cstheme="minorHAnsi"/>
        </w:rPr>
        <w:t xml:space="preserve"> </w:t>
      </w:r>
    </w:p>
    <w:p w14:paraId="13FCE14C" w14:textId="4FDB9DC0" w:rsidR="00697F90" w:rsidRPr="008847C0" w:rsidRDefault="00CA485A" w:rsidP="00EE6DFC">
      <w:pPr>
        <w:pStyle w:val="NoSpacing"/>
        <w:jc w:val="both"/>
        <w:rPr>
          <w:rFonts w:cstheme="minorHAnsi"/>
        </w:rPr>
      </w:pPr>
      <w:hyperlink r:id="rId11" w:history="1">
        <w:r w:rsidRPr="008847C0">
          <w:rPr>
            <w:rStyle w:val="Hyperlink"/>
            <w:rFonts w:cstheme="minorHAnsi"/>
          </w:rPr>
          <w:t>www.fok.cz</w:t>
        </w:r>
      </w:hyperlink>
    </w:p>
    <w:sectPr w:rsidR="00697F90" w:rsidRPr="008847C0">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3435D" w14:textId="77777777" w:rsidR="00174AB6" w:rsidRDefault="00174AB6" w:rsidP="00276115">
      <w:pPr>
        <w:spacing w:before="0" w:after="0" w:line="240" w:lineRule="auto"/>
      </w:pPr>
      <w:r>
        <w:separator/>
      </w:r>
    </w:p>
  </w:endnote>
  <w:endnote w:type="continuationSeparator" w:id="0">
    <w:p w14:paraId="4EFCC2D1" w14:textId="77777777" w:rsidR="00174AB6" w:rsidRDefault="00174AB6" w:rsidP="0027611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öhne">
    <w:panose1 w:val="020B0503030202060203"/>
    <w:charset w:val="00"/>
    <w:family w:val="swiss"/>
    <w:notTrueType/>
    <w:pitch w:val="variable"/>
    <w:sig w:usb0="20000007" w:usb1="1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789970"/>
      <w:docPartObj>
        <w:docPartGallery w:val="Page Numbers (Bottom of Page)"/>
        <w:docPartUnique/>
      </w:docPartObj>
    </w:sdtPr>
    <w:sdtEndPr/>
    <w:sdtContent>
      <w:p w14:paraId="5B51CB2C" w14:textId="183D12EE" w:rsidR="00C64769" w:rsidRDefault="00C64769">
        <w:pPr>
          <w:pStyle w:val="Footer"/>
          <w:jc w:val="right"/>
        </w:pPr>
        <w:r>
          <w:fldChar w:fldCharType="begin"/>
        </w:r>
        <w:r>
          <w:instrText>PAGE   \* MERGEFORMAT</w:instrText>
        </w:r>
        <w:r>
          <w:fldChar w:fldCharType="separate"/>
        </w:r>
        <w:r>
          <w:t>2</w:t>
        </w:r>
        <w:r>
          <w:fldChar w:fldCharType="end"/>
        </w:r>
      </w:p>
    </w:sdtContent>
  </w:sdt>
  <w:p w14:paraId="36BBCBEC" w14:textId="77777777" w:rsidR="00C64769" w:rsidRDefault="00C647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4BBF9" w14:textId="77777777" w:rsidR="00174AB6" w:rsidRDefault="00174AB6" w:rsidP="00276115">
      <w:pPr>
        <w:spacing w:before="0" w:after="0" w:line="240" w:lineRule="auto"/>
      </w:pPr>
      <w:r>
        <w:separator/>
      </w:r>
    </w:p>
  </w:footnote>
  <w:footnote w:type="continuationSeparator" w:id="0">
    <w:p w14:paraId="02899536" w14:textId="77777777" w:rsidR="00174AB6" w:rsidRDefault="00174AB6" w:rsidP="0027611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D975B" w14:textId="7A2332E4" w:rsidR="00276115" w:rsidRPr="00A61793" w:rsidRDefault="00AC6685" w:rsidP="002E0524">
    <w:pPr>
      <w:pStyle w:val="NoSpacing"/>
      <w:jc w:val="right"/>
      <w:rPr>
        <w:rFonts w:ascii="Söhne" w:hAnsi="Söhne" w:cstheme="minorHAnsi"/>
        <w:color w:val="262626" w:themeColor="text1" w:themeTint="D9"/>
        <w:sz w:val="22"/>
      </w:rPr>
    </w:pPr>
    <w:r>
      <w:rPr>
        <w:noProof/>
      </w:rPr>
      <w:drawing>
        <wp:anchor distT="0" distB="0" distL="114300" distR="114300" simplePos="0" relativeHeight="251660288" behindDoc="1" locked="0" layoutInCell="1" allowOverlap="1" wp14:anchorId="21902082" wp14:editId="2E927C12">
          <wp:simplePos x="0" y="0"/>
          <wp:positionH relativeFrom="column">
            <wp:posOffset>-71120</wp:posOffset>
          </wp:positionH>
          <wp:positionV relativeFrom="paragraph">
            <wp:posOffset>-1905</wp:posOffset>
          </wp:positionV>
          <wp:extent cx="790575" cy="871220"/>
          <wp:effectExtent l="0" t="0" r="9525" b="5080"/>
          <wp:wrapTight wrapText="bothSides">
            <wp:wrapPolygon edited="0">
              <wp:start x="0" y="0"/>
              <wp:lineTo x="0" y="21254"/>
              <wp:lineTo x="21340" y="21254"/>
              <wp:lineTo x="21340" y="0"/>
              <wp:lineTo x="0" y="0"/>
            </wp:wrapPolygon>
          </wp:wrapTight>
          <wp:docPr id="45485859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858599" name="Obrázek 1"/>
                  <pic:cNvPicPr/>
                </pic:nvPicPr>
                <pic:blipFill>
                  <a:blip r:embed="rId1">
                    <a:extLst>
                      <a:ext uri="{28A0092B-C50C-407E-A947-70E740481C1C}">
                        <a14:useLocalDpi xmlns:a14="http://schemas.microsoft.com/office/drawing/2010/main" val="0"/>
                      </a:ext>
                    </a:extLst>
                  </a:blip>
                  <a:stretch>
                    <a:fillRect/>
                  </a:stretch>
                </pic:blipFill>
                <pic:spPr>
                  <a:xfrm>
                    <a:off x="0" y="0"/>
                    <a:ext cx="790575" cy="871220"/>
                  </a:xfrm>
                  <a:prstGeom prst="rect">
                    <a:avLst/>
                  </a:prstGeom>
                </pic:spPr>
              </pic:pic>
            </a:graphicData>
          </a:graphic>
          <wp14:sizeRelH relativeFrom="margin">
            <wp14:pctWidth>0</wp14:pctWidth>
          </wp14:sizeRelH>
          <wp14:sizeRelV relativeFrom="margin">
            <wp14:pctHeight>0</wp14:pctHeight>
          </wp14:sizeRelV>
        </wp:anchor>
      </w:drawing>
    </w:r>
    <w:r w:rsidR="00276115" w:rsidRPr="00A61793">
      <w:rPr>
        <w:rFonts w:ascii="Söhne" w:hAnsi="Söhne" w:cstheme="minorHAnsi"/>
        <w:color w:val="262626" w:themeColor="text1" w:themeTint="D9"/>
        <w:sz w:val="22"/>
      </w:rPr>
      <w:t>Tisková zpráva</w:t>
    </w:r>
  </w:p>
  <w:p w14:paraId="5B743F52" w14:textId="7EDE420D" w:rsidR="00276115" w:rsidRPr="00A61793" w:rsidRDefault="002043B4" w:rsidP="008F0CEB">
    <w:pPr>
      <w:pStyle w:val="NoSpacing"/>
      <w:jc w:val="right"/>
      <w:rPr>
        <w:rFonts w:ascii="Söhne" w:hAnsi="Söhne" w:cstheme="minorHAnsi"/>
        <w:color w:val="262626" w:themeColor="text1" w:themeTint="D9"/>
        <w:sz w:val="22"/>
      </w:rPr>
    </w:pPr>
    <w:r>
      <w:rPr>
        <w:rFonts w:ascii="Söhne" w:hAnsi="Söhne" w:cstheme="minorHAnsi"/>
        <w:color w:val="262626" w:themeColor="text1" w:themeTint="D9"/>
        <w:sz w:val="22"/>
      </w:rPr>
      <w:t>1</w:t>
    </w:r>
    <w:r w:rsidR="008D484B">
      <w:rPr>
        <w:rFonts w:ascii="Söhne" w:hAnsi="Söhne" w:cstheme="minorHAnsi"/>
        <w:color w:val="262626" w:themeColor="text1" w:themeTint="D9"/>
        <w:sz w:val="22"/>
      </w:rPr>
      <w:t>5</w:t>
    </w:r>
    <w:r>
      <w:rPr>
        <w:rFonts w:ascii="Söhne" w:hAnsi="Söhne" w:cstheme="minorHAnsi"/>
        <w:color w:val="262626" w:themeColor="text1" w:themeTint="D9"/>
        <w:sz w:val="22"/>
      </w:rPr>
      <w:t>. října</w:t>
    </w:r>
    <w:r w:rsidR="00622E55" w:rsidRPr="00A61793">
      <w:rPr>
        <w:rFonts w:ascii="Söhne" w:hAnsi="Söhne" w:cstheme="minorHAnsi"/>
        <w:color w:val="262626" w:themeColor="text1" w:themeTint="D9"/>
        <w:sz w:val="22"/>
      </w:rPr>
      <w:t xml:space="preserve"> 2026</w:t>
    </w:r>
  </w:p>
  <w:p w14:paraId="0400905F" w14:textId="5C179559" w:rsidR="00276115" w:rsidRDefault="00276115">
    <w:pPr>
      <w:pStyle w:val="Header"/>
    </w:pPr>
  </w:p>
  <w:p w14:paraId="508A38BE" w14:textId="77777777" w:rsidR="00CA485A" w:rsidRDefault="00CA485A">
    <w:pPr>
      <w:pStyle w:val="Header"/>
    </w:pPr>
  </w:p>
  <w:p w14:paraId="2A859A1B" w14:textId="77777777" w:rsidR="00CA485A" w:rsidRDefault="00CA485A">
    <w:pPr>
      <w:pStyle w:val="Header"/>
    </w:pPr>
  </w:p>
  <w:p w14:paraId="5C777D24" w14:textId="77777777" w:rsidR="00CA485A" w:rsidRDefault="00CA48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A2464"/>
    <w:multiLevelType w:val="hybridMultilevel"/>
    <w:tmpl w:val="A068653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FE64F75"/>
    <w:multiLevelType w:val="hybridMultilevel"/>
    <w:tmpl w:val="7B8ADC6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51CB2DA0"/>
    <w:multiLevelType w:val="hybridMultilevel"/>
    <w:tmpl w:val="88A4962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859972174">
    <w:abstractNumId w:val="0"/>
  </w:num>
  <w:num w:numId="2" w16cid:durableId="106973473">
    <w:abstractNumId w:val="2"/>
  </w:num>
  <w:num w:numId="3" w16cid:durableId="20137978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F90"/>
    <w:rsid w:val="0003096E"/>
    <w:rsid w:val="00031968"/>
    <w:rsid w:val="0003367F"/>
    <w:rsid w:val="000404CA"/>
    <w:rsid w:val="0004096C"/>
    <w:rsid w:val="00043145"/>
    <w:rsid w:val="00055836"/>
    <w:rsid w:val="00065355"/>
    <w:rsid w:val="0006648A"/>
    <w:rsid w:val="00093A33"/>
    <w:rsid w:val="000A09DC"/>
    <w:rsid w:val="000A5BEA"/>
    <w:rsid w:val="000D7C3F"/>
    <w:rsid w:val="000E61F9"/>
    <w:rsid w:val="000F63EE"/>
    <w:rsid w:val="0010282A"/>
    <w:rsid w:val="00110EB5"/>
    <w:rsid w:val="00131DDA"/>
    <w:rsid w:val="00162FBC"/>
    <w:rsid w:val="00174AB6"/>
    <w:rsid w:val="00180283"/>
    <w:rsid w:val="00185507"/>
    <w:rsid w:val="00185922"/>
    <w:rsid w:val="001B584A"/>
    <w:rsid w:val="001B7309"/>
    <w:rsid w:val="001B7A17"/>
    <w:rsid w:val="001D3157"/>
    <w:rsid w:val="001D4577"/>
    <w:rsid w:val="001E1E29"/>
    <w:rsid w:val="002042F5"/>
    <w:rsid w:val="002043B4"/>
    <w:rsid w:val="0022189B"/>
    <w:rsid w:val="002278CC"/>
    <w:rsid w:val="00237709"/>
    <w:rsid w:val="00243755"/>
    <w:rsid w:val="002639FC"/>
    <w:rsid w:val="002757AD"/>
    <w:rsid w:val="00276115"/>
    <w:rsid w:val="002A2F4E"/>
    <w:rsid w:val="002A59C0"/>
    <w:rsid w:val="002A5CCB"/>
    <w:rsid w:val="002B23D6"/>
    <w:rsid w:val="002B2E49"/>
    <w:rsid w:val="002B431D"/>
    <w:rsid w:val="002D2DF1"/>
    <w:rsid w:val="002D6792"/>
    <w:rsid w:val="002E0524"/>
    <w:rsid w:val="003056CF"/>
    <w:rsid w:val="00306A82"/>
    <w:rsid w:val="00307CC3"/>
    <w:rsid w:val="00315EB9"/>
    <w:rsid w:val="003269B4"/>
    <w:rsid w:val="00333A7F"/>
    <w:rsid w:val="003503B1"/>
    <w:rsid w:val="00353971"/>
    <w:rsid w:val="00377C55"/>
    <w:rsid w:val="003A244C"/>
    <w:rsid w:val="003F1170"/>
    <w:rsid w:val="003F199A"/>
    <w:rsid w:val="003F50BF"/>
    <w:rsid w:val="003F5E1C"/>
    <w:rsid w:val="004229A2"/>
    <w:rsid w:val="00424F08"/>
    <w:rsid w:val="00425BBE"/>
    <w:rsid w:val="0044338D"/>
    <w:rsid w:val="00452DC1"/>
    <w:rsid w:val="00454759"/>
    <w:rsid w:val="004616EE"/>
    <w:rsid w:val="004715CA"/>
    <w:rsid w:val="00472F2B"/>
    <w:rsid w:val="004814B6"/>
    <w:rsid w:val="004A4617"/>
    <w:rsid w:val="004B1FED"/>
    <w:rsid w:val="004D21F3"/>
    <w:rsid w:val="004D6446"/>
    <w:rsid w:val="004E6FCE"/>
    <w:rsid w:val="00520582"/>
    <w:rsid w:val="00524886"/>
    <w:rsid w:val="00540D8D"/>
    <w:rsid w:val="0054718A"/>
    <w:rsid w:val="00556433"/>
    <w:rsid w:val="00574443"/>
    <w:rsid w:val="00595C00"/>
    <w:rsid w:val="005A4777"/>
    <w:rsid w:val="005B5DDA"/>
    <w:rsid w:val="005B6184"/>
    <w:rsid w:val="005C12FB"/>
    <w:rsid w:val="005C2EE0"/>
    <w:rsid w:val="005C4987"/>
    <w:rsid w:val="005D2BC8"/>
    <w:rsid w:val="005F1E21"/>
    <w:rsid w:val="005F430A"/>
    <w:rsid w:val="005F7446"/>
    <w:rsid w:val="006064E4"/>
    <w:rsid w:val="006165EE"/>
    <w:rsid w:val="00622E55"/>
    <w:rsid w:val="00627E47"/>
    <w:rsid w:val="00640260"/>
    <w:rsid w:val="00643133"/>
    <w:rsid w:val="00643488"/>
    <w:rsid w:val="00646642"/>
    <w:rsid w:val="00661491"/>
    <w:rsid w:val="006654C3"/>
    <w:rsid w:val="006722C4"/>
    <w:rsid w:val="00691F0E"/>
    <w:rsid w:val="00697F90"/>
    <w:rsid w:val="006A0E98"/>
    <w:rsid w:val="006A5539"/>
    <w:rsid w:val="006C4E09"/>
    <w:rsid w:val="006C6907"/>
    <w:rsid w:val="006C7BC0"/>
    <w:rsid w:val="006F3C57"/>
    <w:rsid w:val="00707C55"/>
    <w:rsid w:val="00762DD2"/>
    <w:rsid w:val="007C216E"/>
    <w:rsid w:val="007D4CB7"/>
    <w:rsid w:val="007D7F9A"/>
    <w:rsid w:val="007F0F15"/>
    <w:rsid w:val="00801F1E"/>
    <w:rsid w:val="008048DB"/>
    <w:rsid w:val="00833D31"/>
    <w:rsid w:val="00833EAA"/>
    <w:rsid w:val="00836E7B"/>
    <w:rsid w:val="00842986"/>
    <w:rsid w:val="0085108C"/>
    <w:rsid w:val="00854C40"/>
    <w:rsid w:val="00855F3E"/>
    <w:rsid w:val="008600C5"/>
    <w:rsid w:val="00884614"/>
    <w:rsid w:val="008847C0"/>
    <w:rsid w:val="00885EA2"/>
    <w:rsid w:val="008B5A1F"/>
    <w:rsid w:val="008C134E"/>
    <w:rsid w:val="008D484B"/>
    <w:rsid w:val="008E306F"/>
    <w:rsid w:val="008E551B"/>
    <w:rsid w:val="008E6BE3"/>
    <w:rsid w:val="008F0CEB"/>
    <w:rsid w:val="009000FE"/>
    <w:rsid w:val="009061FE"/>
    <w:rsid w:val="00950D4A"/>
    <w:rsid w:val="009537E3"/>
    <w:rsid w:val="00955A57"/>
    <w:rsid w:val="00981572"/>
    <w:rsid w:val="00994D75"/>
    <w:rsid w:val="009C3A62"/>
    <w:rsid w:val="009C5BCA"/>
    <w:rsid w:val="009E1999"/>
    <w:rsid w:val="00A030B4"/>
    <w:rsid w:val="00A062D1"/>
    <w:rsid w:val="00A55E9B"/>
    <w:rsid w:val="00A61793"/>
    <w:rsid w:val="00A62A20"/>
    <w:rsid w:val="00A63471"/>
    <w:rsid w:val="00A67367"/>
    <w:rsid w:val="00A85A7B"/>
    <w:rsid w:val="00A879C2"/>
    <w:rsid w:val="00A9680E"/>
    <w:rsid w:val="00AA16A1"/>
    <w:rsid w:val="00AB0A0C"/>
    <w:rsid w:val="00AC6685"/>
    <w:rsid w:val="00AC7F98"/>
    <w:rsid w:val="00AD2436"/>
    <w:rsid w:val="00AD510B"/>
    <w:rsid w:val="00AE1C02"/>
    <w:rsid w:val="00AE5C25"/>
    <w:rsid w:val="00AE6E85"/>
    <w:rsid w:val="00AE744F"/>
    <w:rsid w:val="00B106D7"/>
    <w:rsid w:val="00B4003A"/>
    <w:rsid w:val="00B40DE9"/>
    <w:rsid w:val="00B455DC"/>
    <w:rsid w:val="00B60160"/>
    <w:rsid w:val="00B60BC1"/>
    <w:rsid w:val="00B64D6A"/>
    <w:rsid w:val="00B81061"/>
    <w:rsid w:val="00BA27EF"/>
    <w:rsid w:val="00BA6E0B"/>
    <w:rsid w:val="00BB55AB"/>
    <w:rsid w:val="00BB7192"/>
    <w:rsid w:val="00BB7FF7"/>
    <w:rsid w:val="00BC5DFD"/>
    <w:rsid w:val="00BF34AF"/>
    <w:rsid w:val="00BF4058"/>
    <w:rsid w:val="00C02B58"/>
    <w:rsid w:val="00C07944"/>
    <w:rsid w:val="00C3408C"/>
    <w:rsid w:val="00C37AED"/>
    <w:rsid w:val="00C64769"/>
    <w:rsid w:val="00C7374B"/>
    <w:rsid w:val="00C94DEC"/>
    <w:rsid w:val="00CA1E39"/>
    <w:rsid w:val="00CA485A"/>
    <w:rsid w:val="00CA7998"/>
    <w:rsid w:val="00CC01E8"/>
    <w:rsid w:val="00CC332A"/>
    <w:rsid w:val="00CC44DB"/>
    <w:rsid w:val="00CC5F86"/>
    <w:rsid w:val="00CD0629"/>
    <w:rsid w:val="00CD45F0"/>
    <w:rsid w:val="00CD4826"/>
    <w:rsid w:val="00CE1B10"/>
    <w:rsid w:val="00CE2028"/>
    <w:rsid w:val="00D017B3"/>
    <w:rsid w:val="00D054FF"/>
    <w:rsid w:val="00D13649"/>
    <w:rsid w:val="00D214E6"/>
    <w:rsid w:val="00D216DE"/>
    <w:rsid w:val="00D34853"/>
    <w:rsid w:val="00D35355"/>
    <w:rsid w:val="00D47A81"/>
    <w:rsid w:val="00D54161"/>
    <w:rsid w:val="00D64862"/>
    <w:rsid w:val="00D64F7F"/>
    <w:rsid w:val="00D66F7B"/>
    <w:rsid w:val="00D756B1"/>
    <w:rsid w:val="00D84B5F"/>
    <w:rsid w:val="00D90622"/>
    <w:rsid w:val="00DB5463"/>
    <w:rsid w:val="00DB5693"/>
    <w:rsid w:val="00DC3AA2"/>
    <w:rsid w:val="00DC7591"/>
    <w:rsid w:val="00DD6F08"/>
    <w:rsid w:val="00DE2FA3"/>
    <w:rsid w:val="00E05AC8"/>
    <w:rsid w:val="00E22F02"/>
    <w:rsid w:val="00E24FE4"/>
    <w:rsid w:val="00E46CE1"/>
    <w:rsid w:val="00E67FC2"/>
    <w:rsid w:val="00E73026"/>
    <w:rsid w:val="00EA53F4"/>
    <w:rsid w:val="00EC0268"/>
    <w:rsid w:val="00EE6DFC"/>
    <w:rsid w:val="00EF5860"/>
    <w:rsid w:val="00F01CBC"/>
    <w:rsid w:val="00F0513E"/>
    <w:rsid w:val="00F079C8"/>
    <w:rsid w:val="00F13F01"/>
    <w:rsid w:val="00F32451"/>
    <w:rsid w:val="00F6023C"/>
    <w:rsid w:val="00F646A6"/>
    <w:rsid w:val="00F678FB"/>
    <w:rsid w:val="00F70730"/>
    <w:rsid w:val="00F835FC"/>
    <w:rsid w:val="00F905B7"/>
    <w:rsid w:val="00F920CC"/>
    <w:rsid w:val="00FA6154"/>
    <w:rsid w:val="00FA6A24"/>
    <w:rsid w:val="00FB33FC"/>
    <w:rsid w:val="00FB5FF5"/>
    <w:rsid w:val="00FC23E5"/>
    <w:rsid w:val="00FE5444"/>
    <w:rsid w:val="00FF2C85"/>
    <w:rsid w:val="00FF2E2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B4C491"/>
  <w15:chartTrackingRefBased/>
  <w15:docId w15:val="{772A4CDB-CD0C-431E-8DF4-39DD74845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693"/>
    <w:pPr>
      <w:spacing w:before="120" w:after="280"/>
    </w:pPr>
    <w:rPr>
      <w:sz w:val="24"/>
    </w:rPr>
  </w:style>
  <w:style w:type="paragraph" w:styleId="Heading1">
    <w:name w:val="heading 1"/>
    <w:basedOn w:val="Normal"/>
    <w:next w:val="Normal"/>
    <w:link w:val="Heading1Char"/>
    <w:uiPriority w:val="9"/>
    <w:qFormat/>
    <w:rsid w:val="00276115"/>
    <w:pPr>
      <w:keepNext/>
      <w:keepLines/>
      <w:spacing w:before="360" w:after="0"/>
      <w:outlineLvl w:val="0"/>
    </w:pPr>
    <w:rPr>
      <w:rFonts w:asciiTheme="majorHAnsi" w:eastAsiaTheme="majorEastAsia" w:hAnsiTheme="majorHAnsi" w:cstheme="majorBidi"/>
      <w:b/>
      <w:color w:val="000000" w:themeColor="text1"/>
      <w:sz w:val="36"/>
      <w:szCs w:val="32"/>
    </w:rPr>
  </w:style>
  <w:style w:type="paragraph" w:styleId="Heading2">
    <w:name w:val="heading 2"/>
    <w:basedOn w:val="Normal"/>
    <w:next w:val="Normal"/>
    <w:link w:val="Heading2Char"/>
    <w:uiPriority w:val="9"/>
    <w:unhideWhenUsed/>
    <w:qFormat/>
    <w:rsid w:val="00BA27EF"/>
    <w:pPr>
      <w:keepNext/>
      <w:keepLines/>
      <w:pBdr>
        <w:top w:val="single" w:sz="2" w:space="1" w:color="C9002B"/>
        <w:bottom w:val="single" w:sz="2" w:space="1" w:color="C9002B"/>
      </w:pBdr>
      <w:spacing w:before="40" w:after="0"/>
      <w:outlineLvl w:val="1"/>
    </w:pPr>
    <w:rPr>
      <w:rFonts w:asciiTheme="majorHAnsi" w:eastAsiaTheme="majorEastAsia" w:hAnsiTheme="majorHAnsi" w:cstheme="majorBidi"/>
      <w:b/>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B5693"/>
    <w:pPr>
      <w:spacing w:after="0" w:line="240" w:lineRule="auto"/>
    </w:pPr>
    <w:rPr>
      <w:sz w:val="24"/>
    </w:rPr>
  </w:style>
  <w:style w:type="character" w:styleId="Hyperlink">
    <w:name w:val="Hyperlink"/>
    <w:basedOn w:val="DefaultParagraphFont"/>
    <w:uiPriority w:val="99"/>
    <w:unhideWhenUsed/>
    <w:rsid w:val="00697F90"/>
    <w:rPr>
      <w:color w:val="0563C1" w:themeColor="hyperlink"/>
      <w:u w:val="single"/>
    </w:rPr>
  </w:style>
  <w:style w:type="character" w:styleId="UnresolvedMention">
    <w:name w:val="Unresolved Mention"/>
    <w:basedOn w:val="DefaultParagraphFont"/>
    <w:uiPriority w:val="99"/>
    <w:semiHidden/>
    <w:unhideWhenUsed/>
    <w:rsid w:val="00697F90"/>
    <w:rPr>
      <w:color w:val="605E5C"/>
      <w:shd w:val="clear" w:color="auto" w:fill="E1DFDD"/>
    </w:rPr>
  </w:style>
  <w:style w:type="character" w:customStyle="1" w:styleId="Heading1Char">
    <w:name w:val="Heading 1 Char"/>
    <w:basedOn w:val="DefaultParagraphFont"/>
    <w:link w:val="Heading1"/>
    <w:uiPriority w:val="9"/>
    <w:rsid w:val="00276115"/>
    <w:rPr>
      <w:rFonts w:asciiTheme="majorHAnsi" w:eastAsiaTheme="majorEastAsia" w:hAnsiTheme="majorHAnsi" w:cstheme="majorBidi"/>
      <w:b/>
      <w:color w:val="000000" w:themeColor="text1"/>
      <w:sz w:val="36"/>
      <w:szCs w:val="32"/>
    </w:rPr>
  </w:style>
  <w:style w:type="character" w:customStyle="1" w:styleId="Heading2Char">
    <w:name w:val="Heading 2 Char"/>
    <w:basedOn w:val="DefaultParagraphFont"/>
    <w:link w:val="Heading2"/>
    <w:uiPriority w:val="9"/>
    <w:rsid w:val="00BA27EF"/>
    <w:rPr>
      <w:rFonts w:asciiTheme="majorHAnsi" w:eastAsiaTheme="majorEastAsia" w:hAnsiTheme="majorHAnsi" w:cstheme="majorBidi"/>
      <w:b/>
      <w:sz w:val="28"/>
      <w:szCs w:val="26"/>
    </w:rPr>
  </w:style>
  <w:style w:type="paragraph" w:styleId="Header">
    <w:name w:val="header"/>
    <w:basedOn w:val="Normal"/>
    <w:link w:val="HeaderChar"/>
    <w:uiPriority w:val="99"/>
    <w:unhideWhenUsed/>
    <w:rsid w:val="00276115"/>
    <w:pPr>
      <w:tabs>
        <w:tab w:val="center" w:pos="4536"/>
        <w:tab w:val="right" w:pos="9072"/>
      </w:tabs>
      <w:spacing w:before="0" w:after="0" w:line="240" w:lineRule="auto"/>
    </w:pPr>
  </w:style>
  <w:style w:type="character" w:customStyle="1" w:styleId="HeaderChar">
    <w:name w:val="Header Char"/>
    <w:basedOn w:val="DefaultParagraphFont"/>
    <w:link w:val="Header"/>
    <w:uiPriority w:val="99"/>
    <w:rsid w:val="00276115"/>
    <w:rPr>
      <w:sz w:val="24"/>
    </w:rPr>
  </w:style>
  <w:style w:type="paragraph" w:styleId="Footer">
    <w:name w:val="footer"/>
    <w:basedOn w:val="Normal"/>
    <w:link w:val="FooterChar"/>
    <w:uiPriority w:val="99"/>
    <w:unhideWhenUsed/>
    <w:rsid w:val="00276115"/>
    <w:pPr>
      <w:tabs>
        <w:tab w:val="center" w:pos="4536"/>
        <w:tab w:val="right" w:pos="9072"/>
      </w:tabs>
      <w:spacing w:before="0" w:after="0" w:line="240" w:lineRule="auto"/>
    </w:pPr>
  </w:style>
  <w:style w:type="character" w:customStyle="1" w:styleId="FooterChar">
    <w:name w:val="Footer Char"/>
    <w:basedOn w:val="DefaultParagraphFont"/>
    <w:link w:val="Footer"/>
    <w:uiPriority w:val="99"/>
    <w:rsid w:val="00276115"/>
    <w:rPr>
      <w:sz w:val="24"/>
    </w:rPr>
  </w:style>
  <w:style w:type="character" w:styleId="CommentReference">
    <w:name w:val="annotation reference"/>
    <w:basedOn w:val="DefaultParagraphFont"/>
    <w:uiPriority w:val="99"/>
    <w:semiHidden/>
    <w:unhideWhenUsed/>
    <w:rsid w:val="00FF2C85"/>
    <w:rPr>
      <w:sz w:val="16"/>
      <w:szCs w:val="16"/>
    </w:rPr>
  </w:style>
  <w:style w:type="paragraph" w:styleId="CommentText">
    <w:name w:val="annotation text"/>
    <w:basedOn w:val="Normal"/>
    <w:link w:val="CommentTextChar"/>
    <w:uiPriority w:val="99"/>
    <w:unhideWhenUsed/>
    <w:rsid w:val="00FF2C85"/>
    <w:pPr>
      <w:spacing w:line="240" w:lineRule="auto"/>
    </w:pPr>
    <w:rPr>
      <w:sz w:val="20"/>
      <w:szCs w:val="20"/>
    </w:rPr>
  </w:style>
  <w:style w:type="character" w:customStyle="1" w:styleId="CommentTextChar">
    <w:name w:val="Comment Text Char"/>
    <w:basedOn w:val="DefaultParagraphFont"/>
    <w:link w:val="CommentText"/>
    <w:uiPriority w:val="99"/>
    <w:rsid w:val="00FF2C85"/>
    <w:rPr>
      <w:sz w:val="20"/>
      <w:szCs w:val="20"/>
    </w:rPr>
  </w:style>
  <w:style w:type="paragraph" w:styleId="CommentSubject">
    <w:name w:val="annotation subject"/>
    <w:basedOn w:val="CommentText"/>
    <w:next w:val="CommentText"/>
    <w:link w:val="CommentSubjectChar"/>
    <w:uiPriority w:val="99"/>
    <w:semiHidden/>
    <w:unhideWhenUsed/>
    <w:rsid w:val="00FF2C85"/>
    <w:rPr>
      <w:b/>
      <w:bCs/>
    </w:rPr>
  </w:style>
  <w:style w:type="character" w:customStyle="1" w:styleId="CommentSubjectChar">
    <w:name w:val="Comment Subject Char"/>
    <w:basedOn w:val="CommentTextChar"/>
    <w:link w:val="CommentSubject"/>
    <w:uiPriority w:val="99"/>
    <w:semiHidden/>
    <w:rsid w:val="00FF2C85"/>
    <w:rPr>
      <w:b/>
      <w:bCs/>
      <w:sz w:val="20"/>
      <w:szCs w:val="20"/>
    </w:rPr>
  </w:style>
  <w:style w:type="paragraph" w:styleId="NormalWeb">
    <w:name w:val="Normal (Web)"/>
    <w:basedOn w:val="Normal"/>
    <w:uiPriority w:val="99"/>
    <w:semiHidden/>
    <w:unhideWhenUsed/>
    <w:rsid w:val="00AE1C02"/>
    <w:rPr>
      <w:rFonts w:ascii="Times New Roman" w:hAnsi="Times New Roman" w:cs="Times New Roman"/>
      <w:szCs w:val="24"/>
    </w:rPr>
  </w:style>
  <w:style w:type="character" w:styleId="FollowedHyperlink">
    <w:name w:val="FollowedHyperlink"/>
    <w:basedOn w:val="DefaultParagraphFont"/>
    <w:uiPriority w:val="99"/>
    <w:semiHidden/>
    <w:unhideWhenUsed/>
    <w:rsid w:val="00833EAA"/>
    <w:rPr>
      <w:color w:val="954F72" w:themeColor="followedHyperlink"/>
      <w:u w:val="single"/>
    </w:rPr>
  </w:style>
  <w:style w:type="paragraph" w:styleId="ListParagraph">
    <w:name w:val="List Paragraph"/>
    <w:basedOn w:val="Normal"/>
    <w:uiPriority w:val="34"/>
    <w:qFormat/>
    <w:rsid w:val="00885E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76177">
      <w:bodyDiv w:val="1"/>
      <w:marLeft w:val="0"/>
      <w:marRight w:val="0"/>
      <w:marTop w:val="0"/>
      <w:marBottom w:val="0"/>
      <w:divBdr>
        <w:top w:val="none" w:sz="0" w:space="0" w:color="auto"/>
        <w:left w:val="none" w:sz="0" w:space="0" w:color="auto"/>
        <w:bottom w:val="none" w:sz="0" w:space="0" w:color="auto"/>
        <w:right w:val="none" w:sz="0" w:space="0" w:color="auto"/>
      </w:divBdr>
    </w:div>
    <w:div w:id="157307291">
      <w:bodyDiv w:val="1"/>
      <w:marLeft w:val="0"/>
      <w:marRight w:val="0"/>
      <w:marTop w:val="0"/>
      <w:marBottom w:val="0"/>
      <w:divBdr>
        <w:top w:val="none" w:sz="0" w:space="0" w:color="auto"/>
        <w:left w:val="none" w:sz="0" w:space="0" w:color="auto"/>
        <w:bottom w:val="none" w:sz="0" w:space="0" w:color="auto"/>
        <w:right w:val="none" w:sz="0" w:space="0" w:color="auto"/>
      </w:divBdr>
    </w:div>
    <w:div w:id="225537080">
      <w:bodyDiv w:val="1"/>
      <w:marLeft w:val="0"/>
      <w:marRight w:val="0"/>
      <w:marTop w:val="0"/>
      <w:marBottom w:val="0"/>
      <w:divBdr>
        <w:top w:val="none" w:sz="0" w:space="0" w:color="auto"/>
        <w:left w:val="none" w:sz="0" w:space="0" w:color="auto"/>
        <w:bottom w:val="none" w:sz="0" w:space="0" w:color="auto"/>
        <w:right w:val="none" w:sz="0" w:space="0" w:color="auto"/>
      </w:divBdr>
    </w:div>
    <w:div w:id="234899590">
      <w:bodyDiv w:val="1"/>
      <w:marLeft w:val="0"/>
      <w:marRight w:val="0"/>
      <w:marTop w:val="0"/>
      <w:marBottom w:val="0"/>
      <w:divBdr>
        <w:top w:val="none" w:sz="0" w:space="0" w:color="auto"/>
        <w:left w:val="none" w:sz="0" w:space="0" w:color="auto"/>
        <w:bottom w:val="none" w:sz="0" w:space="0" w:color="auto"/>
        <w:right w:val="none" w:sz="0" w:space="0" w:color="auto"/>
      </w:divBdr>
    </w:div>
    <w:div w:id="242036210">
      <w:bodyDiv w:val="1"/>
      <w:marLeft w:val="0"/>
      <w:marRight w:val="0"/>
      <w:marTop w:val="0"/>
      <w:marBottom w:val="0"/>
      <w:divBdr>
        <w:top w:val="none" w:sz="0" w:space="0" w:color="auto"/>
        <w:left w:val="none" w:sz="0" w:space="0" w:color="auto"/>
        <w:bottom w:val="none" w:sz="0" w:space="0" w:color="auto"/>
        <w:right w:val="none" w:sz="0" w:space="0" w:color="auto"/>
      </w:divBdr>
    </w:div>
    <w:div w:id="246840502">
      <w:bodyDiv w:val="1"/>
      <w:marLeft w:val="0"/>
      <w:marRight w:val="0"/>
      <w:marTop w:val="0"/>
      <w:marBottom w:val="0"/>
      <w:divBdr>
        <w:top w:val="none" w:sz="0" w:space="0" w:color="auto"/>
        <w:left w:val="none" w:sz="0" w:space="0" w:color="auto"/>
        <w:bottom w:val="none" w:sz="0" w:space="0" w:color="auto"/>
        <w:right w:val="none" w:sz="0" w:space="0" w:color="auto"/>
      </w:divBdr>
    </w:div>
    <w:div w:id="374080883">
      <w:bodyDiv w:val="1"/>
      <w:marLeft w:val="0"/>
      <w:marRight w:val="0"/>
      <w:marTop w:val="0"/>
      <w:marBottom w:val="0"/>
      <w:divBdr>
        <w:top w:val="none" w:sz="0" w:space="0" w:color="auto"/>
        <w:left w:val="none" w:sz="0" w:space="0" w:color="auto"/>
        <w:bottom w:val="none" w:sz="0" w:space="0" w:color="auto"/>
        <w:right w:val="none" w:sz="0" w:space="0" w:color="auto"/>
      </w:divBdr>
    </w:div>
    <w:div w:id="389037495">
      <w:bodyDiv w:val="1"/>
      <w:marLeft w:val="0"/>
      <w:marRight w:val="0"/>
      <w:marTop w:val="0"/>
      <w:marBottom w:val="0"/>
      <w:divBdr>
        <w:top w:val="none" w:sz="0" w:space="0" w:color="auto"/>
        <w:left w:val="none" w:sz="0" w:space="0" w:color="auto"/>
        <w:bottom w:val="none" w:sz="0" w:space="0" w:color="auto"/>
        <w:right w:val="none" w:sz="0" w:space="0" w:color="auto"/>
      </w:divBdr>
    </w:div>
    <w:div w:id="625935457">
      <w:bodyDiv w:val="1"/>
      <w:marLeft w:val="0"/>
      <w:marRight w:val="0"/>
      <w:marTop w:val="0"/>
      <w:marBottom w:val="0"/>
      <w:divBdr>
        <w:top w:val="none" w:sz="0" w:space="0" w:color="auto"/>
        <w:left w:val="none" w:sz="0" w:space="0" w:color="auto"/>
        <w:bottom w:val="none" w:sz="0" w:space="0" w:color="auto"/>
        <w:right w:val="none" w:sz="0" w:space="0" w:color="auto"/>
      </w:divBdr>
    </w:div>
    <w:div w:id="659236241">
      <w:bodyDiv w:val="1"/>
      <w:marLeft w:val="0"/>
      <w:marRight w:val="0"/>
      <w:marTop w:val="0"/>
      <w:marBottom w:val="0"/>
      <w:divBdr>
        <w:top w:val="none" w:sz="0" w:space="0" w:color="auto"/>
        <w:left w:val="none" w:sz="0" w:space="0" w:color="auto"/>
        <w:bottom w:val="none" w:sz="0" w:space="0" w:color="auto"/>
        <w:right w:val="none" w:sz="0" w:space="0" w:color="auto"/>
      </w:divBdr>
    </w:div>
    <w:div w:id="661201040">
      <w:bodyDiv w:val="1"/>
      <w:marLeft w:val="0"/>
      <w:marRight w:val="0"/>
      <w:marTop w:val="0"/>
      <w:marBottom w:val="0"/>
      <w:divBdr>
        <w:top w:val="none" w:sz="0" w:space="0" w:color="auto"/>
        <w:left w:val="none" w:sz="0" w:space="0" w:color="auto"/>
        <w:bottom w:val="none" w:sz="0" w:space="0" w:color="auto"/>
        <w:right w:val="none" w:sz="0" w:space="0" w:color="auto"/>
      </w:divBdr>
    </w:div>
    <w:div w:id="727652965">
      <w:bodyDiv w:val="1"/>
      <w:marLeft w:val="0"/>
      <w:marRight w:val="0"/>
      <w:marTop w:val="0"/>
      <w:marBottom w:val="0"/>
      <w:divBdr>
        <w:top w:val="none" w:sz="0" w:space="0" w:color="auto"/>
        <w:left w:val="none" w:sz="0" w:space="0" w:color="auto"/>
        <w:bottom w:val="none" w:sz="0" w:space="0" w:color="auto"/>
        <w:right w:val="none" w:sz="0" w:space="0" w:color="auto"/>
      </w:divBdr>
    </w:div>
    <w:div w:id="874536114">
      <w:bodyDiv w:val="1"/>
      <w:marLeft w:val="0"/>
      <w:marRight w:val="0"/>
      <w:marTop w:val="0"/>
      <w:marBottom w:val="0"/>
      <w:divBdr>
        <w:top w:val="none" w:sz="0" w:space="0" w:color="auto"/>
        <w:left w:val="none" w:sz="0" w:space="0" w:color="auto"/>
        <w:bottom w:val="none" w:sz="0" w:space="0" w:color="auto"/>
        <w:right w:val="none" w:sz="0" w:space="0" w:color="auto"/>
      </w:divBdr>
    </w:div>
    <w:div w:id="921767017">
      <w:bodyDiv w:val="1"/>
      <w:marLeft w:val="0"/>
      <w:marRight w:val="0"/>
      <w:marTop w:val="0"/>
      <w:marBottom w:val="0"/>
      <w:divBdr>
        <w:top w:val="none" w:sz="0" w:space="0" w:color="auto"/>
        <w:left w:val="none" w:sz="0" w:space="0" w:color="auto"/>
        <w:bottom w:val="none" w:sz="0" w:space="0" w:color="auto"/>
        <w:right w:val="none" w:sz="0" w:space="0" w:color="auto"/>
      </w:divBdr>
    </w:div>
    <w:div w:id="1011565772">
      <w:bodyDiv w:val="1"/>
      <w:marLeft w:val="0"/>
      <w:marRight w:val="0"/>
      <w:marTop w:val="0"/>
      <w:marBottom w:val="0"/>
      <w:divBdr>
        <w:top w:val="none" w:sz="0" w:space="0" w:color="auto"/>
        <w:left w:val="none" w:sz="0" w:space="0" w:color="auto"/>
        <w:bottom w:val="none" w:sz="0" w:space="0" w:color="auto"/>
        <w:right w:val="none" w:sz="0" w:space="0" w:color="auto"/>
      </w:divBdr>
    </w:div>
    <w:div w:id="1077552472">
      <w:bodyDiv w:val="1"/>
      <w:marLeft w:val="0"/>
      <w:marRight w:val="0"/>
      <w:marTop w:val="0"/>
      <w:marBottom w:val="0"/>
      <w:divBdr>
        <w:top w:val="none" w:sz="0" w:space="0" w:color="auto"/>
        <w:left w:val="none" w:sz="0" w:space="0" w:color="auto"/>
        <w:bottom w:val="none" w:sz="0" w:space="0" w:color="auto"/>
        <w:right w:val="none" w:sz="0" w:space="0" w:color="auto"/>
      </w:divBdr>
    </w:div>
    <w:div w:id="1225138621">
      <w:bodyDiv w:val="1"/>
      <w:marLeft w:val="0"/>
      <w:marRight w:val="0"/>
      <w:marTop w:val="0"/>
      <w:marBottom w:val="0"/>
      <w:divBdr>
        <w:top w:val="none" w:sz="0" w:space="0" w:color="auto"/>
        <w:left w:val="none" w:sz="0" w:space="0" w:color="auto"/>
        <w:bottom w:val="none" w:sz="0" w:space="0" w:color="auto"/>
        <w:right w:val="none" w:sz="0" w:space="0" w:color="auto"/>
      </w:divBdr>
    </w:div>
    <w:div w:id="2034988291">
      <w:bodyDiv w:val="1"/>
      <w:marLeft w:val="0"/>
      <w:marRight w:val="0"/>
      <w:marTop w:val="0"/>
      <w:marBottom w:val="0"/>
      <w:divBdr>
        <w:top w:val="none" w:sz="0" w:space="0" w:color="auto"/>
        <w:left w:val="none" w:sz="0" w:space="0" w:color="auto"/>
        <w:bottom w:val="none" w:sz="0" w:space="0" w:color="auto"/>
        <w:right w:val="none" w:sz="0" w:space="0" w:color="auto"/>
      </w:divBdr>
    </w:div>
    <w:div w:id="206841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k.cz/varhanni-gala"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uschovna.cz/zasilka/WU9LE4SL8T2A7P63-KI5/"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ok.cz"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e.kubankova@fok.cz" TargetMode="External"/><Relationship Id="rId4" Type="http://schemas.openxmlformats.org/officeDocument/2006/relationships/webSettings" Target="webSettings.xml"/><Relationship Id="rId9" Type="http://schemas.openxmlformats.org/officeDocument/2006/relationships/hyperlink" Target="https://www.classicpraha.cz/radio/porady/z-archivu-osobnosti/jak-oslavi-varhanik-jaroslav-tuma-sve-letosni-kulate-narozeniny/"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883</Words>
  <Characters>5211</Characters>
  <Application>Microsoft Office Word</Application>
  <DocSecurity>0</DocSecurity>
  <Lines>43</Lines>
  <Paragraphs>12</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6082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Axmannová Tereza</dc:creator>
  <cp:keywords/>
  <dc:description/>
  <cp:lastModifiedBy>Kubánková Eliška</cp:lastModifiedBy>
  <cp:revision>33</cp:revision>
  <cp:lastPrinted>2026-08-21T09:20:00Z</cp:lastPrinted>
  <dcterms:created xsi:type="dcterms:W3CDTF">2026-10-14T12:35:00Z</dcterms:created>
  <dcterms:modified xsi:type="dcterms:W3CDTF">2026-10-15T12:27:00Z</dcterms:modified>
</cp:coreProperties>
</file>