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EFC5C" w14:textId="77777777" w:rsidR="00AA47EF" w:rsidRPr="007619D8" w:rsidRDefault="00AA47EF" w:rsidP="00D40B1A">
      <w:pPr>
        <w:pStyle w:val="Heading1"/>
        <w:rPr>
          <w:rFonts w:ascii="Bahnschrift" w:hAnsi="Bahnschrift"/>
          <w:sz w:val="32"/>
          <w:szCs w:val="32"/>
        </w:rPr>
      </w:pPr>
      <w:r w:rsidRPr="007619D8">
        <w:rPr>
          <w:rFonts w:ascii="Bahnschrift" w:hAnsi="Bahnschrift"/>
          <w:sz w:val="32"/>
          <w:szCs w:val="32"/>
        </w:rPr>
        <w:t>TISKOVÁ ZPRÁVA</w:t>
      </w:r>
    </w:p>
    <w:p w14:paraId="409EBC49" w14:textId="77777777" w:rsidR="00D40B1A" w:rsidRPr="007619D8" w:rsidRDefault="00D40B1A" w:rsidP="00D40B1A">
      <w:pPr>
        <w:rPr>
          <w:rFonts w:ascii="Bahnschrift" w:hAnsi="Bahnschrift"/>
          <w:sz w:val="20"/>
          <w:szCs w:val="20"/>
        </w:rPr>
      </w:pPr>
    </w:p>
    <w:p w14:paraId="753AA297" w14:textId="77777777" w:rsidR="007619D8" w:rsidRDefault="008608DC" w:rsidP="007619D8">
      <w:pPr>
        <w:pStyle w:val="NormalWeb"/>
        <w:spacing w:line="360" w:lineRule="auto"/>
        <w:rPr>
          <w:rFonts w:ascii="Bahnschrift" w:hAnsi="Bahnschrift" w:cs="Calibri Light"/>
          <w:b/>
          <w:bCs/>
          <w:sz w:val="28"/>
          <w:szCs w:val="28"/>
        </w:rPr>
      </w:pPr>
      <w:r w:rsidRPr="007619D8">
        <w:rPr>
          <w:rFonts w:ascii="Bahnschrift" w:hAnsi="Bahnschrift" w:cs="Calibri Light"/>
          <w:b/>
          <w:bCs/>
          <w:sz w:val="28"/>
          <w:szCs w:val="28"/>
        </w:rPr>
        <w:t xml:space="preserve">NÁRODNÍ STRATEGIE ELEKTRONICKÉHO ZDRAVOTNICTVÍ 2025–2035 </w:t>
      </w:r>
    </w:p>
    <w:p w14:paraId="78F8ACA1" w14:textId="66C3810C" w:rsidR="00C73AD3" w:rsidRPr="007619D8" w:rsidRDefault="008608DC" w:rsidP="007619D8">
      <w:pPr>
        <w:pStyle w:val="NormalWeb"/>
        <w:spacing w:line="360" w:lineRule="auto"/>
        <w:rPr>
          <w:rFonts w:ascii="Bahnschrift" w:hAnsi="Bahnschrift" w:cs="Calibri Light"/>
          <w:b/>
          <w:bCs/>
          <w:sz w:val="28"/>
          <w:szCs w:val="28"/>
        </w:rPr>
      </w:pPr>
      <w:r w:rsidRPr="007619D8">
        <w:rPr>
          <w:rFonts w:ascii="Bahnschrift" w:hAnsi="Bahnschrift" w:cs="Calibri Light"/>
          <w:b/>
          <w:bCs/>
          <w:sz w:val="28"/>
          <w:szCs w:val="28"/>
        </w:rPr>
        <w:t>– PŘINESE MODERNÍ, PROPOJENÝ A BEZPEČNÝ E-HEALTH SYSTÉM</w:t>
      </w:r>
    </w:p>
    <w:p w14:paraId="77A5597B" w14:textId="2645D6DD" w:rsidR="00A73BA3" w:rsidRPr="007619D8" w:rsidRDefault="00C73AD3" w:rsidP="008608DC">
      <w:pPr>
        <w:pStyle w:val="NormalWeb"/>
        <w:spacing w:line="360" w:lineRule="auto"/>
        <w:jc w:val="both"/>
        <w:rPr>
          <w:rFonts w:ascii="Bahnschrift" w:hAnsi="Bahnschrift" w:cs="Calibri"/>
          <w:b/>
          <w:bCs/>
          <w:i/>
          <w:iCs/>
          <w:sz w:val="22"/>
          <w:szCs w:val="22"/>
        </w:rPr>
      </w:pPr>
      <w:r w:rsidRPr="007619D8">
        <w:rPr>
          <w:rFonts w:ascii="Bahnschrift" w:hAnsi="Bahnschrift" w:cs="Calibri"/>
          <w:b/>
          <w:bCs/>
          <w:i/>
          <w:iCs/>
          <w:sz w:val="22"/>
          <w:szCs w:val="22"/>
        </w:rPr>
        <w:t xml:space="preserve">Praha, </w:t>
      </w:r>
      <w:r w:rsidR="00A73BA3" w:rsidRPr="007619D8">
        <w:rPr>
          <w:rFonts w:ascii="Bahnschrift" w:hAnsi="Bahnschrift" w:cs="Calibri"/>
          <w:b/>
          <w:bCs/>
          <w:i/>
          <w:iCs/>
          <w:sz w:val="22"/>
          <w:szCs w:val="22"/>
        </w:rPr>
        <w:t>15</w:t>
      </w:r>
      <w:r w:rsidRPr="007619D8">
        <w:rPr>
          <w:rFonts w:ascii="Bahnschrift" w:hAnsi="Bahnschrift" w:cs="Calibri"/>
          <w:b/>
          <w:bCs/>
          <w:i/>
          <w:iCs/>
          <w:sz w:val="22"/>
          <w:szCs w:val="22"/>
        </w:rPr>
        <w:t>. ří</w:t>
      </w:r>
      <w:r w:rsidR="00A73BA3" w:rsidRPr="007619D8">
        <w:rPr>
          <w:rFonts w:ascii="Bahnschrift" w:hAnsi="Bahnschrift" w:cs="Calibri"/>
          <w:b/>
          <w:bCs/>
          <w:i/>
          <w:iCs/>
          <w:sz w:val="22"/>
          <w:szCs w:val="22"/>
        </w:rPr>
        <w:t>jna</w:t>
      </w:r>
      <w:r w:rsidRPr="007619D8">
        <w:rPr>
          <w:rFonts w:ascii="Bahnschrift" w:hAnsi="Bahnschrift" w:cs="Calibri"/>
          <w:b/>
          <w:bCs/>
          <w:i/>
          <w:iCs/>
          <w:sz w:val="22"/>
          <w:szCs w:val="22"/>
        </w:rPr>
        <w:t xml:space="preserve"> 2025 – </w:t>
      </w:r>
      <w:r w:rsidR="008608DC" w:rsidRPr="007619D8">
        <w:rPr>
          <w:rFonts w:ascii="Bahnschrift" w:hAnsi="Bahnschrift" w:cs="Calibri"/>
          <w:b/>
          <w:bCs/>
          <w:i/>
          <w:iCs/>
          <w:sz w:val="22"/>
          <w:szCs w:val="22"/>
        </w:rPr>
        <w:t>Národní centrum elektronického zdravotnictví (NCEZ)</w:t>
      </w:r>
      <w:r w:rsidR="00A73BA3" w:rsidRPr="007619D8">
        <w:rPr>
          <w:rFonts w:ascii="Bahnschrift" w:hAnsi="Bahnschrift" w:cs="Calibri"/>
          <w:b/>
          <w:bCs/>
          <w:i/>
          <w:iCs/>
          <w:sz w:val="22"/>
          <w:szCs w:val="22"/>
        </w:rPr>
        <w:t xml:space="preserve"> dnes představilo klíčový dokument, který určí směr digitalizace českého zdravotnictví na příští dekádu. Národní strategie elektronického zdravotnictví ČR 2025–2035 byla připravena v bezprecedentní spolupráci s více než 190 odborníky ze 71 organizací napříč zdravotnickým sektorem a definuje ambiciózní, avšak realistický plán pro vytvoření moderního, propojeného a bezpečného </w:t>
      </w:r>
      <w:proofErr w:type="spellStart"/>
      <w:r w:rsidR="00A73BA3" w:rsidRPr="007619D8">
        <w:rPr>
          <w:rFonts w:ascii="Bahnschrift" w:hAnsi="Bahnschrift" w:cs="Calibri"/>
          <w:b/>
          <w:bCs/>
          <w:i/>
          <w:iCs/>
          <w:sz w:val="22"/>
          <w:szCs w:val="22"/>
        </w:rPr>
        <w:t>eHealth</w:t>
      </w:r>
      <w:proofErr w:type="spellEnd"/>
      <w:r w:rsidR="00A73BA3" w:rsidRPr="007619D8">
        <w:rPr>
          <w:rFonts w:ascii="Bahnschrift" w:hAnsi="Bahnschrift" w:cs="Calibri"/>
          <w:b/>
          <w:bCs/>
          <w:i/>
          <w:iCs/>
          <w:sz w:val="22"/>
          <w:szCs w:val="22"/>
        </w:rPr>
        <w:t xml:space="preserve"> systému.</w:t>
      </w:r>
    </w:p>
    <w:p w14:paraId="5DA64901" w14:textId="7687D33C" w:rsidR="00A73BA3" w:rsidRPr="007619D8" w:rsidRDefault="00A73BA3" w:rsidP="00A73BA3">
      <w:pPr>
        <w:pStyle w:val="NormalWeb"/>
        <w:spacing w:line="360" w:lineRule="auto"/>
        <w:jc w:val="both"/>
        <w:rPr>
          <w:rFonts w:ascii="Bahnschrift" w:hAnsi="Bahnschrift" w:cs="Calibri"/>
          <w:sz w:val="22"/>
          <w:szCs w:val="22"/>
        </w:rPr>
      </w:pPr>
      <w:r w:rsidRPr="007619D8">
        <w:rPr>
          <w:rFonts w:ascii="Bahnschrift" w:hAnsi="Bahnschrift" w:cs="Calibri"/>
          <w:sz w:val="22"/>
          <w:szCs w:val="22"/>
        </w:rPr>
        <w:t xml:space="preserve">Strategie vznikla jako odpověď na končící platnost předchozího strategického plánu a na nové technologické a legislativní výzvy, včetně evropského nařízení o Evropském prostoru pro zdravotní data (EHDS). Jejím hlavním cílem je </w:t>
      </w:r>
      <w:r w:rsidRPr="007619D8">
        <w:rPr>
          <w:rFonts w:ascii="Bahnschrift" w:hAnsi="Bahnschrift" w:cs="Calibri"/>
          <w:b/>
          <w:bCs/>
          <w:sz w:val="22"/>
          <w:szCs w:val="22"/>
        </w:rPr>
        <w:t>posunout Českou republiku mezi evropské lídry v digitalizaci a zajistit, aby technologie sloužily pacientům i zdravotníkům</w:t>
      </w:r>
      <w:r w:rsidRPr="007619D8">
        <w:rPr>
          <w:rFonts w:ascii="Bahnschrift" w:hAnsi="Bahnschrift" w:cs="Calibri"/>
          <w:sz w:val="22"/>
          <w:szCs w:val="22"/>
        </w:rPr>
        <w:t>. Analýza mezinárodního srovnání (index DESI 2023) odhalila, že Česká republika má v oblasti přístupu občanů k elektronickým zdravotním záznamům značné rezervy. Nová strategie proto staví na zkušenostech z minulých let i ze zahraničí a klade důraz na reálné přínosy pro všechny uživatele systému.</w:t>
      </w:r>
      <w:r w:rsidR="007619D8">
        <w:rPr>
          <w:rFonts w:ascii="Bahnschrift" w:hAnsi="Bahnschrift" w:cs="Calibri"/>
          <w:sz w:val="22"/>
          <w:szCs w:val="22"/>
        </w:rPr>
        <w:t xml:space="preserve"> </w:t>
      </w:r>
      <w:r w:rsidRPr="007619D8">
        <w:rPr>
          <w:rFonts w:ascii="Bahnschrift" w:hAnsi="Bahnschrift" w:cs="Calibri"/>
          <w:b/>
          <w:bCs/>
          <w:sz w:val="22"/>
          <w:szCs w:val="22"/>
        </w:rPr>
        <w:t>„Digitalizace není cíl, ale nástroj. Nejde o počítače, ale o pacienta. Naším globálním cílem je do roku 2035 vybudovat systém, kde bude dostupná, bezpečná a digitálně podporovaná zdravotní péče pro každého</w:t>
      </w:r>
      <w:r w:rsidR="007619D8" w:rsidRPr="007619D8">
        <w:rPr>
          <w:rFonts w:ascii="Bahnschrift" w:hAnsi="Bahnschrift" w:cs="Calibri"/>
          <w:b/>
          <w:bCs/>
          <w:sz w:val="22"/>
          <w:szCs w:val="22"/>
        </w:rPr>
        <w:t xml:space="preserve">. </w:t>
      </w:r>
      <w:r w:rsidRPr="007619D8">
        <w:rPr>
          <w:rFonts w:ascii="Bahnschrift" w:hAnsi="Bahnschrift" w:cs="Calibri"/>
          <w:b/>
          <w:bCs/>
          <w:sz w:val="22"/>
          <w:szCs w:val="22"/>
        </w:rPr>
        <w:t>Chceme, aby pacient měl plnou kontrolu nad svými údaji, zdravotník kompletní přehled a stát data pro plánování a inovace,"</w:t>
      </w:r>
      <w:r w:rsidRPr="007619D8">
        <w:rPr>
          <w:rFonts w:ascii="Bahnschrift" w:hAnsi="Bahnschrift" w:cs="Calibri"/>
          <w:sz w:val="22"/>
          <w:szCs w:val="22"/>
        </w:rPr>
        <w:t xml:space="preserve"> </w:t>
      </w:r>
      <w:r w:rsidR="007619D8" w:rsidRPr="007619D8">
        <w:rPr>
          <w:rFonts w:ascii="Bahnschrift" w:hAnsi="Bahnschrift" w:cs="Calibri"/>
          <w:sz w:val="22"/>
          <w:szCs w:val="22"/>
        </w:rPr>
        <w:t xml:space="preserve">upřesňuje </w:t>
      </w:r>
      <w:r w:rsidR="007619D8" w:rsidRPr="007619D8">
        <w:rPr>
          <w:rFonts w:ascii="Bahnschrift" w:hAnsi="Bahnschrift" w:cs="Calibri"/>
          <w:b/>
          <w:bCs/>
          <w:sz w:val="22"/>
          <w:szCs w:val="22"/>
        </w:rPr>
        <w:t>Bc. Petr Foltýn, ředitel NCEZ</w:t>
      </w:r>
      <w:r w:rsidRPr="007619D8">
        <w:rPr>
          <w:rFonts w:ascii="Bahnschrift" w:hAnsi="Bahnschrift" w:cs="Calibri"/>
          <w:b/>
          <w:bCs/>
          <w:sz w:val="22"/>
          <w:szCs w:val="22"/>
        </w:rPr>
        <w:t>.</w:t>
      </w:r>
    </w:p>
    <w:p w14:paraId="4A5F1B95" w14:textId="32FB4796" w:rsidR="00A61BE0" w:rsidRDefault="00A73BA3" w:rsidP="00A73BA3">
      <w:pPr>
        <w:pStyle w:val="NormalWeb"/>
        <w:spacing w:line="360" w:lineRule="auto"/>
        <w:jc w:val="both"/>
        <w:rPr>
          <w:rFonts w:ascii="Bahnschrift" w:hAnsi="Bahnschrift" w:cs="Calibri"/>
          <w:b/>
          <w:bCs/>
          <w:sz w:val="22"/>
          <w:szCs w:val="22"/>
        </w:rPr>
      </w:pPr>
      <w:r w:rsidRPr="007619D8">
        <w:rPr>
          <w:rFonts w:ascii="Bahnschrift" w:hAnsi="Bahnschrift" w:cs="Calibri"/>
          <w:b/>
          <w:bCs/>
          <w:sz w:val="22"/>
          <w:szCs w:val="22"/>
        </w:rPr>
        <w:t xml:space="preserve">40 </w:t>
      </w:r>
      <w:r w:rsidR="00A838DE">
        <w:rPr>
          <w:rFonts w:ascii="Bahnschrift" w:hAnsi="Bahnschrift" w:cs="Calibri"/>
          <w:b/>
          <w:bCs/>
          <w:sz w:val="22"/>
          <w:szCs w:val="22"/>
        </w:rPr>
        <w:t>cílů v 5 kategoriích</w:t>
      </w:r>
      <w:r w:rsidR="007619D8" w:rsidRPr="007619D8">
        <w:rPr>
          <w:rFonts w:ascii="Bahnschrift" w:hAnsi="Bahnschrift" w:cs="Calibri"/>
          <w:b/>
          <w:bCs/>
          <w:sz w:val="22"/>
          <w:szCs w:val="22"/>
        </w:rPr>
        <w:t xml:space="preserve"> </w:t>
      </w:r>
      <w:r w:rsidRPr="007619D8">
        <w:rPr>
          <w:rFonts w:ascii="Bahnschrift" w:hAnsi="Bahnschrift" w:cs="Calibri"/>
          <w:b/>
          <w:bCs/>
          <w:sz w:val="22"/>
          <w:szCs w:val="22"/>
        </w:rPr>
        <w:t>pro moderní zdravotnictví</w:t>
      </w:r>
      <w:r w:rsidR="00A61BE0">
        <w:rPr>
          <w:rFonts w:ascii="Bahnschrift" w:hAnsi="Bahnschrift" w:cs="Calibri"/>
          <w:b/>
          <w:bCs/>
          <w:sz w:val="22"/>
          <w:szCs w:val="22"/>
        </w:rPr>
        <w:t xml:space="preserve"> </w:t>
      </w:r>
    </w:p>
    <w:p w14:paraId="0F8D365B" w14:textId="626F19A3" w:rsidR="00A73BA3" w:rsidRPr="007619D8" w:rsidRDefault="00A73BA3" w:rsidP="00A73BA3">
      <w:pPr>
        <w:pStyle w:val="NormalWeb"/>
        <w:spacing w:line="360" w:lineRule="auto"/>
        <w:jc w:val="both"/>
        <w:rPr>
          <w:rFonts w:ascii="Bahnschrift" w:hAnsi="Bahnschrift" w:cs="Calibri"/>
          <w:sz w:val="22"/>
          <w:szCs w:val="22"/>
        </w:rPr>
      </w:pPr>
      <w:r w:rsidRPr="007619D8">
        <w:rPr>
          <w:rFonts w:ascii="Bahnschrift" w:hAnsi="Bahnschrift" w:cs="Calibri"/>
          <w:b/>
          <w:bCs/>
          <w:sz w:val="22"/>
          <w:szCs w:val="22"/>
        </w:rPr>
        <w:t>1. Zvýšení zainteresovanosti občana na péči o vlastní zdraví:</w:t>
      </w:r>
      <w:r w:rsidRPr="007619D8">
        <w:rPr>
          <w:rFonts w:ascii="Bahnschrift" w:hAnsi="Bahnschrift" w:cs="Calibri"/>
          <w:sz w:val="22"/>
          <w:szCs w:val="22"/>
        </w:rPr>
        <w:t xml:space="preserve"> Pacient se stává aktivním partnerem díky nástrojům jako Národní portál elektronického zdravotnictví, mobilní aplikace </w:t>
      </w:r>
      <w:proofErr w:type="spellStart"/>
      <w:r w:rsidRPr="007619D8">
        <w:rPr>
          <w:rFonts w:ascii="Bahnschrift" w:hAnsi="Bahnschrift" w:cs="Calibri"/>
          <w:sz w:val="22"/>
          <w:szCs w:val="22"/>
        </w:rPr>
        <w:t>EZKarta</w:t>
      </w:r>
      <w:proofErr w:type="spellEnd"/>
      <w:r w:rsidRPr="007619D8">
        <w:rPr>
          <w:rFonts w:ascii="Bahnschrift" w:hAnsi="Bahnschrift" w:cs="Calibri"/>
          <w:sz w:val="22"/>
          <w:szCs w:val="22"/>
        </w:rPr>
        <w:t xml:space="preserve"> nebo digitální zdravotní deník. Cílem je, aby měl každý občan snadný a bezpečný online přístup ke všem svým zdravotním údajům a plnou kontrolu nad jejich sdílením.</w:t>
      </w:r>
    </w:p>
    <w:p w14:paraId="376AF67C" w14:textId="77777777" w:rsidR="00A73BA3" w:rsidRPr="007619D8" w:rsidRDefault="00A73BA3" w:rsidP="00A73BA3">
      <w:pPr>
        <w:pStyle w:val="NormalWeb"/>
        <w:spacing w:line="360" w:lineRule="auto"/>
        <w:jc w:val="both"/>
        <w:rPr>
          <w:rFonts w:ascii="Bahnschrift" w:hAnsi="Bahnschrift" w:cs="Calibri"/>
          <w:sz w:val="22"/>
          <w:szCs w:val="22"/>
        </w:rPr>
      </w:pPr>
      <w:r w:rsidRPr="007619D8">
        <w:rPr>
          <w:rFonts w:ascii="Bahnschrift" w:hAnsi="Bahnschrift" w:cs="Calibri"/>
          <w:b/>
          <w:bCs/>
          <w:sz w:val="22"/>
          <w:szCs w:val="22"/>
        </w:rPr>
        <w:lastRenderedPageBreak/>
        <w:t xml:space="preserve">2. Zvýšení efektivity zdravotnického systému: </w:t>
      </w:r>
      <w:r w:rsidRPr="007619D8">
        <w:rPr>
          <w:rFonts w:ascii="Bahnschrift" w:hAnsi="Bahnschrift" w:cs="Calibri"/>
          <w:sz w:val="22"/>
          <w:szCs w:val="22"/>
        </w:rPr>
        <w:t xml:space="preserve">Digitalizace a automatizace sníží administrativní zátěž a zrychlí procesy. Klíčové projekty jako </w:t>
      </w:r>
      <w:proofErr w:type="spellStart"/>
      <w:r w:rsidRPr="007619D8">
        <w:rPr>
          <w:rFonts w:ascii="Bahnschrift" w:hAnsi="Bahnschrift" w:cs="Calibri"/>
          <w:sz w:val="22"/>
          <w:szCs w:val="22"/>
        </w:rPr>
        <w:t>eŽádanka</w:t>
      </w:r>
      <w:proofErr w:type="spellEnd"/>
      <w:r w:rsidRPr="007619D8">
        <w:rPr>
          <w:rFonts w:ascii="Bahnschrift" w:hAnsi="Bahnschrift" w:cs="Calibri"/>
          <w:sz w:val="22"/>
          <w:szCs w:val="22"/>
        </w:rPr>
        <w:t xml:space="preserve"> nebo zavedení jednotných elektronických zdravotnických záznamů (např. propouštěcí zpráva, pacientský souhrn) zajistí plynulou a bezpečnou výměnu informací.</w:t>
      </w:r>
    </w:p>
    <w:p w14:paraId="1D7EBA15" w14:textId="77777777" w:rsidR="00A73BA3" w:rsidRPr="007619D8" w:rsidRDefault="00A73BA3" w:rsidP="00A73BA3">
      <w:pPr>
        <w:pStyle w:val="NormalWeb"/>
        <w:spacing w:line="360" w:lineRule="auto"/>
        <w:jc w:val="both"/>
        <w:rPr>
          <w:rFonts w:ascii="Bahnschrift" w:hAnsi="Bahnschrift" w:cs="Calibri"/>
          <w:sz w:val="22"/>
          <w:szCs w:val="22"/>
        </w:rPr>
      </w:pPr>
      <w:r w:rsidRPr="007619D8">
        <w:rPr>
          <w:rFonts w:ascii="Bahnschrift" w:hAnsi="Bahnschrift" w:cs="Calibri"/>
          <w:b/>
          <w:bCs/>
          <w:sz w:val="22"/>
          <w:szCs w:val="22"/>
        </w:rPr>
        <w:t>3. Zvýšení kvality a dostupnosti zdravotních služeb:</w:t>
      </w:r>
      <w:r w:rsidRPr="007619D8">
        <w:rPr>
          <w:rFonts w:ascii="Bahnschrift" w:hAnsi="Bahnschrift" w:cs="Calibri"/>
          <w:sz w:val="22"/>
          <w:szCs w:val="22"/>
        </w:rPr>
        <w:t xml:space="preserve"> Strategie podporuje inovace jako telemedicína, využití umělé inteligence v diagnostice nebo propojení zdravotních a sociálních služeb. Cílem je péče dostupná kdykoli a kdekoli, bez kompromisů v kvalitě.</w:t>
      </w:r>
    </w:p>
    <w:p w14:paraId="21B5729A" w14:textId="77777777" w:rsidR="00A73BA3" w:rsidRPr="007619D8" w:rsidRDefault="00A73BA3" w:rsidP="00A73BA3">
      <w:pPr>
        <w:pStyle w:val="NormalWeb"/>
        <w:spacing w:line="360" w:lineRule="auto"/>
        <w:jc w:val="both"/>
        <w:rPr>
          <w:rFonts w:ascii="Bahnschrift" w:hAnsi="Bahnschrift" w:cs="Calibri"/>
          <w:sz w:val="22"/>
          <w:szCs w:val="22"/>
        </w:rPr>
      </w:pPr>
      <w:r w:rsidRPr="007619D8">
        <w:rPr>
          <w:rFonts w:ascii="Bahnschrift" w:hAnsi="Bahnschrift" w:cs="Calibri"/>
          <w:b/>
          <w:bCs/>
          <w:sz w:val="22"/>
          <w:szCs w:val="22"/>
        </w:rPr>
        <w:t>4. Infrastruktura a správa elektronického zdravotnictví:</w:t>
      </w:r>
      <w:r w:rsidRPr="007619D8">
        <w:rPr>
          <w:rFonts w:ascii="Bahnschrift" w:hAnsi="Bahnschrift" w:cs="Calibri"/>
          <w:sz w:val="22"/>
          <w:szCs w:val="22"/>
        </w:rPr>
        <w:t xml:space="preserve"> Vytvoření pevného a bezpečného technologického základu, který zahrnuje kmenové zdravotnické registry, digitální identitu zdravotnických pracovníků a vysokou úroveň kybernetické bezpečnosti v souladu s evropskou směrnicí NIS2.</w:t>
      </w:r>
    </w:p>
    <w:p w14:paraId="48FA2F8C" w14:textId="77777777" w:rsidR="00A73BA3" w:rsidRPr="007619D8" w:rsidRDefault="00A73BA3" w:rsidP="00A73BA3">
      <w:pPr>
        <w:pStyle w:val="NormalWeb"/>
        <w:spacing w:line="360" w:lineRule="auto"/>
        <w:jc w:val="both"/>
        <w:rPr>
          <w:rFonts w:ascii="Bahnschrift" w:hAnsi="Bahnschrift" w:cs="Calibri"/>
          <w:sz w:val="22"/>
          <w:szCs w:val="22"/>
        </w:rPr>
      </w:pPr>
      <w:r w:rsidRPr="007619D8">
        <w:rPr>
          <w:rFonts w:ascii="Bahnschrift" w:hAnsi="Bahnschrift" w:cs="Calibri"/>
          <w:b/>
          <w:bCs/>
          <w:sz w:val="22"/>
          <w:szCs w:val="22"/>
        </w:rPr>
        <w:t>5. Strategické řízení a monitoring digitálního rozvoje:</w:t>
      </w:r>
      <w:r w:rsidRPr="007619D8">
        <w:rPr>
          <w:rFonts w:ascii="Bahnschrift" w:hAnsi="Bahnschrift" w:cs="Calibri"/>
          <w:sz w:val="22"/>
          <w:szCs w:val="22"/>
        </w:rPr>
        <w:t xml:space="preserve"> Dlouhodobý a udržitelný rozvoj podpořený systematickým vzděláváním v oblasti digitální gramotnosti, koordinací projektů a plnohodnotným napojením na evropské struktury (EHDS).</w:t>
      </w:r>
    </w:p>
    <w:p w14:paraId="40FEF124" w14:textId="77777777" w:rsidR="00A73BA3" w:rsidRPr="007619D8" w:rsidRDefault="00A73BA3" w:rsidP="00A73BA3">
      <w:pPr>
        <w:pStyle w:val="NormalWeb"/>
        <w:spacing w:line="360" w:lineRule="auto"/>
        <w:jc w:val="both"/>
        <w:rPr>
          <w:rFonts w:ascii="Bahnschrift" w:hAnsi="Bahnschrift" w:cs="Calibri"/>
          <w:b/>
          <w:bCs/>
          <w:sz w:val="22"/>
          <w:szCs w:val="22"/>
        </w:rPr>
      </w:pPr>
      <w:r w:rsidRPr="007619D8">
        <w:rPr>
          <w:rFonts w:ascii="Bahnschrift" w:hAnsi="Bahnschrift" w:cs="Calibri"/>
          <w:b/>
          <w:bCs/>
          <w:sz w:val="22"/>
          <w:szCs w:val="22"/>
        </w:rPr>
        <w:t>Realizace a měření úspěšnosti</w:t>
      </w:r>
    </w:p>
    <w:p w14:paraId="0F75BF68" w14:textId="77777777" w:rsidR="00A73BA3" w:rsidRPr="007619D8" w:rsidRDefault="00A73BA3" w:rsidP="00A73BA3">
      <w:pPr>
        <w:pStyle w:val="NormalWeb"/>
        <w:spacing w:line="360" w:lineRule="auto"/>
        <w:jc w:val="both"/>
        <w:rPr>
          <w:rFonts w:ascii="Bahnschrift" w:hAnsi="Bahnschrift" w:cs="Calibri"/>
          <w:sz w:val="22"/>
          <w:szCs w:val="22"/>
        </w:rPr>
      </w:pPr>
      <w:r w:rsidRPr="007619D8">
        <w:rPr>
          <w:rFonts w:ascii="Bahnschrift" w:hAnsi="Bahnschrift" w:cs="Calibri"/>
          <w:sz w:val="22"/>
          <w:szCs w:val="22"/>
        </w:rPr>
        <w:t>Implementace strategie bude probíhat prostřednictvím akčních plánů, které budou pro jednotlivé cíle detailně rozpracovány ve spolupráci se všemi zainteresovanými stranami. Pro zajištění transparentnosti a efektivity byl vytvořen specializovaný monitorovací nástroj, který umožní sledovat plnění cílů pomocí konkrétních indikátorů, řídit rozpočet a vyhodnocovat pokrok. Financování bude zajištěno z více zdrojů, včetně evropských fondů, státního rozpočtu a zapojení soukromého sektoru.</w:t>
      </w:r>
    </w:p>
    <w:p w14:paraId="35C9B3C2" w14:textId="1601FCFC" w:rsidR="00A838DE" w:rsidRDefault="00A73BA3" w:rsidP="002C51CD">
      <w:pPr>
        <w:pStyle w:val="NormalWeb"/>
        <w:spacing w:line="360" w:lineRule="auto"/>
        <w:jc w:val="both"/>
        <w:rPr>
          <w:rFonts w:ascii="Bahnschrift" w:hAnsi="Bahnschrift" w:cs="Calibri"/>
          <w:b/>
          <w:bCs/>
          <w:sz w:val="22"/>
          <w:szCs w:val="22"/>
        </w:rPr>
      </w:pPr>
      <w:r w:rsidRPr="007619D8">
        <w:rPr>
          <w:rFonts w:ascii="Bahnschrift" w:hAnsi="Bahnschrift" w:cs="Calibri"/>
          <w:b/>
          <w:bCs/>
          <w:sz w:val="22"/>
          <w:szCs w:val="22"/>
        </w:rPr>
        <w:t>„Na aktualizaci strategie se podílelo na 190 osob ze 71 organizací. Tento široký konsenzus je zárukou, že dokument odráží reálné potřeby praxe a má silnou podporu napříč celým zdravotnictvím</w:t>
      </w:r>
      <w:r w:rsidR="007619D8" w:rsidRPr="007619D8">
        <w:rPr>
          <w:rFonts w:ascii="Bahnschrift" w:hAnsi="Bahnschrift" w:cs="Calibri"/>
          <w:b/>
          <w:bCs/>
          <w:sz w:val="22"/>
          <w:szCs w:val="22"/>
        </w:rPr>
        <w:t xml:space="preserve">. </w:t>
      </w:r>
      <w:r w:rsidRPr="007619D8">
        <w:rPr>
          <w:rFonts w:ascii="Bahnschrift" w:hAnsi="Bahnschrift" w:cs="Calibri"/>
          <w:b/>
          <w:bCs/>
          <w:sz w:val="22"/>
          <w:szCs w:val="22"/>
        </w:rPr>
        <w:t>Je to společný závazek k vybudování zdravotnictví pro 21. století</w:t>
      </w:r>
      <w:r w:rsidR="007619D8" w:rsidRPr="007619D8">
        <w:rPr>
          <w:rFonts w:ascii="Bahnschrift" w:hAnsi="Bahnschrift" w:cs="Calibri"/>
          <w:b/>
          <w:bCs/>
          <w:sz w:val="22"/>
          <w:szCs w:val="22"/>
        </w:rPr>
        <w:t>,</w:t>
      </w:r>
      <w:r w:rsidRPr="007619D8">
        <w:rPr>
          <w:rFonts w:ascii="Bahnschrift" w:hAnsi="Bahnschrift" w:cs="Calibri"/>
          <w:b/>
          <w:bCs/>
          <w:sz w:val="22"/>
          <w:szCs w:val="22"/>
        </w:rPr>
        <w:t>"</w:t>
      </w:r>
      <w:r w:rsidR="007619D8">
        <w:rPr>
          <w:rFonts w:ascii="Bahnschrift" w:hAnsi="Bahnschrift" w:cs="Calibri"/>
          <w:sz w:val="22"/>
          <w:szCs w:val="22"/>
        </w:rPr>
        <w:t xml:space="preserve"> zdůraznil</w:t>
      </w:r>
      <w:r w:rsidR="007619D8">
        <w:rPr>
          <w:rFonts w:ascii="Bahnschrift" w:hAnsi="Bahnschrift" w:cs="Calibri"/>
          <w:sz w:val="22"/>
          <w:szCs w:val="22"/>
          <w:lang w:val="en-CZ"/>
        </w:rPr>
        <w:t xml:space="preserve"> </w:t>
      </w:r>
      <w:r w:rsidR="007619D8" w:rsidRPr="007619D8">
        <w:rPr>
          <w:rFonts w:ascii="Bahnschrift" w:hAnsi="Bahnschrift" w:cs="Calibri"/>
          <w:b/>
          <w:bCs/>
          <w:sz w:val="22"/>
          <w:szCs w:val="22"/>
        </w:rPr>
        <w:t>Bc. Petr Foltýn, ředitel NCEZ.</w:t>
      </w:r>
    </w:p>
    <w:p w14:paraId="55498831" w14:textId="7E58098A" w:rsidR="00A61BE0" w:rsidRPr="007619D8" w:rsidRDefault="00A61BE0" w:rsidP="00A61BE0">
      <w:pPr>
        <w:pStyle w:val="NormalWeb"/>
        <w:spacing w:line="360" w:lineRule="auto"/>
        <w:jc w:val="center"/>
        <w:rPr>
          <w:rFonts w:ascii="Bahnschrift" w:hAnsi="Bahnschrift" w:cs="Calibri"/>
          <w:sz w:val="22"/>
          <w:szCs w:val="22"/>
          <w:lang w:val="en-CZ"/>
        </w:rPr>
        <w:sectPr w:rsidR="00A61BE0" w:rsidRPr="007619D8">
          <w:head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Bahnschrift" w:hAnsi="Bahnschrift" w:cs="Calibri"/>
          <w:b/>
          <w:bCs/>
          <w:sz w:val="22"/>
          <w:szCs w:val="22"/>
        </w:rPr>
        <w:t>* * *</w:t>
      </w:r>
    </w:p>
    <w:p w14:paraId="7DE00C4D" w14:textId="77777777" w:rsidR="00A61BE0" w:rsidRDefault="00A61BE0" w:rsidP="002C51CD">
      <w:pPr>
        <w:pStyle w:val="NormalWeb"/>
        <w:spacing w:line="360" w:lineRule="auto"/>
        <w:jc w:val="both"/>
        <w:rPr>
          <w:rFonts w:ascii="Bahnschrift" w:eastAsiaTheme="minorHAnsi" w:hAnsi="Bahnschrift" w:cs="Calibri"/>
          <w:kern w:val="2"/>
          <w:sz w:val="22"/>
          <w:szCs w:val="22"/>
          <w:u w:val="single"/>
          <w:lang w:eastAsia="en-US"/>
          <w14:ligatures w14:val="standardContextual"/>
        </w:rPr>
      </w:pPr>
    </w:p>
    <w:p w14:paraId="1FCE41D9" w14:textId="77777777" w:rsidR="00A838DE" w:rsidRDefault="00A838DE" w:rsidP="002C51CD">
      <w:pPr>
        <w:pStyle w:val="NormalWeb"/>
        <w:spacing w:line="360" w:lineRule="auto"/>
        <w:jc w:val="both"/>
        <w:rPr>
          <w:rFonts w:ascii="Bahnschrift" w:eastAsiaTheme="minorHAnsi" w:hAnsi="Bahnschrift" w:cs="Calibri"/>
          <w:kern w:val="2"/>
          <w:sz w:val="22"/>
          <w:szCs w:val="22"/>
          <w:u w:val="single"/>
          <w:lang w:eastAsia="en-US"/>
          <w14:ligatures w14:val="standardContextual"/>
        </w:rPr>
      </w:pPr>
    </w:p>
    <w:p w14:paraId="71142EBA" w14:textId="77777777" w:rsidR="00A838DE" w:rsidRDefault="00A838DE" w:rsidP="002C51CD">
      <w:pPr>
        <w:pStyle w:val="NormalWeb"/>
        <w:spacing w:line="360" w:lineRule="auto"/>
        <w:jc w:val="both"/>
        <w:rPr>
          <w:rFonts w:ascii="Bahnschrift" w:eastAsiaTheme="minorHAnsi" w:hAnsi="Bahnschrift" w:cs="Calibri"/>
          <w:kern w:val="2"/>
          <w:sz w:val="22"/>
          <w:szCs w:val="22"/>
          <w:u w:val="single"/>
          <w:lang w:eastAsia="en-US"/>
          <w14:ligatures w14:val="standardContextual"/>
        </w:rPr>
      </w:pPr>
    </w:p>
    <w:p w14:paraId="0A1CA7FE" w14:textId="77777777" w:rsidR="00A838DE" w:rsidRDefault="00A838DE" w:rsidP="002C51CD">
      <w:pPr>
        <w:pStyle w:val="NormalWeb"/>
        <w:spacing w:line="360" w:lineRule="auto"/>
        <w:jc w:val="both"/>
        <w:rPr>
          <w:rFonts w:ascii="Bahnschrift" w:eastAsiaTheme="minorHAnsi" w:hAnsi="Bahnschrift" w:cs="Calibri"/>
          <w:kern w:val="2"/>
          <w:sz w:val="22"/>
          <w:szCs w:val="22"/>
          <w:u w:val="single"/>
          <w:lang w:eastAsia="en-US"/>
          <w14:ligatures w14:val="standardContextual"/>
        </w:rPr>
      </w:pPr>
    </w:p>
    <w:p w14:paraId="2E35A7B1" w14:textId="19B63370" w:rsidR="00B50199" w:rsidRPr="007619D8" w:rsidRDefault="00B50199" w:rsidP="002C51CD">
      <w:pPr>
        <w:pStyle w:val="NormalWeb"/>
        <w:spacing w:line="360" w:lineRule="auto"/>
        <w:jc w:val="both"/>
        <w:rPr>
          <w:rFonts w:ascii="Bahnschrift" w:eastAsiaTheme="minorHAnsi" w:hAnsi="Bahnschrift" w:cs="Calibri"/>
          <w:kern w:val="2"/>
          <w:sz w:val="22"/>
          <w:szCs w:val="22"/>
          <w:u w:val="single"/>
          <w:lang w:eastAsia="en-US"/>
          <w14:ligatures w14:val="standardContextual"/>
        </w:rPr>
      </w:pPr>
      <w:r w:rsidRPr="007619D8">
        <w:rPr>
          <w:rFonts w:ascii="Bahnschrift" w:eastAsiaTheme="minorHAnsi" w:hAnsi="Bahnschrift" w:cs="Calibri"/>
          <w:kern w:val="2"/>
          <w:sz w:val="22"/>
          <w:szCs w:val="22"/>
          <w:u w:val="single"/>
          <w:lang w:eastAsia="en-US"/>
          <w14:ligatures w14:val="standardContextual"/>
        </w:rPr>
        <w:t>Pro více informací kontaktujte:</w:t>
      </w:r>
    </w:p>
    <w:p w14:paraId="0AFA73C3" w14:textId="3651EFE2" w:rsidR="00B50199" w:rsidRPr="007619D8" w:rsidRDefault="007B6A6B" w:rsidP="007B6A6B">
      <w:pPr>
        <w:pStyle w:val="NormalWeb"/>
        <w:spacing w:before="0" w:beforeAutospacing="0"/>
        <w:jc w:val="both"/>
        <w:rPr>
          <w:rFonts w:ascii="Bahnschrift" w:eastAsiaTheme="minorHAnsi" w:hAnsi="Bahnschrift" w:cs="Calibri"/>
          <w:kern w:val="2"/>
          <w:sz w:val="22"/>
          <w:szCs w:val="22"/>
          <w:lang w:eastAsia="en-US"/>
          <w14:ligatures w14:val="standardContextual"/>
        </w:rPr>
      </w:pPr>
      <w:r w:rsidRPr="007619D8">
        <w:rPr>
          <w:rFonts w:ascii="Bahnschrift" w:eastAsiaTheme="minorHAnsi" w:hAnsi="Bahnschrift" w:cs="Calibri"/>
          <w:kern w:val="2"/>
          <w:sz w:val="22"/>
          <w:szCs w:val="22"/>
          <w:lang w:eastAsia="en-US"/>
          <w14:ligatures w14:val="standardContextual"/>
        </w:rPr>
        <w:t>Jaroslav Najman</w:t>
      </w:r>
    </w:p>
    <w:p w14:paraId="74259105" w14:textId="04ECB7BF" w:rsidR="00181780" w:rsidRPr="007619D8" w:rsidRDefault="00FB73C7" w:rsidP="007B6A6B">
      <w:pPr>
        <w:pStyle w:val="NormalWeb"/>
        <w:spacing w:before="0" w:beforeAutospacing="0"/>
        <w:jc w:val="both"/>
        <w:rPr>
          <w:rFonts w:ascii="Bahnschrift" w:eastAsiaTheme="minorHAnsi" w:hAnsi="Bahnschrift" w:cs="Calibri"/>
          <w:kern w:val="2"/>
          <w:sz w:val="22"/>
          <w:szCs w:val="22"/>
          <w:lang w:eastAsia="en-US"/>
          <w14:ligatures w14:val="standardContextual"/>
        </w:rPr>
      </w:pPr>
      <w:r w:rsidRPr="007619D8">
        <w:rPr>
          <w:rFonts w:ascii="Bahnschrift" w:eastAsiaTheme="minorHAnsi" w:hAnsi="Bahnschrift" w:cs="Calibri"/>
          <w:kern w:val="2"/>
          <w:sz w:val="22"/>
          <w:szCs w:val="22"/>
          <w:lang w:eastAsia="en-US"/>
          <w14:ligatures w14:val="standardContextual"/>
        </w:rPr>
        <w:t>Media</w:t>
      </w:r>
      <w:r w:rsidR="007619D8">
        <w:rPr>
          <w:rFonts w:ascii="Bahnschrift" w:eastAsiaTheme="minorHAnsi" w:hAnsi="Bahnschrift" w:cs="Calibri"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7B6A6B" w:rsidRPr="007619D8">
        <w:rPr>
          <w:rFonts w:ascii="Bahnschrift" w:eastAsiaTheme="minorHAnsi" w:hAnsi="Bahnschrift" w:cs="Calibri"/>
          <w:kern w:val="2"/>
          <w:sz w:val="22"/>
          <w:szCs w:val="22"/>
          <w:lang w:eastAsia="en-US"/>
          <w14:ligatures w14:val="standardContextual"/>
        </w:rPr>
        <w:t>Relation</w:t>
      </w:r>
      <w:r w:rsidR="00BA5690" w:rsidRPr="007619D8">
        <w:rPr>
          <w:rFonts w:ascii="Bahnschrift" w:eastAsiaTheme="minorHAnsi" w:hAnsi="Bahnschrift" w:cs="Calibri"/>
          <w:kern w:val="2"/>
          <w:sz w:val="22"/>
          <w:szCs w:val="22"/>
          <w:lang w:eastAsia="en-US"/>
          <w14:ligatures w14:val="standardContextual"/>
        </w:rPr>
        <w:t>s</w:t>
      </w:r>
    </w:p>
    <w:p w14:paraId="03F6709B" w14:textId="4B906492" w:rsidR="00181780" w:rsidRPr="007619D8" w:rsidRDefault="00181780" w:rsidP="007B6A6B">
      <w:pPr>
        <w:pStyle w:val="NormalWeb"/>
        <w:spacing w:before="0" w:beforeAutospacing="0"/>
        <w:jc w:val="both"/>
        <w:rPr>
          <w:rFonts w:ascii="Bahnschrift" w:eastAsiaTheme="minorHAnsi" w:hAnsi="Bahnschrift" w:cs="Calibri"/>
          <w:kern w:val="2"/>
          <w:sz w:val="22"/>
          <w:szCs w:val="22"/>
          <w:lang w:eastAsia="en-US"/>
          <w14:ligatures w14:val="standardContextual"/>
        </w:rPr>
      </w:pPr>
      <w:r w:rsidRPr="007619D8">
        <w:rPr>
          <w:rFonts w:ascii="Bahnschrift" w:eastAsiaTheme="minorHAnsi" w:hAnsi="Bahnschrift" w:cs="Calibri"/>
          <w:kern w:val="2"/>
          <w:sz w:val="22"/>
          <w:szCs w:val="22"/>
          <w:lang w:eastAsia="en-US"/>
          <w14:ligatures w14:val="standardContextual"/>
        </w:rPr>
        <w:t>M: +420</w:t>
      </w:r>
      <w:r w:rsidR="007619D8">
        <w:rPr>
          <w:rFonts w:ascii="Bahnschrift" w:eastAsiaTheme="minorHAnsi" w:hAnsi="Bahnschrift" w:cs="Calibri"/>
          <w:kern w:val="2"/>
          <w:sz w:val="22"/>
          <w:szCs w:val="22"/>
          <w:lang w:eastAsia="en-US"/>
          <w14:ligatures w14:val="standardContextual"/>
        </w:rPr>
        <w:t> </w:t>
      </w:r>
      <w:r w:rsidR="00FB73C7" w:rsidRPr="007619D8">
        <w:rPr>
          <w:rFonts w:ascii="Bahnschrift" w:eastAsiaTheme="minorHAnsi" w:hAnsi="Bahnschrift" w:cs="Calibri"/>
          <w:kern w:val="2"/>
          <w:sz w:val="22"/>
          <w:szCs w:val="22"/>
          <w:lang w:eastAsia="en-US"/>
          <w14:ligatures w14:val="standardContextual"/>
        </w:rPr>
        <w:t>792</w:t>
      </w:r>
      <w:r w:rsidR="007619D8">
        <w:rPr>
          <w:rFonts w:ascii="Bahnschrift" w:eastAsiaTheme="minorHAnsi" w:hAnsi="Bahnschrift" w:cs="Calibri"/>
          <w:kern w:val="2"/>
          <w:sz w:val="22"/>
          <w:szCs w:val="22"/>
          <w:lang w:eastAsia="en-US"/>
          <w14:ligatures w14:val="standardContextual"/>
        </w:rPr>
        <w:t> </w:t>
      </w:r>
      <w:r w:rsidR="00FB73C7" w:rsidRPr="007619D8">
        <w:rPr>
          <w:rFonts w:ascii="Bahnschrift" w:eastAsiaTheme="minorHAnsi" w:hAnsi="Bahnschrift" w:cs="Calibri"/>
          <w:kern w:val="2"/>
          <w:sz w:val="22"/>
          <w:szCs w:val="22"/>
          <w:lang w:eastAsia="en-US"/>
          <w14:ligatures w14:val="standardContextual"/>
        </w:rPr>
        <w:t>314</w:t>
      </w:r>
      <w:r w:rsidR="007619D8">
        <w:rPr>
          <w:rFonts w:ascii="Bahnschrift" w:eastAsiaTheme="minorHAnsi" w:hAnsi="Bahnschrift" w:cs="Calibri"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FB73C7" w:rsidRPr="007619D8">
        <w:rPr>
          <w:rFonts w:ascii="Bahnschrift" w:eastAsiaTheme="minorHAnsi" w:hAnsi="Bahnschrift" w:cs="Calibri"/>
          <w:kern w:val="2"/>
          <w:sz w:val="22"/>
          <w:szCs w:val="22"/>
          <w:lang w:eastAsia="en-US"/>
          <w14:ligatures w14:val="standardContextual"/>
        </w:rPr>
        <w:t>461</w:t>
      </w:r>
    </w:p>
    <w:p w14:paraId="438C3DDC" w14:textId="511AEAF0" w:rsidR="00681E01" w:rsidRPr="007619D8" w:rsidRDefault="00CD64B6" w:rsidP="007B6A6B">
      <w:pPr>
        <w:pStyle w:val="NormalWeb"/>
        <w:spacing w:before="0" w:beforeAutospacing="0"/>
        <w:jc w:val="both"/>
        <w:rPr>
          <w:rFonts w:ascii="Bahnschrift" w:eastAsiaTheme="minorHAnsi" w:hAnsi="Bahnschrift" w:cs="Calibri"/>
          <w:kern w:val="2"/>
          <w:sz w:val="22"/>
          <w:szCs w:val="22"/>
          <w:lang w:eastAsia="en-US"/>
          <w14:ligatures w14:val="standardContextual"/>
        </w:rPr>
      </w:pPr>
      <w:r w:rsidRPr="007619D8">
        <w:rPr>
          <w:rFonts w:ascii="Bahnschrift" w:eastAsiaTheme="minorHAnsi" w:hAnsi="Bahnschrift" w:cs="Calibri"/>
          <w:kern w:val="2"/>
          <w:sz w:val="22"/>
          <w:szCs w:val="22"/>
          <w:lang w:eastAsia="en-US"/>
          <w14:ligatures w14:val="standardContextual"/>
        </w:rPr>
        <w:t xml:space="preserve">E: </w:t>
      </w:r>
      <w:hyperlink r:id="rId8" w:history="1">
        <w:r w:rsidR="007619D8" w:rsidRPr="00AF4255">
          <w:rPr>
            <w:rStyle w:val="Hyperlink"/>
            <w:rFonts w:ascii="Bahnschrift" w:eastAsiaTheme="minorHAnsi" w:hAnsi="Bahnschrift" w:cs="Calibri"/>
            <w:kern w:val="2"/>
            <w:sz w:val="22"/>
            <w:szCs w:val="22"/>
            <w:lang w:eastAsia="en-US"/>
            <w14:ligatures w14:val="standardContextual"/>
          </w:rPr>
          <w:t>press@digitalizovanezdravi.cz</w:t>
        </w:r>
      </w:hyperlink>
    </w:p>
    <w:p w14:paraId="03B705A1" w14:textId="77777777" w:rsidR="00681E01" w:rsidRPr="007619D8" w:rsidRDefault="00681E01" w:rsidP="002C51CD">
      <w:pPr>
        <w:pStyle w:val="NormalWeb"/>
        <w:spacing w:line="360" w:lineRule="auto"/>
        <w:jc w:val="both"/>
        <w:rPr>
          <w:rFonts w:ascii="Bahnschrift" w:eastAsiaTheme="minorHAnsi" w:hAnsi="Bahnschrift" w:cs="Calibri"/>
          <w:kern w:val="2"/>
          <w:sz w:val="22"/>
          <w:szCs w:val="22"/>
          <w:lang w:eastAsia="en-US"/>
          <w14:ligatures w14:val="standardContextual"/>
        </w:rPr>
      </w:pPr>
    </w:p>
    <w:sectPr w:rsidR="00681E01" w:rsidRPr="007619D8" w:rsidSect="00CD64B6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1F54A" w14:textId="77777777" w:rsidR="00532BBC" w:rsidRDefault="00532BBC" w:rsidP="00B50199">
      <w:pPr>
        <w:spacing w:after="0" w:line="240" w:lineRule="auto"/>
      </w:pPr>
      <w:r>
        <w:separator/>
      </w:r>
    </w:p>
  </w:endnote>
  <w:endnote w:type="continuationSeparator" w:id="0">
    <w:p w14:paraId="2FF29F95" w14:textId="77777777" w:rsidR="00532BBC" w:rsidRDefault="00532BBC" w:rsidP="00B501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919E2" w14:textId="77777777" w:rsidR="00532BBC" w:rsidRDefault="00532BBC" w:rsidP="00B50199">
      <w:pPr>
        <w:spacing w:after="0" w:line="240" w:lineRule="auto"/>
      </w:pPr>
      <w:r>
        <w:separator/>
      </w:r>
    </w:p>
  </w:footnote>
  <w:footnote w:type="continuationSeparator" w:id="0">
    <w:p w14:paraId="7AB622F6" w14:textId="77777777" w:rsidR="00532BBC" w:rsidRDefault="00532BBC" w:rsidP="00B501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81F77" w14:textId="2E2C2433" w:rsidR="00B50199" w:rsidRDefault="00B50199" w:rsidP="00B50199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6209045" wp14:editId="5E471C24">
          <wp:simplePos x="0" y="0"/>
          <wp:positionH relativeFrom="column">
            <wp:posOffset>-232616</wp:posOffset>
          </wp:positionH>
          <wp:positionV relativeFrom="paragraph">
            <wp:posOffset>1941</wp:posOffset>
          </wp:positionV>
          <wp:extent cx="6318693" cy="769638"/>
          <wp:effectExtent l="0" t="0" r="6350" b="5080"/>
          <wp:wrapTight wrapText="bothSides">
            <wp:wrapPolygon edited="0">
              <wp:start x="0" y="0"/>
              <wp:lineTo x="0" y="21386"/>
              <wp:lineTo x="21578" y="21386"/>
              <wp:lineTo x="21578" y="0"/>
              <wp:lineTo x="0" y="0"/>
            </wp:wrapPolygon>
          </wp:wrapTight>
          <wp:docPr id="114148121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4689600" name="Picture 110468960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18693" cy="7696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55F04"/>
    <w:multiLevelType w:val="multilevel"/>
    <w:tmpl w:val="E2069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7C4FBB"/>
    <w:multiLevelType w:val="hybridMultilevel"/>
    <w:tmpl w:val="10B8CA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ED4D40"/>
    <w:multiLevelType w:val="hybridMultilevel"/>
    <w:tmpl w:val="94A620B4"/>
    <w:lvl w:ilvl="0" w:tplc="DE6C9408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4244750">
    <w:abstractNumId w:val="1"/>
  </w:num>
  <w:num w:numId="2" w16cid:durableId="1142116681">
    <w:abstractNumId w:val="0"/>
  </w:num>
  <w:num w:numId="3" w16cid:durableId="9976117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44D"/>
    <w:rsid w:val="000A74A9"/>
    <w:rsid w:val="000B00F6"/>
    <w:rsid w:val="000B4DA3"/>
    <w:rsid w:val="000E5CF3"/>
    <w:rsid w:val="000E6844"/>
    <w:rsid w:val="000E709A"/>
    <w:rsid w:val="000F109B"/>
    <w:rsid w:val="00176D29"/>
    <w:rsid w:val="00181780"/>
    <w:rsid w:val="00192663"/>
    <w:rsid w:val="001A47F9"/>
    <w:rsid w:val="001D544D"/>
    <w:rsid w:val="001D77DB"/>
    <w:rsid w:val="001F30CA"/>
    <w:rsid w:val="00222E4B"/>
    <w:rsid w:val="00246937"/>
    <w:rsid w:val="00291C97"/>
    <w:rsid w:val="002B5FB8"/>
    <w:rsid w:val="002C51CD"/>
    <w:rsid w:val="002D097C"/>
    <w:rsid w:val="00303C19"/>
    <w:rsid w:val="003316B9"/>
    <w:rsid w:val="00347151"/>
    <w:rsid w:val="00347976"/>
    <w:rsid w:val="00367CA4"/>
    <w:rsid w:val="00374460"/>
    <w:rsid w:val="00374829"/>
    <w:rsid w:val="003A19AF"/>
    <w:rsid w:val="003B4C00"/>
    <w:rsid w:val="003D38FE"/>
    <w:rsid w:val="00402FF4"/>
    <w:rsid w:val="00406CBD"/>
    <w:rsid w:val="004215DB"/>
    <w:rsid w:val="0044290A"/>
    <w:rsid w:val="00450C2B"/>
    <w:rsid w:val="004624F9"/>
    <w:rsid w:val="004754BA"/>
    <w:rsid w:val="004A436C"/>
    <w:rsid w:val="004C02CE"/>
    <w:rsid w:val="004C46C0"/>
    <w:rsid w:val="004D0F6E"/>
    <w:rsid w:val="00517D4C"/>
    <w:rsid w:val="00527C80"/>
    <w:rsid w:val="00532BBC"/>
    <w:rsid w:val="0058635F"/>
    <w:rsid w:val="005A39F3"/>
    <w:rsid w:val="005B654B"/>
    <w:rsid w:val="005F4044"/>
    <w:rsid w:val="006058DE"/>
    <w:rsid w:val="006149C8"/>
    <w:rsid w:val="006209D1"/>
    <w:rsid w:val="00630309"/>
    <w:rsid w:val="00640FD3"/>
    <w:rsid w:val="00655894"/>
    <w:rsid w:val="006619C8"/>
    <w:rsid w:val="006636EA"/>
    <w:rsid w:val="00681E01"/>
    <w:rsid w:val="00682ED9"/>
    <w:rsid w:val="00683007"/>
    <w:rsid w:val="0068732D"/>
    <w:rsid w:val="00691289"/>
    <w:rsid w:val="006C385D"/>
    <w:rsid w:val="00714719"/>
    <w:rsid w:val="00716D93"/>
    <w:rsid w:val="00723680"/>
    <w:rsid w:val="00760A80"/>
    <w:rsid w:val="007619D8"/>
    <w:rsid w:val="0076634E"/>
    <w:rsid w:val="007759B1"/>
    <w:rsid w:val="00775A36"/>
    <w:rsid w:val="00784C7B"/>
    <w:rsid w:val="007A2901"/>
    <w:rsid w:val="007A7243"/>
    <w:rsid w:val="007B6A6B"/>
    <w:rsid w:val="007B7D7F"/>
    <w:rsid w:val="007D6B7E"/>
    <w:rsid w:val="007E5F02"/>
    <w:rsid w:val="007F4ED5"/>
    <w:rsid w:val="008608DC"/>
    <w:rsid w:val="008623D1"/>
    <w:rsid w:val="00883E01"/>
    <w:rsid w:val="008C5532"/>
    <w:rsid w:val="008C6F25"/>
    <w:rsid w:val="008E42BB"/>
    <w:rsid w:val="008F167B"/>
    <w:rsid w:val="00970180"/>
    <w:rsid w:val="00970C2A"/>
    <w:rsid w:val="009C1F8A"/>
    <w:rsid w:val="009C264C"/>
    <w:rsid w:val="009D498B"/>
    <w:rsid w:val="009E5F48"/>
    <w:rsid w:val="009F096B"/>
    <w:rsid w:val="00A05E2D"/>
    <w:rsid w:val="00A17335"/>
    <w:rsid w:val="00A26229"/>
    <w:rsid w:val="00A26318"/>
    <w:rsid w:val="00A429C6"/>
    <w:rsid w:val="00A43EBC"/>
    <w:rsid w:val="00A44BD0"/>
    <w:rsid w:val="00A56F47"/>
    <w:rsid w:val="00A61BE0"/>
    <w:rsid w:val="00A668D5"/>
    <w:rsid w:val="00A73BA3"/>
    <w:rsid w:val="00A838DE"/>
    <w:rsid w:val="00AA47EF"/>
    <w:rsid w:val="00AA679E"/>
    <w:rsid w:val="00AC4048"/>
    <w:rsid w:val="00B24AD1"/>
    <w:rsid w:val="00B50199"/>
    <w:rsid w:val="00B57356"/>
    <w:rsid w:val="00B82994"/>
    <w:rsid w:val="00B91E71"/>
    <w:rsid w:val="00B93F2E"/>
    <w:rsid w:val="00BA3009"/>
    <w:rsid w:val="00BA5690"/>
    <w:rsid w:val="00BB785F"/>
    <w:rsid w:val="00BC7228"/>
    <w:rsid w:val="00BF01E2"/>
    <w:rsid w:val="00BF281D"/>
    <w:rsid w:val="00BF596D"/>
    <w:rsid w:val="00C60D09"/>
    <w:rsid w:val="00C63734"/>
    <w:rsid w:val="00C73AD3"/>
    <w:rsid w:val="00CB76AD"/>
    <w:rsid w:val="00CC0421"/>
    <w:rsid w:val="00CC2776"/>
    <w:rsid w:val="00CD64B6"/>
    <w:rsid w:val="00CF0143"/>
    <w:rsid w:val="00D05BC0"/>
    <w:rsid w:val="00D40B1A"/>
    <w:rsid w:val="00D458B2"/>
    <w:rsid w:val="00D6180A"/>
    <w:rsid w:val="00D84968"/>
    <w:rsid w:val="00DA3DD6"/>
    <w:rsid w:val="00DA6D32"/>
    <w:rsid w:val="00DC4EC8"/>
    <w:rsid w:val="00DE5573"/>
    <w:rsid w:val="00DF0B68"/>
    <w:rsid w:val="00DF5219"/>
    <w:rsid w:val="00E5504D"/>
    <w:rsid w:val="00E57B2A"/>
    <w:rsid w:val="00E81EFA"/>
    <w:rsid w:val="00E8204B"/>
    <w:rsid w:val="00E875A0"/>
    <w:rsid w:val="00E94EA3"/>
    <w:rsid w:val="00E95F3F"/>
    <w:rsid w:val="00EC5E3F"/>
    <w:rsid w:val="00EE2EA0"/>
    <w:rsid w:val="00EF3B60"/>
    <w:rsid w:val="00F24224"/>
    <w:rsid w:val="00F302E6"/>
    <w:rsid w:val="00F33356"/>
    <w:rsid w:val="00F337D4"/>
    <w:rsid w:val="00F52211"/>
    <w:rsid w:val="00F6344B"/>
    <w:rsid w:val="00F7142D"/>
    <w:rsid w:val="00F82C9F"/>
    <w:rsid w:val="00FB48D9"/>
    <w:rsid w:val="00FB73C7"/>
    <w:rsid w:val="00FC47BD"/>
    <w:rsid w:val="00FE2237"/>
    <w:rsid w:val="00FE7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75F541C"/>
  <w15:chartTrackingRefBased/>
  <w15:docId w15:val="{FFB9B717-9DA7-49B9-8DFB-1043062CE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54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54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54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54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54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54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54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54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54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54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54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54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54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54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54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54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54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54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54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54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54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54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54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54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54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54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54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54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544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EF3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EF3B60"/>
    <w:rPr>
      <w:b/>
      <w:bCs/>
    </w:rPr>
  </w:style>
  <w:style w:type="character" w:styleId="Emphasis">
    <w:name w:val="Emphasis"/>
    <w:basedOn w:val="DefaultParagraphFont"/>
    <w:uiPriority w:val="20"/>
    <w:qFormat/>
    <w:rsid w:val="00EF3B60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B501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0199"/>
  </w:style>
  <w:style w:type="paragraph" w:styleId="Footer">
    <w:name w:val="footer"/>
    <w:basedOn w:val="Normal"/>
    <w:link w:val="FooterChar"/>
    <w:uiPriority w:val="99"/>
    <w:unhideWhenUsed/>
    <w:rsid w:val="00B501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0199"/>
  </w:style>
  <w:style w:type="paragraph" w:styleId="Revision">
    <w:name w:val="Revision"/>
    <w:hidden/>
    <w:uiPriority w:val="99"/>
    <w:semiHidden/>
    <w:rsid w:val="00A429C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6634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63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035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5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35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07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75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32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99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23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4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9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8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3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7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6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1763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7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40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291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63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522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861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61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6533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84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07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05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77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5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27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74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52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08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57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27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69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49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5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62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79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356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4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0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6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8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9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97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@digitalizovanezdravi.cz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0bdc1c9-5148-4f86-ac40-edd976e1814c}" enabled="0" method="" siteId="{f0bdc1c9-5148-4f86-ac40-edd976e1814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611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Veronika Hotová / APSS ČR</dc:creator>
  <cp:keywords/>
  <dc:description/>
  <cp:lastModifiedBy>Petra Ulrichová</cp:lastModifiedBy>
  <cp:revision>3</cp:revision>
  <dcterms:created xsi:type="dcterms:W3CDTF">2025-10-13T17:53:00Z</dcterms:created>
  <dcterms:modified xsi:type="dcterms:W3CDTF">2025-10-13T18:04:00Z</dcterms:modified>
</cp:coreProperties>
</file>