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1427" w14:textId="70942F24" w:rsidR="00544E79" w:rsidRPr="00544E79" w:rsidRDefault="00544E79" w:rsidP="00544E79">
      <w:pPr>
        <w:jc w:val="center"/>
        <w:rPr>
          <w:rFonts w:ascii="Calibri" w:hAnsi="Calibri" w:cs="Calibri"/>
          <w:b/>
          <w:bCs/>
        </w:rPr>
      </w:pPr>
      <w:r w:rsidRPr="00544E79">
        <w:rPr>
          <w:rFonts w:ascii="Calibri" w:hAnsi="Calibri" w:cs="Calibri"/>
          <w:b/>
          <w:bCs/>
        </w:rPr>
        <w:t xml:space="preserve">CUPRA </w:t>
      </w:r>
      <w:proofErr w:type="spellStart"/>
      <w:r w:rsidRPr="00544E79">
        <w:rPr>
          <w:rFonts w:ascii="Calibri" w:hAnsi="Calibri" w:cs="Calibri"/>
          <w:b/>
          <w:bCs/>
        </w:rPr>
        <w:t>Terramar</w:t>
      </w:r>
      <w:proofErr w:type="spellEnd"/>
      <w:r w:rsidRPr="00544E79">
        <w:rPr>
          <w:rFonts w:ascii="Calibri" w:hAnsi="Calibri" w:cs="Calibri"/>
          <w:b/>
          <w:bCs/>
        </w:rPr>
        <w:t xml:space="preserve"> teraz w nowej ofercie – </w:t>
      </w:r>
      <w:r>
        <w:rPr>
          <w:rFonts w:ascii="Calibri" w:hAnsi="Calibri" w:cs="Calibri"/>
          <w:b/>
          <w:bCs/>
        </w:rPr>
        <w:br/>
      </w:r>
      <w:r w:rsidRPr="00544E79">
        <w:rPr>
          <w:rFonts w:ascii="Calibri" w:hAnsi="Calibri" w:cs="Calibri"/>
          <w:b/>
          <w:bCs/>
        </w:rPr>
        <w:t>sportowy SUV z rabatem do 10 000 zł</w:t>
      </w:r>
    </w:p>
    <w:p w14:paraId="6895486E" w14:textId="319CD302" w:rsidR="00E80D05" w:rsidRPr="008D4E15" w:rsidRDefault="00B648A1" w:rsidP="00B648A1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8D4E15">
        <w:rPr>
          <w:rFonts w:ascii="Calibri" w:hAnsi="Calibri" w:cs="Calibri"/>
          <w:b/>
          <w:bCs/>
        </w:rPr>
        <w:t xml:space="preserve">CUPRA </w:t>
      </w:r>
      <w:proofErr w:type="spellStart"/>
      <w:r w:rsidRPr="008D4E15">
        <w:rPr>
          <w:rFonts w:ascii="Calibri" w:hAnsi="Calibri" w:cs="Calibri"/>
          <w:b/>
          <w:bCs/>
        </w:rPr>
        <w:t>Terramar</w:t>
      </w:r>
      <w:proofErr w:type="spellEnd"/>
      <w:r w:rsidRPr="008D4E15">
        <w:rPr>
          <w:rFonts w:ascii="Calibri" w:hAnsi="Calibri" w:cs="Calibri"/>
          <w:b/>
          <w:bCs/>
        </w:rPr>
        <w:t xml:space="preserve"> jest największym SUV</w:t>
      </w:r>
      <w:r w:rsidRPr="008D4E15">
        <w:rPr>
          <w:rFonts w:ascii="Cambria Math" w:hAnsi="Cambria Math" w:cs="Cambria Math"/>
          <w:b/>
          <w:bCs/>
        </w:rPr>
        <w:t>‑</w:t>
      </w:r>
      <w:r w:rsidRPr="008D4E15">
        <w:rPr>
          <w:rFonts w:ascii="Calibri" w:hAnsi="Calibri" w:cs="Calibri"/>
          <w:b/>
          <w:bCs/>
        </w:rPr>
        <w:t xml:space="preserve">em w historii marki, </w:t>
      </w:r>
      <w:r w:rsidR="000561D2">
        <w:rPr>
          <w:rFonts w:ascii="Calibri" w:hAnsi="Calibri" w:cs="Calibri"/>
          <w:b/>
          <w:bCs/>
        </w:rPr>
        <w:t>który łączy</w:t>
      </w:r>
      <w:r w:rsidRPr="008D4E15">
        <w:rPr>
          <w:rFonts w:ascii="Calibri" w:hAnsi="Calibri" w:cs="Calibri"/>
          <w:b/>
          <w:bCs/>
        </w:rPr>
        <w:t xml:space="preserve"> wyraziste proporcje z charakterystyczną dla CUPRY sportową ekspresją. Teraz </w:t>
      </w:r>
      <w:r w:rsidR="000561D2">
        <w:rPr>
          <w:rFonts w:ascii="Calibri" w:hAnsi="Calibri" w:cs="Calibri"/>
          <w:b/>
          <w:bCs/>
        </w:rPr>
        <w:t>model jest dostępny</w:t>
      </w:r>
      <w:r w:rsidR="008D4E15" w:rsidRPr="008D4E15">
        <w:rPr>
          <w:rFonts w:ascii="Calibri" w:hAnsi="Calibri" w:cs="Calibri"/>
          <w:b/>
          <w:bCs/>
        </w:rPr>
        <w:t xml:space="preserve"> </w:t>
      </w:r>
      <w:r w:rsidRPr="008D4E15">
        <w:rPr>
          <w:rFonts w:ascii="Calibri" w:hAnsi="Calibri" w:cs="Calibri"/>
          <w:b/>
          <w:bCs/>
        </w:rPr>
        <w:t>w obniżonych cenach – już od 183 100 złotych.</w:t>
      </w:r>
    </w:p>
    <w:p w14:paraId="5B926A59" w14:textId="30C3DEA0" w:rsidR="00E80D05" w:rsidRPr="008D4E15" w:rsidRDefault="0007002D" w:rsidP="00E80D05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8D4E15">
        <w:rPr>
          <w:rFonts w:ascii="Calibri" w:hAnsi="Calibri" w:cs="Calibri"/>
          <w:b/>
          <w:bCs/>
        </w:rPr>
        <w:t>W ramach programu Leasing Jak Abonament i Kredyt Jak Abonament miesięczne raty dla tego modelu zaczynają się odpowiednio od 625 zł netto lub 1 132 zł brutto przy 30% wpłacie własnej.</w:t>
      </w:r>
    </w:p>
    <w:p w14:paraId="47D17FCA" w14:textId="6807DFAE" w:rsidR="00E80D05" w:rsidRPr="00E80D05" w:rsidRDefault="00E80D05" w:rsidP="00E80D05">
      <w:pPr>
        <w:jc w:val="both"/>
        <w:rPr>
          <w:rFonts w:ascii="Calibri" w:hAnsi="Calibri" w:cs="Calibri"/>
        </w:rPr>
      </w:pPr>
      <w:r w:rsidRPr="00E80D05">
        <w:rPr>
          <w:rFonts w:ascii="Calibri" w:hAnsi="Calibri" w:cs="Calibri"/>
        </w:rPr>
        <w:t xml:space="preserve">Marka CUPRA wprowadza nową ofertę na model </w:t>
      </w:r>
      <w:proofErr w:type="spellStart"/>
      <w:r w:rsidRPr="00E80D05">
        <w:rPr>
          <w:rFonts w:ascii="Calibri" w:hAnsi="Calibri" w:cs="Calibri"/>
        </w:rPr>
        <w:t>Terramar</w:t>
      </w:r>
      <w:proofErr w:type="spellEnd"/>
      <w:r w:rsidRPr="00E80D05">
        <w:rPr>
          <w:rFonts w:ascii="Calibri" w:hAnsi="Calibri" w:cs="Calibri"/>
        </w:rPr>
        <w:t>. Dodatkowo, dzięki ofercie Leasing Jak Abonament, miesięczna rata może wynosić już 625 zł netto, co sprawia, że model staje się bardziej dostępny zarówno pod względem ceny, jak i finansowania.</w:t>
      </w:r>
    </w:p>
    <w:p w14:paraId="15123EDF" w14:textId="77777777" w:rsidR="00F10A0F" w:rsidRPr="00F10A0F" w:rsidRDefault="00F10A0F" w:rsidP="00F10A0F">
      <w:pPr>
        <w:jc w:val="both"/>
        <w:rPr>
          <w:rFonts w:ascii="Calibri" w:hAnsi="Calibri" w:cs="Calibri"/>
          <w:b/>
          <w:bCs/>
        </w:rPr>
      </w:pPr>
      <w:r w:rsidRPr="00F10A0F">
        <w:rPr>
          <w:rFonts w:ascii="Calibri" w:hAnsi="Calibri" w:cs="Calibri"/>
          <w:b/>
          <w:bCs/>
        </w:rPr>
        <w:t>Nowa oferta ze specjalnym rabatem</w:t>
      </w:r>
    </w:p>
    <w:p w14:paraId="336AA1F0" w14:textId="58071E81" w:rsidR="00B72BCF" w:rsidRPr="004A3646" w:rsidRDefault="008C73F3" w:rsidP="00CA0EAE">
      <w:pPr>
        <w:jc w:val="both"/>
        <w:rPr>
          <w:rFonts w:ascii="Calibri" w:hAnsi="Calibri" w:cs="Calibri"/>
        </w:rPr>
      </w:pPr>
      <w:r w:rsidRPr="008C73F3">
        <w:rPr>
          <w:rFonts w:ascii="Calibri" w:hAnsi="Calibri" w:cs="Calibri"/>
        </w:rPr>
        <w:t xml:space="preserve">Bazowa </w:t>
      </w:r>
      <w:r w:rsidRPr="008C73F3">
        <w:rPr>
          <w:rFonts w:ascii="Calibri" w:hAnsi="Calibri" w:cs="Calibri"/>
          <w:b/>
          <w:bCs/>
        </w:rPr>
        <w:t>wersja</w:t>
      </w:r>
      <w:r w:rsidRPr="004A3646">
        <w:rPr>
          <w:rFonts w:ascii="Calibri" w:hAnsi="Calibri" w:cs="Calibri"/>
          <w:b/>
          <w:bCs/>
        </w:rPr>
        <w:t xml:space="preserve"> CUPRA </w:t>
      </w:r>
      <w:proofErr w:type="spellStart"/>
      <w:r w:rsidRPr="004A3646">
        <w:rPr>
          <w:rFonts w:ascii="Calibri" w:hAnsi="Calibri" w:cs="Calibri"/>
          <w:b/>
          <w:bCs/>
        </w:rPr>
        <w:t>Terramar</w:t>
      </w:r>
      <w:proofErr w:type="spellEnd"/>
      <w:r w:rsidRPr="008C73F3">
        <w:rPr>
          <w:rFonts w:ascii="Calibri" w:hAnsi="Calibri" w:cs="Calibri"/>
          <w:b/>
          <w:bCs/>
        </w:rPr>
        <w:t xml:space="preserve"> z napędem 1.5 </w:t>
      </w:r>
      <w:proofErr w:type="spellStart"/>
      <w:r w:rsidRPr="008C73F3">
        <w:rPr>
          <w:rFonts w:ascii="Calibri" w:hAnsi="Calibri" w:cs="Calibri"/>
          <w:b/>
          <w:bCs/>
        </w:rPr>
        <w:t>eTSI</w:t>
      </w:r>
      <w:proofErr w:type="spellEnd"/>
      <w:r w:rsidRPr="008C73F3">
        <w:rPr>
          <w:rFonts w:ascii="Calibri" w:hAnsi="Calibri" w:cs="Calibri"/>
          <w:b/>
          <w:bCs/>
        </w:rPr>
        <w:t xml:space="preserve"> o mocy 150 KM dostępna jest od 183 100 zł</w:t>
      </w:r>
      <w:r w:rsidRPr="008C73F3">
        <w:rPr>
          <w:rFonts w:ascii="Calibri" w:hAnsi="Calibri" w:cs="Calibri"/>
        </w:rPr>
        <w:t xml:space="preserve">, natomiast </w:t>
      </w:r>
      <w:r w:rsidRPr="008C73F3">
        <w:rPr>
          <w:rFonts w:ascii="Calibri" w:hAnsi="Calibri" w:cs="Calibri"/>
          <w:b/>
          <w:bCs/>
        </w:rPr>
        <w:t>wybrane, mocniejsze konfiguracje objęte zostały rabatami sięgającymi do 10 000 zł</w:t>
      </w:r>
      <w:r w:rsidR="00FF7C54" w:rsidRPr="004A3646">
        <w:rPr>
          <w:rFonts w:ascii="Calibri" w:hAnsi="Calibri" w:cs="Calibri"/>
        </w:rPr>
        <w:t>.</w:t>
      </w:r>
      <w:r w:rsidR="00D35B1B" w:rsidRPr="004A3646">
        <w:rPr>
          <w:rFonts w:ascii="Calibri" w:hAnsi="Calibri" w:cs="Calibri"/>
        </w:rPr>
        <w:t xml:space="preserve"> </w:t>
      </w:r>
      <w:r w:rsidR="00E67BEA" w:rsidRPr="004A3646">
        <w:rPr>
          <w:rFonts w:ascii="Calibri" w:hAnsi="Calibri" w:cs="Calibri"/>
        </w:rPr>
        <w:t xml:space="preserve">W wersji benzynowej CUPRĘ </w:t>
      </w:r>
      <w:proofErr w:type="spellStart"/>
      <w:r w:rsidR="00D35B1B" w:rsidRPr="004A3646">
        <w:rPr>
          <w:rFonts w:ascii="Calibri" w:hAnsi="Calibri" w:cs="Calibri"/>
        </w:rPr>
        <w:t>Terramar</w:t>
      </w:r>
      <w:proofErr w:type="spellEnd"/>
      <w:r w:rsidR="00D35B1B" w:rsidRPr="004A3646">
        <w:rPr>
          <w:rFonts w:ascii="Calibri" w:hAnsi="Calibri" w:cs="Calibri"/>
        </w:rPr>
        <w:t xml:space="preserve"> VZ z jednostką 2.0 TSI o mocy 265 KM, DSG 4Drive</w:t>
      </w:r>
      <w:r w:rsidR="00786E8A" w:rsidRPr="004A3646">
        <w:rPr>
          <w:rFonts w:ascii="Calibri" w:hAnsi="Calibri" w:cs="Calibri"/>
        </w:rPr>
        <w:t xml:space="preserve"> można </w:t>
      </w:r>
      <w:r w:rsidR="00E67BEA" w:rsidRPr="004A3646">
        <w:rPr>
          <w:rFonts w:ascii="Calibri" w:hAnsi="Calibri" w:cs="Calibri"/>
        </w:rPr>
        <w:t>kupić</w:t>
      </w:r>
      <w:r w:rsidR="00786E8A" w:rsidRPr="004A3646">
        <w:rPr>
          <w:rFonts w:ascii="Calibri" w:hAnsi="Calibri" w:cs="Calibri"/>
        </w:rPr>
        <w:t xml:space="preserve"> od 223 900 zł brutto</w:t>
      </w:r>
      <w:r w:rsidR="00932AAD" w:rsidRPr="004A3646">
        <w:rPr>
          <w:rFonts w:ascii="Calibri" w:hAnsi="Calibri" w:cs="Calibri"/>
        </w:rPr>
        <w:t>, a w wersji hybrydowej (</w:t>
      </w:r>
      <w:r w:rsidR="00495316" w:rsidRPr="004A3646">
        <w:rPr>
          <w:rFonts w:ascii="Calibri" w:hAnsi="Calibri" w:cs="Calibri"/>
        </w:rPr>
        <w:t>1</w:t>
      </w:r>
      <w:r w:rsidR="00932AAD" w:rsidRPr="004A3646">
        <w:rPr>
          <w:rFonts w:ascii="Calibri" w:hAnsi="Calibri" w:cs="Calibri"/>
        </w:rPr>
        <w:t xml:space="preserve">.5 </w:t>
      </w:r>
      <w:r w:rsidR="00E67BEA" w:rsidRPr="004A3646">
        <w:rPr>
          <w:rFonts w:ascii="Calibri" w:hAnsi="Calibri" w:cs="Calibri"/>
        </w:rPr>
        <w:t xml:space="preserve">e-HYBRID </w:t>
      </w:r>
      <w:r w:rsidR="00932AAD" w:rsidRPr="004A3646">
        <w:rPr>
          <w:rFonts w:ascii="Calibri" w:hAnsi="Calibri" w:cs="Calibri"/>
        </w:rPr>
        <w:t xml:space="preserve">o mocy </w:t>
      </w:r>
      <w:r w:rsidR="00E67BEA" w:rsidRPr="004A3646">
        <w:rPr>
          <w:rFonts w:ascii="Calibri" w:hAnsi="Calibri" w:cs="Calibri"/>
        </w:rPr>
        <w:t>272</w:t>
      </w:r>
      <w:r w:rsidR="00932AAD" w:rsidRPr="004A3646">
        <w:rPr>
          <w:rFonts w:ascii="Calibri" w:hAnsi="Calibri" w:cs="Calibri"/>
        </w:rPr>
        <w:t xml:space="preserve"> KM, DSG</w:t>
      </w:r>
      <w:r w:rsidR="00E67BEA" w:rsidRPr="004A3646">
        <w:rPr>
          <w:rFonts w:ascii="Calibri" w:hAnsi="Calibri" w:cs="Calibri"/>
        </w:rPr>
        <w:t xml:space="preserve">) od </w:t>
      </w:r>
      <w:r w:rsidR="00BA0AAE" w:rsidRPr="004A3646">
        <w:rPr>
          <w:rFonts w:ascii="Calibri" w:hAnsi="Calibri" w:cs="Calibri"/>
        </w:rPr>
        <w:t xml:space="preserve">239 500 zł brutto. </w:t>
      </w:r>
      <w:r w:rsidR="00D15FC1" w:rsidRPr="004A3646">
        <w:rPr>
          <w:rFonts w:ascii="Calibri" w:hAnsi="Calibri" w:cs="Calibri"/>
        </w:rPr>
        <w:t>Obniżką został</w:t>
      </w:r>
      <w:r w:rsidR="00D34342" w:rsidRPr="004A3646">
        <w:rPr>
          <w:rFonts w:ascii="Calibri" w:hAnsi="Calibri" w:cs="Calibri"/>
        </w:rPr>
        <w:t xml:space="preserve"> objęty także wariant</w:t>
      </w:r>
      <w:r w:rsidR="00BE7F08" w:rsidRPr="004A3646">
        <w:rPr>
          <w:rFonts w:ascii="Calibri" w:hAnsi="Calibri" w:cs="Calibri"/>
        </w:rPr>
        <w:t xml:space="preserve"> </w:t>
      </w:r>
      <w:r w:rsidR="001A0784" w:rsidRPr="004A3646">
        <w:rPr>
          <w:rFonts w:ascii="Calibri" w:hAnsi="Calibri" w:cs="Calibri"/>
        </w:rPr>
        <w:t xml:space="preserve">bazowa 1.5 e-HYBRID 204 KM DSG </w:t>
      </w:r>
      <w:r w:rsidR="00BE7F08" w:rsidRPr="004A3646">
        <w:rPr>
          <w:rFonts w:ascii="Calibri" w:hAnsi="Calibri" w:cs="Calibri"/>
        </w:rPr>
        <w:t xml:space="preserve">w cenie od </w:t>
      </w:r>
      <w:r w:rsidR="00E558E5" w:rsidRPr="004A3646">
        <w:rPr>
          <w:rFonts w:ascii="Calibri" w:hAnsi="Calibri" w:cs="Calibri"/>
        </w:rPr>
        <w:t>206 100</w:t>
      </w:r>
      <w:r w:rsidR="00BE7F08" w:rsidRPr="004A3646">
        <w:rPr>
          <w:rFonts w:ascii="Calibri" w:hAnsi="Calibri" w:cs="Calibri"/>
        </w:rPr>
        <w:t xml:space="preserve"> zł brutto.</w:t>
      </w:r>
    </w:p>
    <w:p w14:paraId="07A43955" w14:textId="741FE509" w:rsidR="00E92CF6" w:rsidRPr="004A3646" w:rsidRDefault="00CF528D" w:rsidP="00CA0EAE">
      <w:pPr>
        <w:jc w:val="both"/>
        <w:rPr>
          <w:rFonts w:ascii="Calibri" w:hAnsi="Calibri" w:cs="Calibri"/>
        </w:rPr>
      </w:pPr>
      <w:r w:rsidRPr="00CF528D">
        <w:rPr>
          <w:rFonts w:ascii="Calibri" w:hAnsi="Calibri" w:cs="Calibri"/>
        </w:rPr>
        <w:t>Jeszcze niższe miesięczne koszty zapewnia oferta </w:t>
      </w:r>
      <w:r w:rsidRPr="00CF528D">
        <w:rPr>
          <w:rFonts w:ascii="Calibri" w:hAnsi="Calibri" w:cs="Calibri"/>
          <w:b/>
          <w:bCs/>
        </w:rPr>
        <w:t>Leasing Jak Abonamen</w:t>
      </w:r>
      <w:r w:rsidRPr="00CF528D">
        <w:rPr>
          <w:rFonts w:ascii="Calibri" w:hAnsi="Calibri" w:cs="Calibri"/>
        </w:rPr>
        <w:t xml:space="preserve">t przygotowana przez Volkswagen Financial Services. W tej formule CUPRA </w:t>
      </w:r>
      <w:proofErr w:type="spellStart"/>
      <w:r w:rsidR="00F90098" w:rsidRPr="004A3646">
        <w:rPr>
          <w:rFonts w:ascii="Calibri" w:hAnsi="Calibri" w:cs="Calibri"/>
        </w:rPr>
        <w:t>Terramar</w:t>
      </w:r>
      <w:proofErr w:type="spellEnd"/>
      <w:r w:rsidRPr="00CF528D">
        <w:rPr>
          <w:rFonts w:ascii="Calibri" w:hAnsi="Calibri" w:cs="Calibri"/>
        </w:rPr>
        <w:t xml:space="preserve"> </w:t>
      </w:r>
      <w:r w:rsidR="00F3217C" w:rsidRPr="004A3646">
        <w:rPr>
          <w:rFonts w:ascii="Calibri" w:hAnsi="Calibri" w:cs="Calibri"/>
        </w:rPr>
        <w:t>w wersji hybrydowej</w:t>
      </w:r>
      <w:r w:rsidR="001861C7" w:rsidRPr="004A3646">
        <w:rPr>
          <w:rFonts w:ascii="Calibri" w:hAnsi="Calibri" w:cs="Calibri"/>
        </w:rPr>
        <w:t xml:space="preserve"> Plug-In</w:t>
      </w:r>
      <w:r w:rsidR="00F3217C" w:rsidRPr="004A3646">
        <w:rPr>
          <w:rFonts w:ascii="Calibri" w:hAnsi="Calibri" w:cs="Calibri"/>
        </w:rPr>
        <w:t xml:space="preserve"> </w:t>
      </w:r>
      <w:r w:rsidRPr="00CF528D">
        <w:rPr>
          <w:rFonts w:ascii="Calibri" w:hAnsi="Calibri" w:cs="Calibri"/>
        </w:rPr>
        <w:t>o mocy 150 KM i z</w:t>
      </w:r>
      <w:r w:rsidR="00C33973" w:rsidRPr="004A3646">
        <w:rPr>
          <w:rFonts w:ascii="Calibri" w:hAnsi="Calibri" w:cs="Calibri"/>
        </w:rPr>
        <w:t xml:space="preserve"> automatyczną</w:t>
      </w:r>
      <w:r w:rsidRPr="00CF528D">
        <w:rPr>
          <w:rFonts w:ascii="Calibri" w:hAnsi="Calibri" w:cs="Calibri"/>
        </w:rPr>
        <w:t xml:space="preserve"> skrzynią biegów dostępna jest już </w:t>
      </w:r>
      <w:r w:rsidRPr="00CF528D">
        <w:rPr>
          <w:rFonts w:ascii="Calibri" w:hAnsi="Calibri" w:cs="Calibri"/>
          <w:b/>
          <w:bCs/>
        </w:rPr>
        <w:t xml:space="preserve">od </w:t>
      </w:r>
      <w:r w:rsidR="00FF1B80" w:rsidRPr="004A3646">
        <w:rPr>
          <w:rFonts w:ascii="Calibri" w:hAnsi="Calibri" w:cs="Calibri"/>
          <w:b/>
          <w:bCs/>
        </w:rPr>
        <w:t>625</w:t>
      </w:r>
      <w:r w:rsidRPr="00CF528D">
        <w:rPr>
          <w:rFonts w:ascii="Calibri" w:hAnsi="Calibri" w:cs="Calibri"/>
          <w:b/>
          <w:bCs/>
        </w:rPr>
        <w:t xml:space="preserve"> zł netto miesięcznie </w:t>
      </w:r>
      <w:r w:rsidRPr="00CF528D">
        <w:rPr>
          <w:rFonts w:ascii="Calibri" w:hAnsi="Calibri" w:cs="Calibri"/>
        </w:rPr>
        <w:t xml:space="preserve">przy wpłacie własnej 30%. </w:t>
      </w:r>
      <w:r w:rsidR="00A520D2" w:rsidRPr="004A3646">
        <w:rPr>
          <w:rFonts w:ascii="Calibri" w:hAnsi="Calibri" w:cs="Calibri"/>
        </w:rPr>
        <w:t>Natomiast ten sam wariant w opcji</w:t>
      </w:r>
      <w:r w:rsidR="00A520D2" w:rsidRPr="004A3646">
        <w:rPr>
          <w:rFonts w:ascii="Calibri" w:hAnsi="Calibri" w:cs="Calibri"/>
          <w:b/>
          <w:bCs/>
        </w:rPr>
        <w:t xml:space="preserve"> </w:t>
      </w:r>
      <w:r w:rsidR="00A520D2" w:rsidRPr="00CF528D">
        <w:rPr>
          <w:rFonts w:ascii="Calibri" w:hAnsi="Calibri" w:cs="Calibri"/>
          <w:b/>
          <w:bCs/>
        </w:rPr>
        <w:t>Kredyt jak Abonament</w:t>
      </w:r>
      <w:r w:rsidR="00A520D2" w:rsidRPr="004A3646">
        <w:rPr>
          <w:rFonts w:ascii="Calibri" w:hAnsi="Calibri" w:cs="Calibri"/>
          <w:b/>
          <w:bCs/>
        </w:rPr>
        <w:t xml:space="preserve"> </w:t>
      </w:r>
      <w:r w:rsidR="00A520D2" w:rsidRPr="004A3646">
        <w:rPr>
          <w:rFonts w:ascii="Calibri" w:hAnsi="Calibri" w:cs="Calibri"/>
        </w:rPr>
        <w:t>można nabyć</w:t>
      </w:r>
      <w:r w:rsidR="00A520D2" w:rsidRPr="004A3646">
        <w:rPr>
          <w:rFonts w:ascii="Calibri" w:hAnsi="Calibri" w:cs="Calibri"/>
          <w:b/>
          <w:bCs/>
        </w:rPr>
        <w:t xml:space="preserve"> </w:t>
      </w:r>
      <w:r w:rsidR="00A520D2" w:rsidRPr="00CF528D">
        <w:rPr>
          <w:rFonts w:ascii="Calibri" w:hAnsi="Calibri" w:cs="Calibri"/>
        </w:rPr>
        <w:t>już </w:t>
      </w:r>
      <w:r w:rsidR="00A520D2" w:rsidRPr="00CF528D">
        <w:rPr>
          <w:rFonts w:ascii="Calibri" w:hAnsi="Calibri" w:cs="Calibri"/>
          <w:b/>
          <w:bCs/>
        </w:rPr>
        <w:t xml:space="preserve">od </w:t>
      </w:r>
      <w:r w:rsidR="00F10A0F" w:rsidRPr="004A3646">
        <w:rPr>
          <w:rFonts w:ascii="Calibri" w:hAnsi="Calibri" w:cs="Calibri"/>
          <w:b/>
          <w:bCs/>
        </w:rPr>
        <w:t>1 132</w:t>
      </w:r>
      <w:r w:rsidR="00A520D2" w:rsidRPr="00CF528D">
        <w:rPr>
          <w:rFonts w:ascii="Calibri" w:hAnsi="Calibri" w:cs="Calibri"/>
          <w:b/>
          <w:bCs/>
        </w:rPr>
        <w:t xml:space="preserve"> zł brutto</w:t>
      </w:r>
      <w:r w:rsidR="00F10A0F" w:rsidRPr="004A3646">
        <w:rPr>
          <w:rFonts w:ascii="Calibri" w:hAnsi="Calibri" w:cs="Calibri"/>
        </w:rPr>
        <w:t>, również przy</w:t>
      </w:r>
      <w:r w:rsidR="00A520D2" w:rsidRPr="00CF528D">
        <w:rPr>
          <w:rFonts w:ascii="Calibri" w:hAnsi="Calibri" w:cs="Calibri"/>
        </w:rPr>
        <w:t xml:space="preserve"> wpłacie własnej 30%.</w:t>
      </w:r>
    </w:p>
    <w:p w14:paraId="7B7C476C" w14:textId="22CBD195" w:rsidR="00CA0EAE" w:rsidRPr="004A3646" w:rsidRDefault="00F10A0F" w:rsidP="000E01B3">
      <w:pPr>
        <w:jc w:val="both"/>
        <w:rPr>
          <w:rFonts w:ascii="Calibri" w:hAnsi="Calibri" w:cs="Calibri"/>
          <w:b/>
          <w:bCs/>
        </w:rPr>
      </w:pPr>
      <w:r w:rsidRPr="004A3646">
        <w:rPr>
          <w:rFonts w:ascii="Calibri" w:hAnsi="Calibri" w:cs="Calibri"/>
          <w:b/>
          <w:bCs/>
        </w:rPr>
        <w:t>Dodatkowe korzyści</w:t>
      </w:r>
    </w:p>
    <w:p w14:paraId="4623748B" w14:textId="00340159" w:rsidR="000E01B3" w:rsidRPr="000E01B3" w:rsidRDefault="000E01B3" w:rsidP="000E01B3">
      <w:pPr>
        <w:jc w:val="both"/>
        <w:rPr>
          <w:rFonts w:ascii="Calibri" w:hAnsi="Calibri" w:cs="Calibri"/>
        </w:rPr>
      </w:pPr>
      <w:r w:rsidRPr="000E01B3">
        <w:rPr>
          <w:rFonts w:ascii="Calibri" w:hAnsi="Calibri" w:cs="Calibri"/>
        </w:rPr>
        <w:t>Oprócz rabatów do 10 000 zł na wybrane wersje VZ i warianty hybrydowe, dodatkowe wsparcie obejmuje także wersje specjalne.</w:t>
      </w:r>
    </w:p>
    <w:p w14:paraId="593ADAA7" w14:textId="2579E59E" w:rsidR="000E01B3" w:rsidRPr="000E01B3" w:rsidRDefault="00EC6507" w:rsidP="000E01B3">
      <w:pPr>
        <w:jc w:val="both"/>
        <w:rPr>
          <w:rFonts w:ascii="Calibri" w:hAnsi="Calibri" w:cs="Calibri"/>
        </w:rPr>
      </w:pPr>
      <w:proofErr w:type="spellStart"/>
      <w:r w:rsidRPr="004A3646">
        <w:rPr>
          <w:rFonts w:ascii="Calibri" w:hAnsi="Calibri" w:cs="Calibri"/>
          <w:b/>
          <w:bCs/>
        </w:rPr>
        <w:t>Terramar</w:t>
      </w:r>
      <w:proofErr w:type="spellEnd"/>
      <w:r w:rsidRPr="004A3646">
        <w:rPr>
          <w:rFonts w:ascii="Calibri" w:hAnsi="Calibri" w:cs="Calibri"/>
          <w:b/>
          <w:bCs/>
        </w:rPr>
        <w:t xml:space="preserve"> </w:t>
      </w:r>
      <w:proofErr w:type="spellStart"/>
      <w:r w:rsidR="000E01B3" w:rsidRPr="000E01B3">
        <w:rPr>
          <w:rFonts w:ascii="Calibri" w:hAnsi="Calibri" w:cs="Calibri"/>
          <w:b/>
          <w:bCs/>
        </w:rPr>
        <w:t>Tribe</w:t>
      </w:r>
      <w:proofErr w:type="spellEnd"/>
      <w:r w:rsidR="000E01B3" w:rsidRPr="000E01B3">
        <w:rPr>
          <w:rFonts w:ascii="Calibri" w:hAnsi="Calibri" w:cs="Calibri"/>
          <w:b/>
          <w:bCs/>
        </w:rPr>
        <w:t xml:space="preserve"> Edition oraz </w:t>
      </w:r>
      <w:proofErr w:type="spellStart"/>
      <w:r w:rsidRPr="004A3646">
        <w:rPr>
          <w:rFonts w:ascii="Calibri" w:hAnsi="Calibri" w:cs="Calibri"/>
          <w:b/>
          <w:bCs/>
        </w:rPr>
        <w:t>Terramar</w:t>
      </w:r>
      <w:proofErr w:type="spellEnd"/>
      <w:r w:rsidRPr="004A3646">
        <w:rPr>
          <w:rFonts w:ascii="Calibri" w:hAnsi="Calibri" w:cs="Calibri"/>
          <w:b/>
          <w:bCs/>
        </w:rPr>
        <w:t xml:space="preserve"> </w:t>
      </w:r>
      <w:r w:rsidR="000E01B3" w:rsidRPr="000E01B3">
        <w:rPr>
          <w:rFonts w:ascii="Calibri" w:hAnsi="Calibri" w:cs="Calibri"/>
          <w:b/>
          <w:bCs/>
        </w:rPr>
        <w:t>Advantage Edition dostępne są z rabatem do 5 000 zł</w:t>
      </w:r>
      <w:r w:rsidR="000E01B3" w:rsidRPr="000E01B3">
        <w:rPr>
          <w:rFonts w:ascii="Calibri" w:hAnsi="Calibri" w:cs="Calibri"/>
        </w:rPr>
        <w:t xml:space="preserve">, a jednocześnie oferują rozszerzone wyposażenie i korzyści sięgające odpowiednio do 3 800 zł i 5 900 zł. W praktyce oznacza to bardziej doposażony samochód w cenie zbliżonej do wersji </w:t>
      </w:r>
      <w:r w:rsidR="00D87712" w:rsidRPr="004A3646">
        <w:rPr>
          <w:rFonts w:ascii="Calibri" w:hAnsi="Calibri" w:cs="Calibri"/>
        </w:rPr>
        <w:t>bazowej</w:t>
      </w:r>
      <w:r w:rsidR="000E01B3" w:rsidRPr="000E01B3">
        <w:rPr>
          <w:rFonts w:ascii="Calibri" w:hAnsi="Calibri" w:cs="Calibri"/>
        </w:rPr>
        <w:t xml:space="preserve"> – na przykład wariant </w:t>
      </w:r>
      <w:r w:rsidR="000730F8" w:rsidRPr="004A3646">
        <w:rPr>
          <w:rFonts w:ascii="Calibri" w:hAnsi="Calibri" w:cs="Calibri"/>
          <w:b/>
          <w:bCs/>
        </w:rPr>
        <w:t xml:space="preserve">CUPRA </w:t>
      </w:r>
      <w:proofErr w:type="spellStart"/>
      <w:r w:rsidR="000730F8" w:rsidRPr="004A3646">
        <w:rPr>
          <w:rFonts w:ascii="Calibri" w:hAnsi="Calibri" w:cs="Calibri"/>
          <w:b/>
          <w:bCs/>
        </w:rPr>
        <w:t>Terramar</w:t>
      </w:r>
      <w:proofErr w:type="spellEnd"/>
      <w:r w:rsidR="000730F8" w:rsidRPr="004A3646">
        <w:rPr>
          <w:rFonts w:ascii="Calibri" w:hAnsi="Calibri" w:cs="Calibri"/>
          <w:b/>
          <w:bCs/>
        </w:rPr>
        <w:t xml:space="preserve"> </w:t>
      </w:r>
      <w:r w:rsidR="000E01B3" w:rsidRPr="000E01B3">
        <w:rPr>
          <w:rFonts w:ascii="Calibri" w:hAnsi="Calibri" w:cs="Calibri"/>
          <w:b/>
          <w:bCs/>
        </w:rPr>
        <w:t xml:space="preserve">Advantage Edition z silnikiem 1.5 </w:t>
      </w:r>
      <w:proofErr w:type="spellStart"/>
      <w:r w:rsidR="000E01B3" w:rsidRPr="000E01B3">
        <w:rPr>
          <w:rFonts w:ascii="Calibri" w:hAnsi="Calibri" w:cs="Calibri"/>
          <w:b/>
          <w:bCs/>
        </w:rPr>
        <w:t>eTSI</w:t>
      </w:r>
      <w:proofErr w:type="spellEnd"/>
      <w:r w:rsidR="000E01B3" w:rsidRPr="000E01B3">
        <w:rPr>
          <w:rFonts w:ascii="Calibri" w:hAnsi="Calibri" w:cs="Calibri"/>
          <w:b/>
          <w:bCs/>
        </w:rPr>
        <w:t xml:space="preserve"> </w:t>
      </w:r>
      <w:r w:rsidR="000730F8" w:rsidRPr="004A3646">
        <w:rPr>
          <w:rFonts w:ascii="Calibri" w:hAnsi="Calibri" w:cs="Calibri"/>
          <w:b/>
          <w:bCs/>
        </w:rPr>
        <w:t xml:space="preserve">o mocy </w:t>
      </w:r>
      <w:r w:rsidR="006D72A9" w:rsidRPr="004A3646">
        <w:rPr>
          <w:rFonts w:ascii="Calibri" w:hAnsi="Calibri" w:cs="Calibri"/>
          <w:b/>
          <w:bCs/>
        </w:rPr>
        <w:t xml:space="preserve">150 KM </w:t>
      </w:r>
      <w:r w:rsidR="000E01B3" w:rsidRPr="000E01B3">
        <w:rPr>
          <w:rFonts w:ascii="Calibri" w:hAnsi="Calibri" w:cs="Calibri"/>
          <w:b/>
          <w:bCs/>
        </w:rPr>
        <w:t>dostępny jest od 191 700 zł</w:t>
      </w:r>
      <w:r w:rsidR="00914674" w:rsidRPr="004A3646">
        <w:rPr>
          <w:rFonts w:ascii="Calibri" w:hAnsi="Calibri" w:cs="Calibri"/>
        </w:rPr>
        <w:t xml:space="preserve">. </w:t>
      </w:r>
      <w:r w:rsidR="00320DFD" w:rsidRPr="004A3646">
        <w:rPr>
          <w:rFonts w:ascii="Calibri" w:hAnsi="Calibri" w:cs="Calibri"/>
        </w:rPr>
        <w:t xml:space="preserve">Natomiast </w:t>
      </w:r>
      <w:r w:rsidR="00DD4525" w:rsidRPr="004A3646">
        <w:rPr>
          <w:rFonts w:ascii="Calibri" w:hAnsi="Calibri" w:cs="Calibri"/>
        </w:rPr>
        <w:t>za wariant 2.0 TSI 204 KM z automatyczną skrzynią DSG 4Drive</w:t>
      </w:r>
      <w:r w:rsidR="00365213" w:rsidRPr="004A3646">
        <w:rPr>
          <w:rFonts w:ascii="Calibri" w:hAnsi="Calibri" w:cs="Calibri"/>
        </w:rPr>
        <w:t xml:space="preserve"> zapłacimy</w:t>
      </w:r>
      <w:r w:rsidR="00DD4525" w:rsidRPr="004A3646">
        <w:rPr>
          <w:rFonts w:ascii="Calibri" w:hAnsi="Calibri" w:cs="Calibri"/>
        </w:rPr>
        <w:t xml:space="preserve"> </w:t>
      </w:r>
      <w:r w:rsidR="00646411" w:rsidRPr="004A3646">
        <w:rPr>
          <w:rFonts w:ascii="Calibri" w:hAnsi="Calibri" w:cs="Calibri"/>
        </w:rPr>
        <w:t>od</w:t>
      </w:r>
      <w:r w:rsidR="00DD4525" w:rsidRPr="004A3646">
        <w:rPr>
          <w:rFonts w:ascii="Calibri" w:hAnsi="Calibri" w:cs="Calibri"/>
        </w:rPr>
        <w:t xml:space="preserve"> 2</w:t>
      </w:r>
      <w:r w:rsidR="00365213" w:rsidRPr="004A3646">
        <w:rPr>
          <w:rFonts w:ascii="Calibri" w:hAnsi="Calibri" w:cs="Calibri"/>
        </w:rPr>
        <w:t>08</w:t>
      </w:r>
      <w:r w:rsidR="00DD4525" w:rsidRPr="004A3646">
        <w:rPr>
          <w:rFonts w:ascii="Calibri" w:hAnsi="Calibri" w:cs="Calibri"/>
        </w:rPr>
        <w:t xml:space="preserve"> 800 zł brutto</w:t>
      </w:r>
      <w:r w:rsidR="00365213" w:rsidRPr="004A3646">
        <w:rPr>
          <w:rFonts w:ascii="Calibri" w:hAnsi="Calibri" w:cs="Calibri"/>
        </w:rPr>
        <w:t xml:space="preserve">, a wersję 1.5 e-HYBRID </w:t>
      </w:r>
      <w:r w:rsidR="00646411" w:rsidRPr="004A3646">
        <w:rPr>
          <w:rFonts w:ascii="Calibri" w:hAnsi="Calibri" w:cs="Calibri"/>
        </w:rPr>
        <w:t xml:space="preserve">204 KM DSG od 214 700 zł brutto. </w:t>
      </w:r>
    </w:p>
    <w:p w14:paraId="277B5CA4" w14:textId="0B450399" w:rsidR="000C6A8E" w:rsidRPr="000C6A8E" w:rsidRDefault="000C6A8E" w:rsidP="000C6A8E">
      <w:pPr>
        <w:jc w:val="both"/>
        <w:rPr>
          <w:rFonts w:ascii="Calibri" w:hAnsi="Calibri" w:cs="Calibri"/>
        </w:rPr>
      </w:pPr>
      <w:r w:rsidRPr="000C6A8E">
        <w:rPr>
          <w:rFonts w:ascii="Calibri" w:hAnsi="Calibri" w:cs="Calibri"/>
        </w:rPr>
        <w:t xml:space="preserve">Nowa oferta obejmuje także atrakcyjne warunki doposażenia modelu. </w:t>
      </w:r>
      <w:r w:rsidRPr="000C6A8E">
        <w:rPr>
          <w:rFonts w:ascii="Calibri" w:hAnsi="Calibri" w:cs="Calibri"/>
          <w:b/>
          <w:bCs/>
        </w:rPr>
        <w:t>Pakiet EDGE dla wersji bazowej</w:t>
      </w:r>
      <w:r w:rsidR="009D4449" w:rsidRPr="004A3646">
        <w:rPr>
          <w:rFonts w:ascii="Calibri" w:hAnsi="Calibri" w:cs="Calibri"/>
          <w:b/>
          <w:bCs/>
        </w:rPr>
        <w:t xml:space="preserve"> i PHEV</w:t>
      </w:r>
      <w:r w:rsidRPr="000C6A8E">
        <w:rPr>
          <w:rFonts w:ascii="Calibri" w:hAnsi="Calibri" w:cs="Calibri"/>
          <w:b/>
          <w:bCs/>
        </w:rPr>
        <w:t xml:space="preserve"> dostępny jest za 999 zł</w:t>
      </w:r>
      <w:r w:rsidRPr="000C6A8E">
        <w:rPr>
          <w:rFonts w:ascii="Calibri" w:hAnsi="Calibri" w:cs="Calibri"/>
        </w:rPr>
        <w:t xml:space="preserve"> i obejmuje m.in. </w:t>
      </w:r>
      <w:r w:rsidR="00A75E22" w:rsidRPr="004A3646">
        <w:rPr>
          <w:rFonts w:ascii="Calibri" w:hAnsi="Calibri" w:cs="Calibri"/>
        </w:rPr>
        <w:t xml:space="preserve">elektryczne i bezdotykowe otwieranie drzwi bagażnika, </w:t>
      </w:r>
      <w:r w:rsidRPr="000C6A8E">
        <w:rPr>
          <w:rFonts w:ascii="Calibri" w:hAnsi="Calibri" w:cs="Calibri"/>
        </w:rPr>
        <w:t xml:space="preserve">system </w:t>
      </w:r>
      <w:proofErr w:type="spellStart"/>
      <w:r w:rsidRPr="000C6A8E">
        <w:rPr>
          <w:rFonts w:ascii="Calibri" w:hAnsi="Calibri" w:cs="Calibri"/>
        </w:rPr>
        <w:t>bezkluczykowego</w:t>
      </w:r>
      <w:proofErr w:type="spellEnd"/>
      <w:r w:rsidRPr="000C6A8E">
        <w:rPr>
          <w:rFonts w:ascii="Calibri" w:hAnsi="Calibri" w:cs="Calibri"/>
        </w:rPr>
        <w:t xml:space="preserve"> dostępu</w:t>
      </w:r>
      <w:r w:rsidR="004965A8" w:rsidRPr="004A3646">
        <w:rPr>
          <w:rFonts w:ascii="Calibri" w:hAnsi="Calibri" w:cs="Calibri"/>
        </w:rPr>
        <w:t xml:space="preserve"> i uruchamiania samochodu</w:t>
      </w:r>
      <w:r w:rsidRPr="000C6A8E">
        <w:rPr>
          <w:rFonts w:ascii="Calibri" w:hAnsi="Calibri" w:cs="Calibri"/>
        </w:rPr>
        <w:t xml:space="preserve"> KESSY, </w:t>
      </w:r>
      <w:r w:rsidR="00F6787B" w:rsidRPr="004A3646">
        <w:rPr>
          <w:rFonts w:ascii="Calibri" w:hAnsi="Calibri" w:cs="Calibri"/>
        </w:rPr>
        <w:t xml:space="preserve">przyciemniane tylne szyby, </w:t>
      </w:r>
      <w:r w:rsidRPr="000C6A8E">
        <w:rPr>
          <w:rFonts w:ascii="Calibri" w:hAnsi="Calibri" w:cs="Calibri"/>
        </w:rPr>
        <w:t xml:space="preserve">aktywny tempomat oraz </w:t>
      </w:r>
      <w:proofErr w:type="spellStart"/>
      <w:r w:rsidRPr="000C6A8E">
        <w:rPr>
          <w:rFonts w:ascii="Calibri" w:hAnsi="Calibri" w:cs="Calibri"/>
        </w:rPr>
        <w:t>ambientowe</w:t>
      </w:r>
      <w:proofErr w:type="spellEnd"/>
      <w:r w:rsidRPr="000C6A8E">
        <w:rPr>
          <w:rFonts w:ascii="Calibri" w:hAnsi="Calibri" w:cs="Calibri"/>
        </w:rPr>
        <w:t xml:space="preserve"> oświetlenie wnętrza. Z kolei </w:t>
      </w:r>
      <w:r w:rsidRPr="000C6A8E">
        <w:rPr>
          <w:rFonts w:ascii="Calibri" w:hAnsi="Calibri" w:cs="Calibri"/>
          <w:b/>
          <w:bCs/>
        </w:rPr>
        <w:t xml:space="preserve">dla wariantu VZ przygotowano pakiet PURE PERFORMANCE – również za 999 zł </w:t>
      </w:r>
      <w:r w:rsidRPr="000C6A8E">
        <w:rPr>
          <w:rFonts w:ascii="Calibri" w:hAnsi="Calibri" w:cs="Calibri"/>
        </w:rPr>
        <w:t xml:space="preserve">– który </w:t>
      </w:r>
      <w:r w:rsidR="00D97074" w:rsidRPr="004A3646">
        <w:rPr>
          <w:rFonts w:ascii="Calibri" w:hAnsi="Calibri" w:cs="Calibri"/>
        </w:rPr>
        <w:t>obejmuje przednie światła</w:t>
      </w:r>
      <w:r w:rsidRPr="000C6A8E">
        <w:rPr>
          <w:rFonts w:ascii="Calibri" w:hAnsi="Calibri" w:cs="Calibri"/>
        </w:rPr>
        <w:t xml:space="preserve"> Matrix LED.</w:t>
      </w:r>
    </w:p>
    <w:p w14:paraId="42F62B11" w14:textId="77777777" w:rsidR="00EA6D20" w:rsidRPr="00EA6D20" w:rsidRDefault="00EA6D20" w:rsidP="00EA6D20">
      <w:pPr>
        <w:rPr>
          <w:rFonts w:ascii="Calibri" w:hAnsi="Calibri" w:cs="Calibri"/>
          <w:b/>
          <w:bCs/>
        </w:rPr>
      </w:pPr>
      <w:r w:rsidRPr="00EA6D20">
        <w:rPr>
          <w:rFonts w:ascii="Calibri" w:hAnsi="Calibri" w:cs="Calibri"/>
          <w:b/>
          <w:bCs/>
        </w:rPr>
        <w:t>Największy SUV w historii marki</w:t>
      </w:r>
    </w:p>
    <w:p w14:paraId="6CC7CDBD" w14:textId="5F2039E4" w:rsidR="006742F1" w:rsidRDefault="00EA6D20" w:rsidP="0083273C">
      <w:pPr>
        <w:jc w:val="both"/>
        <w:rPr>
          <w:rFonts w:ascii="Calibri" w:hAnsi="Calibri" w:cs="Calibri"/>
        </w:rPr>
      </w:pPr>
      <w:r w:rsidRPr="00EA6D20">
        <w:rPr>
          <w:rFonts w:ascii="Calibri" w:hAnsi="Calibri" w:cs="Calibri"/>
        </w:rPr>
        <w:t xml:space="preserve">CUPRA </w:t>
      </w:r>
      <w:proofErr w:type="spellStart"/>
      <w:r w:rsidRPr="00EA6D20">
        <w:rPr>
          <w:rFonts w:ascii="Calibri" w:hAnsi="Calibri" w:cs="Calibri"/>
        </w:rPr>
        <w:t>Terramar</w:t>
      </w:r>
      <w:proofErr w:type="spellEnd"/>
      <w:r w:rsidRPr="00EA6D20">
        <w:rPr>
          <w:rFonts w:ascii="Calibri" w:hAnsi="Calibri" w:cs="Calibri"/>
        </w:rPr>
        <w:t xml:space="preserve"> zajmuje szczególne miejsce w portfolio jako największy SUV marki – jego wymiary to: około 4,5 m długości, 1,85 m szerokości i 2,7 m rozstawu osi. Atletyczna sylwetka, wydłużona maska oraz zdecydowany pas przedni budują wrażenie dynamiki, zachowując jednocześnie </w:t>
      </w:r>
      <w:r w:rsidRPr="00EA6D20">
        <w:rPr>
          <w:rFonts w:ascii="Calibri" w:hAnsi="Calibri" w:cs="Calibri"/>
          <w:b/>
          <w:bCs/>
        </w:rPr>
        <w:t>praktyczne możliwości pełnoprawnego SUV</w:t>
      </w:r>
      <w:r w:rsidRPr="00EA6D20">
        <w:rPr>
          <w:rFonts w:ascii="Calibri" w:hAnsi="Calibri" w:cs="Calibri"/>
          <w:b/>
          <w:bCs/>
        </w:rPr>
        <w:noBreakHyphen/>
        <w:t>a.</w:t>
      </w:r>
      <w:r w:rsidRPr="00EA6D20">
        <w:rPr>
          <w:rFonts w:ascii="Calibri" w:hAnsi="Calibri" w:cs="Calibri"/>
        </w:rPr>
        <w:t xml:space="preserve"> W tym przypadku jednak sportowy charakter nie kończy się na wyglądzie – CUPRA </w:t>
      </w:r>
      <w:proofErr w:type="spellStart"/>
      <w:r w:rsidRPr="00EA6D20">
        <w:rPr>
          <w:rFonts w:ascii="Calibri" w:hAnsi="Calibri" w:cs="Calibri"/>
        </w:rPr>
        <w:t>Terramar</w:t>
      </w:r>
      <w:proofErr w:type="spellEnd"/>
      <w:r w:rsidRPr="00EA6D20">
        <w:rPr>
          <w:rFonts w:ascii="Calibri" w:hAnsi="Calibri" w:cs="Calibri"/>
        </w:rPr>
        <w:t xml:space="preserve"> bazuje na rozwiązaniach technicznych, które mają zapewniać precyzyjne </w:t>
      </w:r>
      <w:r w:rsidRPr="00EA6D20">
        <w:rPr>
          <w:rFonts w:ascii="Calibri" w:hAnsi="Calibri" w:cs="Calibri"/>
        </w:rPr>
        <w:lastRenderedPageBreak/>
        <w:t>prowadzenie, m.in. sportowo zestrojone zawieszenie oraz dostępny napęd 4Drive. W połączeniu z mocnymi jednostkami benzynowymi i hybrydowymi typu plug</w:t>
      </w:r>
      <w:r w:rsidRPr="00EA6D20">
        <w:rPr>
          <w:rFonts w:ascii="Calibri" w:hAnsi="Calibri" w:cs="Calibri"/>
        </w:rPr>
        <w:noBreakHyphen/>
        <w:t>in tworzy to samochód, który potrafi połączyć codzienną praktyczność z osiągami typowymi dla sportowych modeli marki.</w:t>
      </w:r>
    </w:p>
    <w:p w14:paraId="7A9B9F9B" w14:textId="77777777" w:rsidR="002538BC" w:rsidRPr="0083273C" w:rsidRDefault="002538BC" w:rsidP="0083273C">
      <w:pPr>
        <w:jc w:val="both"/>
        <w:rPr>
          <w:rFonts w:ascii="Calibri" w:hAnsi="Calibri" w:cs="Calibri"/>
        </w:rPr>
      </w:pPr>
    </w:p>
    <w:p w14:paraId="06AB7D1A" w14:textId="4780412E" w:rsidR="00D40001" w:rsidRPr="001D0659" w:rsidRDefault="00C85A82" w:rsidP="007F1D5C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</w:t>
      </w:r>
      <w:r w:rsidR="001D4679">
        <w:rPr>
          <w:rFonts w:ascii="Calibri" w:hAnsi="Calibri" w:cs="Calibri"/>
          <w:sz w:val="16"/>
          <w:szCs w:val="16"/>
        </w:rPr>
        <w:t>S</w:t>
      </w:r>
      <w:r w:rsidR="00D40001" w:rsidRPr="2BC85C3B">
        <w:rPr>
          <w:rFonts w:ascii="Calibri" w:hAnsi="Calibri" w:cs="Calibri"/>
          <w:sz w:val="16"/>
          <w:szCs w:val="16"/>
        </w:rPr>
        <w:t xml:space="preserve">zczegóły dotyczące oferty promocyjnej </w:t>
      </w:r>
      <w:r>
        <w:rPr>
          <w:rFonts w:ascii="Calibri" w:hAnsi="Calibri" w:cs="Calibri"/>
          <w:sz w:val="16"/>
          <w:szCs w:val="16"/>
        </w:rPr>
        <w:t>są dostępne u P</w:t>
      </w:r>
      <w:r w:rsidR="00D40001" w:rsidRPr="2BC85C3B">
        <w:rPr>
          <w:rFonts w:ascii="Calibri" w:hAnsi="Calibri" w:cs="Calibri"/>
          <w:sz w:val="16"/>
          <w:szCs w:val="16"/>
        </w:rPr>
        <w:t xml:space="preserve">artnera marki </w:t>
      </w:r>
      <w:r>
        <w:rPr>
          <w:rFonts w:ascii="Calibri" w:hAnsi="Calibri" w:cs="Calibri"/>
          <w:sz w:val="16"/>
          <w:szCs w:val="16"/>
        </w:rPr>
        <w:t>CUPRA.</w:t>
      </w:r>
    </w:p>
    <w:p w14:paraId="5EC25FBE" w14:textId="5C32567C" w:rsidR="004A3646" w:rsidRDefault="00C85A82" w:rsidP="004A3646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**</w:t>
      </w:r>
      <w:r w:rsidR="004A3646" w:rsidRPr="004A3646">
        <w:rPr>
          <w:rFonts w:ascii="Calibri" w:hAnsi="Calibri" w:cs="Calibri"/>
          <w:sz w:val="16"/>
          <w:szCs w:val="16"/>
        </w:rPr>
        <w:t>CUPRA FINANCIAL SERVICES</w:t>
      </w:r>
      <w:r w:rsidR="004A3646">
        <w:rPr>
          <w:rFonts w:ascii="Calibri" w:hAnsi="Calibri" w:cs="Calibri"/>
          <w:sz w:val="16"/>
          <w:szCs w:val="16"/>
        </w:rPr>
        <w:t xml:space="preserve">: </w:t>
      </w:r>
      <w:r w:rsidR="004A3646" w:rsidRPr="004A3646">
        <w:rPr>
          <w:rFonts w:ascii="Calibri" w:hAnsi="Calibri" w:cs="Calibri"/>
          <w:sz w:val="16"/>
          <w:szCs w:val="16"/>
        </w:rPr>
        <w:t>Leasing JAK ABONAMENT: opłata wstępna: 30%, okres leasingu: 48 miesięcy, roczny przebieg 10 000 km, finalna rata określona w umowie. Oferta dla przedsiębiorców. Ilekroć mowa jest o miesięcznym koszcie elementu wyposażenia opcjonalnego rozumie się przez</w:t>
      </w:r>
      <w:r w:rsidR="004A3646">
        <w:rPr>
          <w:rFonts w:ascii="Calibri" w:hAnsi="Calibri" w:cs="Calibri"/>
          <w:sz w:val="16"/>
          <w:szCs w:val="16"/>
        </w:rPr>
        <w:t xml:space="preserve"> </w:t>
      </w:r>
      <w:r w:rsidR="004A3646" w:rsidRPr="004A3646">
        <w:rPr>
          <w:rFonts w:ascii="Calibri" w:hAnsi="Calibri" w:cs="Calibri"/>
          <w:sz w:val="16"/>
          <w:szCs w:val="16"/>
        </w:rPr>
        <w:t>to zwiększenie raty miesięcznej CUPRA Leasing Jak Abonament wyliczonej dla przedsiębiorców, przygotowana przez Volkswagen Financial Services Polska Sp. z o.o.. Prezentowane miesięczne raty to wartość netto rat dla oferty CUPRA Leasing Jak Abonament. Cen</w:t>
      </w:r>
      <w:r w:rsidR="004A3646">
        <w:rPr>
          <w:rFonts w:ascii="Calibri" w:hAnsi="Calibri" w:cs="Calibri"/>
          <w:sz w:val="16"/>
          <w:szCs w:val="16"/>
        </w:rPr>
        <w:t xml:space="preserve">y </w:t>
      </w:r>
      <w:r w:rsidR="004A3646" w:rsidRPr="004A3646">
        <w:rPr>
          <w:rFonts w:ascii="Calibri" w:hAnsi="Calibri" w:cs="Calibri"/>
          <w:sz w:val="16"/>
          <w:szCs w:val="16"/>
        </w:rPr>
        <w:t>przyjęte do kalkulacji rat dostępne są w salonach. Niniejsza informacja nie stanowi oferty w rozumieniu kodeksu cywilnego. Dostępność i warunki produktu mogą ulec zmianie. Warunki produktu określa umowa</w:t>
      </w:r>
      <w:r w:rsidR="004A3646">
        <w:rPr>
          <w:rFonts w:ascii="Calibri" w:hAnsi="Calibri" w:cs="Calibri"/>
          <w:sz w:val="16"/>
          <w:szCs w:val="16"/>
        </w:rPr>
        <w:t xml:space="preserve"> </w:t>
      </w:r>
      <w:r w:rsidR="004A3646" w:rsidRPr="004A3646">
        <w:rPr>
          <w:rFonts w:ascii="Calibri" w:hAnsi="Calibri" w:cs="Calibri"/>
          <w:sz w:val="16"/>
          <w:szCs w:val="16"/>
        </w:rPr>
        <w:t>Kredyt Jak Abonament: podana kwota stanowi miesięczną ratę brutto wyliczoną dla wskazanych powyżej założeń, finalna rata określona w umowie. Rzeczywista Roczna Stopa Oprocentowania (RRSO) wynosi 8,21%, całkowita kwota kredytu (bez kredytowanych</w:t>
      </w:r>
      <w:r w:rsidR="004A3646">
        <w:rPr>
          <w:rFonts w:ascii="Calibri" w:hAnsi="Calibri" w:cs="Calibri"/>
          <w:sz w:val="16"/>
          <w:szCs w:val="16"/>
        </w:rPr>
        <w:t xml:space="preserve"> </w:t>
      </w:r>
      <w:r w:rsidR="004A3646" w:rsidRPr="004A3646">
        <w:rPr>
          <w:rFonts w:ascii="Calibri" w:hAnsi="Calibri" w:cs="Calibri"/>
          <w:sz w:val="16"/>
          <w:szCs w:val="16"/>
        </w:rPr>
        <w:t>kosztów) 158 940 zł, całkowita kwota do zapłaty 202 102,73 zł, oprocentowanie zmienne 4,90%, całkowity koszt kredytu 43 162,73 zł (w tym: prowizja 0 zł, odsetki 28 162,73 zł, ubezpieczenie komunikacyjne na 1. rok 4 415 zł, ubezpieczenie spłaty kredytu 10 585 zł), 47</w:t>
      </w:r>
      <w:r w:rsidR="004A3646">
        <w:rPr>
          <w:rFonts w:ascii="Calibri" w:hAnsi="Calibri" w:cs="Calibri"/>
          <w:sz w:val="16"/>
          <w:szCs w:val="16"/>
        </w:rPr>
        <w:t xml:space="preserve"> </w:t>
      </w:r>
      <w:r w:rsidR="004A3646" w:rsidRPr="004A3646">
        <w:rPr>
          <w:rFonts w:ascii="Calibri" w:hAnsi="Calibri" w:cs="Calibri"/>
          <w:sz w:val="16"/>
          <w:szCs w:val="16"/>
        </w:rPr>
        <w:t>miesięcznych rat równych po 1 918,36 zł ; rata finalna 110 021,80 zł . Kalkulacja została dokonana na dzień 16.01.2026 na reprezentatywnym przykładzie . Oferta na wybrane modele CUPRA przy skorzystaniu z ubezpieczenia komunikacyjnego i ubezpieczenia spłaty</w:t>
      </w:r>
      <w:r w:rsidR="004A3646">
        <w:rPr>
          <w:rFonts w:ascii="Calibri" w:hAnsi="Calibri" w:cs="Calibri"/>
          <w:sz w:val="16"/>
          <w:szCs w:val="16"/>
        </w:rPr>
        <w:t xml:space="preserve"> </w:t>
      </w:r>
      <w:r w:rsidR="004A3646" w:rsidRPr="004A3646">
        <w:rPr>
          <w:rFonts w:ascii="Calibri" w:hAnsi="Calibri" w:cs="Calibri"/>
          <w:sz w:val="16"/>
          <w:szCs w:val="16"/>
        </w:rPr>
        <w:t>kredytu oferowanych przez Volkswagen Serwis Ubezpieczeniowy Sp. z o.o.</w:t>
      </w:r>
    </w:p>
    <w:p w14:paraId="368C1E1C" w14:textId="77777777" w:rsidR="004A3646" w:rsidRDefault="004A3646" w:rsidP="004A3646">
      <w:pPr>
        <w:jc w:val="both"/>
        <w:rPr>
          <w:rFonts w:ascii="Calibri" w:hAnsi="Calibri" w:cs="Calibri"/>
          <w:sz w:val="16"/>
          <w:szCs w:val="16"/>
        </w:rPr>
      </w:pPr>
    </w:p>
    <w:p w14:paraId="3A79EFF1" w14:textId="50BB2520" w:rsidR="00602AD6" w:rsidRPr="004A3646" w:rsidRDefault="00602AD6" w:rsidP="004A3646">
      <w:pPr>
        <w:jc w:val="both"/>
        <w:rPr>
          <w:rFonts w:ascii="Calibri" w:hAnsi="Calibri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72F6CC8F" w14:textId="77777777" w:rsidR="00602AD6" w:rsidRDefault="00602AD6" w:rsidP="00602A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01128C41" w14:textId="77777777" w:rsidR="00602AD6" w:rsidRPr="00FF58C0" w:rsidRDefault="00602AD6" w:rsidP="00602A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p w14:paraId="3F9B484B" w14:textId="77777777" w:rsidR="00602AD6" w:rsidRPr="006D06AD" w:rsidRDefault="00602AD6" w:rsidP="00602AD6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hyperlink r:id="rId10">
        <w:r w:rsidRPr="006D06AD">
          <w:rPr>
            <w:rStyle w:val="Hipercze"/>
            <w:rFonts w:ascii="Cupra Light" w:eastAsia="Segoe UI" w:hAnsi="Cupra Light" w:cs="Calibri"/>
            <w:sz w:val="16"/>
            <w:szCs w:val="16"/>
          </w:rPr>
          <w:t>www.cupraofficial.com</w:t>
        </w:r>
      </w:hyperlink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602AD6" w:rsidRPr="006D06AD" w14:paraId="686C6C4E" w14:textId="77777777" w:rsidTr="00AF702A">
        <w:tc>
          <w:tcPr>
            <w:tcW w:w="1357" w:type="dxa"/>
          </w:tcPr>
          <w:p w14:paraId="4331454E" w14:textId="77777777" w:rsidR="00602AD6" w:rsidRPr="006D06AD" w:rsidRDefault="00602AD6" w:rsidP="00AF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543CA165" w14:textId="77777777" w:rsidR="00602AD6" w:rsidRPr="006D06AD" w:rsidRDefault="00602AD6" w:rsidP="00AF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35087449" w14:textId="77777777" w:rsidR="00602AD6" w:rsidRPr="006D06AD" w:rsidRDefault="00602AD6" w:rsidP="00AF702A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2061F122" w14:textId="77777777" w:rsidR="00602AD6" w:rsidRPr="006D06AD" w:rsidRDefault="00602AD6" w:rsidP="00AF702A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283ED11" w14:textId="77777777" w:rsidR="00602AD6" w:rsidRPr="006D06AD" w:rsidRDefault="00602AD6" w:rsidP="00602AD6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3A2A5AE6" w14:textId="77777777" w:rsidR="00602AD6" w:rsidRPr="006D06AD" w:rsidRDefault="00602AD6" w:rsidP="00602AD6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05EE0C77" w14:textId="77777777" w:rsidR="00602AD6" w:rsidRPr="006D06AD" w:rsidRDefault="00602AD6" w:rsidP="00602AD6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1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2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1860DBB8" w14:textId="77777777" w:rsidR="00602AD6" w:rsidRPr="006D06AD" w:rsidRDefault="00602AD6" w:rsidP="00602AD6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56D9D4F2" w14:textId="77777777" w:rsidR="00602AD6" w:rsidRPr="006D06AD" w:rsidRDefault="00602AD6" w:rsidP="00602AD6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7DCB1D1B" w14:textId="77777777" w:rsidR="00602AD6" w:rsidRPr="006D06AD" w:rsidRDefault="00602AD6" w:rsidP="00602AD6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 tel. kom. +48 731 990 247</w:t>
      </w:r>
    </w:p>
    <w:p w14:paraId="742882CD" w14:textId="77777777" w:rsidR="00602AD6" w:rsidRPr="006D06AD" w:rsidRDefault="00602AD6" w:rsidP="00602AD6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3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4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57C72C04" w14:textId="77777777" w:rsidR="00602AD6" w:rsidRPr="00277681" w:rsidRDefault="00602AD6" w:rsidP="00277681">
      <w:pPr>
        <w:jc w:val="both"/>
        <w:rPr>
          <w:rFonts w:ascii="Calibri" w:hAnsi="Calibri" w:cs="Calibri"/>
        </w:rPr>
      </w:pPr>
    </w:p>
    <w:sectPr w:rsidR="00602AD6" w:rsidRPr="00277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AA6A" w14:textId="77777777" w:rsidR="00095262" w:rsidRDefault="00095262" w:rsidP="00A22BBF">
      <w:pPr>
        <w:spacing w:after="0" w:line="240" w:lineRule="auto"/>
      </w:pPr>
      <w:r>
        <w:separator/>
      </w:r>
    </w:p>
  </w:endnote>
  <w:endnote w:type="continuationSeparator" w:id="0">
    <w:p w14:paraId="6692C0AF" w14:textId="77777777" w:rsidR="00095262" w:rsidRDefault="00095262" w:rsidP="00A2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4795" w14:textId="77777777" w:rsidR="00095262" w:rsidRDefault="00095262" w:rsidP="00A22BBF">
      <w:pPr>
        <w:spacing w:after="0" w:line="240" w:lineRule="auto"/>
      </w:pPr>
      <w:r>
        <w:separator/>
      </w:r>
    </w:p>
  </w:footnote>
  <w:footnote w:type="continuationSeparator" w:id="0">
    <w:p w14:paraId="732AF299" w14:textId="77777777" w:rsidR="00095262" w:rsidRDefault="00095262" w:rsidP="00A22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2477"/>
    <w:multiLevelType w:val="hybridMultilevel"/>
    <w:tmpl w:val="69A42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F535F"/>
    <w:multiLevelType w:val="hybridMultilevel"/>
    <w:tmpl w:val="36248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126DA"/>
    <w:multiLevelType w:val="hybridMultilevel"/>
    <w:tmpl w:val="42120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029120">
    <w:abstractNumId w:val="1"/>
  </w:num>
  <w:num w:numId="2" w16cid:durableId="1994992208">
    <w:abstractNumId w:val="2"/>
  </w:num>
  <w:num w:numId="3" w16cid:durableId="48729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81"/>
    <w:rsid w:val="00016499"/>
    <w:rsid w:val="00040860"/>
    <w:rsid w:val="000558C5"/>
    <w:rsid w:val="000561D2"/>
    <w:rsid w:val="00064B54"/>
    <w:rsid w:val="00065031"/>
    <w:rsid w:val="0007002D"/>
    <w:rsid w:val="000730F8"/>
    <w:rsid w:val="00085ADB"/>
    <w:rsid w:val="00095262"/>
    <w:rsid w:val="000A5005"/>
    <w:rsid w:val="000A59E3"/>
    <w:rsid w:val="000C6A8E"/>
    <w:rsid w:val="000E01B3"/>
    <w:rsid w:val="000E12AB"/>
    <w:rsid w:val="000E1ACF"/>
    <w:rsid w:val="000F1B32"/>
    <w:rsid w:val="000F5F96"/>
    <w:rsid w:val="0010149E"/>
    <w:rsid w:val="001040CE"/>
    <w:rsid w:val="00117E35"/>
    <w:rsid w:val="001322F0"/>
    <w:rsid w:val="00144074"/>
    <w:rsid w:val="001861C7"/>
    <w:rsid w:val="001A0784"/>
    <w:rsid w:val="001A427D"/>
    <w:rsid w:val="001B08BC"/>
    <w:rsid w:val="001B11C6"/>
    <w:rsid w:val="001D0659"/>
    <w:rsid w:val="001D4679"/>
    <w:rsid w:val="001D79C6"/>
    <w:rsid w:val="00233143"/>
    <w:rsid w:val="00234D24"/>
    <w:rsid w:val="00237F47"/>
    <w:rsid w:val="00245BF4"/>
    <w:rsid w:val="002538BC"/>
    <w:rsid w:val="00254441"/>
    <w:rsid w:val="00271367"/>
    <w:rsid w:val="00277681"/>
    <w:rsid w:val="00280B37"/>
    <w:rsid w:val="002A1B78"/>
    <w:rsid w:val="002C0D27"/>
    <w:rsid w:val="002C2EC8"/>
    <w:rsid w:val="002C3078"/>
    <w:rsid w:val="002C380A"/>
    <w:rsid w:val="002E02ED"/>
    <w:rsid w:val="002E743D"/>
    <w:rsid w:val="002F39BF"/>
    <w:rsid w:val="003103B4"/>
    <w:rsid w:val="00317F72"/>
    <w:rsid w:val="00320DFD"/>
    <w:rsid w:val="00336398"/>
    <w:rsid w:val="00341EC8"/>
    <w:rsid w:val="00347DC5"/>
    <w:rsid w:val="00362C27"/>
    <w:rsid w:val="00365213"/>
    <w:rsid w:val="003A62E7"/>
    <w:rsid w:val="003C1222"/>
    <w:rsid w:val="003D3242"/>
    <w:rsid w:val="003D4777"/>
    <w:rsid w:val="003F7E72"/>
    <w:rsid w:val="00403AFA"/>
    <w:rsid w:val="004060CA"/>
    <w:rsid w:val="00414DAF"/>
    <w:rsid w:val="004429D9"/>
    <w:rsid w:val="00464A39"/>
    <w:rsid w:val="004748D2"/>
    <w:rsid w:val="00490109"/>
    <w:rsid w:val="00491656"/>
    <w:rsid w:val="00495316"/>
    <w:rsid w:val="004965A8"/>
    <w:rsid w:val="004A3646"/>
    <w:rsid w:val="004C3C15"/>
    <w:rsid w:val="004E3943"/>
    <w:rsid w:val="004E73C5"/>
    <w:rsid w:val="004F675B"/>
    <w:rsid w:val="00511182"/>
    <w:rsid w:val="00517861"/>
    <w:rsid w:val="00526569"/>
    <w:rsid w:val="00527FCE"/>
    <w:rsid w:val="005366F9"/>
    <w:rsid w:val="00544E79"/>
    <w:rsid w:val="00585233"/>
    <w:rsid w:val="005B0298"/>
    <w:rsid w:val="005B21F6"/>
    <w:rsid w:val="005B3CA6"/>
    <w:rsid w:val="005C0FC9"/>
    <w:rsid w:val="005C4D2D"/>
    <w:rsid w:val="005D6ACA"/>
    <w:rsid w:val="005F3475"/>
    <w:rsid w:val="00602AD6"/>
    <w:rsid w:val="00610A4E"/>
    <w:rsid w:val="00623493"/>
    <w:rsid w:val="00625916"/>
    <w:rsid w:val="00643884"/>
    <w:rsid w:val="00646411"/>
    <w:rsid w:val="00655706"/>
    <w:rsid w:val="00663963"/>
    <w:rsid w:val="006742F1"/>
    <w:rsid w:val="00695F08"/>
    <w:rsid w:val="006A39AE"/>
    <w:rsid w:val="006B3158"/>
    <w:rsid w:val="006B739D"/>
    <w:rsid w:val="006B771C"/>
    <w:rsid w:val="006C00CD"/>
    <w:rsid w:val="006C2284"/>
    <w:rsid w:val="006C772D"/>
    <w:rsid w:val="006D64C7"/>
    <w:rsid w:val="006D72A9"/>
    <w:rsid w:val="00707741"/>
    <w:rsid w:val="007317B0"/>
    <w:rsid w:val="00744204"/>
    <w:rsid w:val="0076615D"/>
    <w:rsid w:val="0077348C"/>
    <w:rsid w:val="00786E8A"/>
    <w:rsid w:val="00791ADA"/>
    <w:rsid w:val="007B1038"/>
    <w:rsid w:val="007B23EE"/>
    <w:rsid w:val="007E25DB"/>
    <w:rsid w:val="007E72E4"/>
    <w:rsid w:val="007F1D5C"/>
    <w:rsid w:val="007F5D76"/>
    <w:rsid w:val="008210A7"/>
    <w:rsid w:val="00830CDD"/>
    <w:rsid w:val="0083273C"/>
    <w:rsid w:val="00835BB5"/>
    <w:rsid w:val="0086369C"/>
    <w:rsid w:val="0088116A"/>
    <w:rsid w:val="008936A1"/>
    <w:rsid w:val="008A0790"/>
    <w:rsid w:val="008A70C7"/>
    <w:rsid w:val="008B63B1"/>
    <w:rsid w:val="008C48EF"/>
    <w:rsid w:val="008C5507"/>
    <w:rsid w:val="008C73F3"/>
    <w:rsid w:val="008D4E15"/>
    <w:rsid w:val="008E02B1"/>
    <w:rsid w:val="009138E6"/>
    <w:rsid w:val="00914674"/>
    <w:rsid w:val="00932AAD"/>
    <w:rsid w:val="00954C45"/>
    <w:rsid w:val="009611DA"/>
    <w:rsid w:val="00993A9D"/>
    <w:rsid w:val="009A417E"/>
    <w:rsid w:val="009B7908"/>
    <w:rsid w:val="009B7B6D"/>
    <w:rsid w:val="009C5307"/>
    <w:rsid w:val="009D4449"/>
    <w:rsid w:val="009F1B2B"/>
    <w:rsid w:val="009F7020"/>
    <w:rsid w:val="00A22BBF"/>
    <w:rsid w:val="00A31FEA"/>
    <w:rsid w:val="00A3711D"/>
    <w:rsid w:val="00A4154A"/>
    <w:rsid w:val="00A520D2"/>
    <w:rsid w:val="00A564A0"/>
    <w:rsid w:val="00A717FE"/>
    <w:rsid w:val="00A75E22"/>
    <w:rsid w:val="00AA04C8"/>
    <w:rsid w:val="00AD7835"/>
    <w:rsid w:val="00AE111C"/>
    <w:rsid w:val="00AE3D08"/>
    <w:rsid w:val="00AF3816"/>
    <w:rsid w:val="00AF7E68"/>
    <w:rsid w:val="00B0740C"/>
    <w:rsid w:val="00B07BB2"/>
    <w:rsid w:val="00B2316A"/>
    <w:rsid w:val="00B51EC2"/>
    <w:rsid w:val="00B51F78"/>
    <w:rsid w:val="00B57734"/>
    <w:rsid w:val="00B648A1"/>
    <w:rsid w:val="00B70DCF"/>
    <w:rsid w:val="00B72BCF"/>
    <w:rsid w:val="00B77701"/>
    <w:rsid w:val="00B82CC1"/>
    <w:rsid w:val="00B97BBC"/>
    <w:rsid w:val="00BA0AAE"/>
    <w:rsid w:val="00BB12DC"/>
    <w:rsid w:val="00BB5B7B"/>
    <w:rsid w:val="00BC592C"/>
    <w:rsid w:val="00BC7228"/>
    <w:rsid w:val="00BE7F08"/>
    <w:rsid w:val="00C252CB"/>
    <w:rsid w:val="00C33973"/>
    <w:rsid w:val="00C35DAB"/>
    <w:rsid w:val="00C41633"/>
    <w:rsid w:val="00C42AA4"/>
    <w:rsid w:val="00C45474"/>
    <w:rsid w:val="00C81456"/>
    <w:rsid w:val="00C85A82"/>
    <w:rsid w:val="00CA0EAE"/>
    <w:rsid w:val="00CA1211"/>
    <w:rsid w:val="00CF528D"/>
    <w:rsid w:val="00D03A56"/>
    <w:rsid w:val="00D04A26"/>
    <w:rsid w:val="00D15FC1"/>
    <w:rsid w:val="00D34342"/>
    <w:rsid w:val="00D35B1B"/>
    <w:rsid w:val="00D40001"/>
    <w:rsid w:val="00D501F8"/>
    <w:rsid w:val="00D52E88"/>
    <w:rsid w:val="00D7374A"/>
    <w:rsid w:val="00D85533"/>
    <w:rsid w:val="00D87712"/>
    <w:rsid w:val="00D97074"/>
    <w:rsid w:val="00DD4525"/>
    <w:rsid w:val="00DE168B"/>
    <w:rsid w:val="00E075EE"/>
    <w:rsid w:val="00E33D5B"/>
    <w:rsid w:val="00E41D62"/>
    <w:rsid w:val="00E52583"/>
    <w:rsid w:val="00E52E26"/>
    <w:rsid w:val="00E558E5"/>
    <w:rsid w:val="00E56EAA"/>
    <w:rsid w:val="00E618B0"/>
    <w:rsid w:val="00E67BEA"/>
    <w:rsid w:val="00E80D05"/>
    <w:rsid w:val="00E919C6"/>
    <w:rsid w:val="00E92CF6"/>
    <w:rsid w:val="00E969A2"/>
    <w:rsid w:val="00EA0838"/>
    <w:rsid w:val="00EA6D20"/>
    <w:rsid w:val="00EB53F4"/>
    <w:rsid w:val="00EC6507"/>
    <w:rsid w:val="00EE3B38"/>
    <w:rsid w:val="00EE596E"/>
    <w:rsid w:val="00EF1417"/>
    <w:rsid w:val="00F10A0F"/>
    <w:rsid w:val="00F121FC"/>
    <w:rsid w:val="00F3217C"/>
    <w:rsid w:val="00F35BA1"/>
    <w:rsid w:val="00F6787B"/>
    <w:rsid w:val="00F84B2C"/>
    <w:rsid w:val="00F90098"/>
    <w:rsid w:val="00FB75CF"/>
    <w:rsid w:val="00FE3930"/>
    <w:rsid w:val="00FF1B80"/>
    <w:rsid w:val="00FF7C54"/>
    <w:rsid w:val="1C3F869D"/>
    <w:rsid w:val="25A5B423"/>
    <w:rsid w:val="2B9EE07C"/>
    <w:rsid w:val="2BC85C3B"/>
    <w:rsid w:val="428F6C48"/>
    <w:rsid w:val="53402D7D"/>
    <w:rsid w:val="55D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E22A"/>
  <w15:chartTrackingRefBased/>
  <w15:docId w15:val="{D84226DF-68FD-4286-A284-083B07FC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0D2"/>
  </w:style>
  <w:style w:type="paragraph" w:styleId="Nagwek1">
    <w:name w:val="heading 1"/>
    <w:basedOn w:val="Normalny"/>
    <w:next w:val="Normalny"/>
    <w:link w:val="Nagwek1Znak"/>
    <w:uiPriority w:val="9"/>
    <w:qFormat/>
    <w:rsid w:val="0027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6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6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6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6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681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B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B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B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2BB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BBF"/>
    <w:rPr>
      <w:color w:val="605E5C"/>
      <w:shd w:val="clear" w:color="auto" w:fill="E1DFDD"/>
    </w:rPr>
  </w:style>
  <w:style w:type="character" w:customStyle="1" w:styleId="Brak">
    <w:name w:val="Brak"/>
    <w:rsid w:val="00602AD6"/>
  </w:style>
  <w:style w:type="paragraph" w:customStyle="1" w:styleId="paragraph">
    <w:name w:val="paragraph"/>
    <w:rsid w:val="00602AD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normaltextrun">
    <w:name w:val="normaltextrun"/>
    <w:basedOn w:val="Domylnaczcionkaakapitu"/>
    <w:rsid w:val="00602AD6"/>
  </w:style>
  <w:style w:type="character" w:customStyle="1" w:styleId="eop">
    <w:name w:val="eop"/>
    <w:basedOn w:val="Domylnaczcionkaakapitu"/>
    <w:rsid w:val="00602AD6"/>
  </w:style>
  <w:style w:type="paragraph" w:styleId="NormalnyWeb">
    <w:name w:val="Normal (Web)"/>
    <w:basedOn w:val="Normalny"/>
    <w:uiPriority w:val="99"/>
    <w:unhideWhenUsed/>
    <w:rsid w:val="00B7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0DCF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F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F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atcupramedia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upraofficial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atcupramed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Props1.xml><?xml version="1.0" encoding="utf-8"?>
<ds:datastoreItem xmlns:ds="http://schemas.openxmlformats.org/officeDocument/2006/customXml" ds:itemID="{A8901A53-4AD5-464B-B403-975BC69257D6}"/>
</file>

<file path=customXml/itemProps2.xml><?xml version="1.0" encoding="utf-8"?>
<ds:datastoreItem xmlns:ds="http://schemas.openxmlformats.org/officeDocument/2006/customXml" ds:itemID="{CBC38F4D-41C2-4269-ABD5-ECBA5DC6B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BF9C3-12A3-4AA7-BBDE-800568171BDF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1042</Words>
  <Characters>6129</Characters>
  <Application>Microsoft Office Word</Application>
  <DocSecurity>0</DocSecurity>
  <Lines>86</Lines>
  <Paragraphs>25</Paragraphs>
  <ScaleCrop>false</ScaleCrop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213</cp:revision>
  <dcterms:created xsi:type="dcterms:W3CDTF">2026-04-27T12:46:00Z</dcterms:created>
  <dcterms:modified xsi:type="dcterms:W3CDTF">2026-05-13T09:27:00Z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