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3765B" w14:textId="77777777" w:rsidR="00907B71" w:rsidRDefault="00000000">
      <w:pPr>
        <w:spacing w:after="240" w:line="240" w:lineRule="auto"/>
        <w:jc w:val="center"/>
        <w:rPr>
          <w:rFonts w:ascii="Century Gothic" w:eastAsia="Century Gothic" w:hAnsi="Century Gothic" w:cs="Century Gothic"/>
          <w:b/>
          <w:sz w:val="26"/>
          <w:szCs w:val="26"/>
        </w:rPr>
      </w:pPr>
      <w:r>
        <w:rPr>
          <w:rFonts w:ascii="Century Gothic" w:eastAsia="Century Gothic" w:hAnsi="Century Gothic" w:cs="Century Gothic"/>
          <w:b/>
          <w:sz w:val="26"/>
          <w:szCs w:val="26"/>
        </w:rPr>
        <w:t>Nejoblíbenější tortilla chipsy na světě nyní i v Česku</w:t>
      </w:r>
    </w:p>
    <w:p w14:paraId="10105E1F" w14:textId="77777777" w:rsidR="00907B71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right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</w:rPr>
        <w:t>7</w:t>
      </w:r>
      <w:r>
        <w:rPr>
          <w:rFonts w:ascii="Century Gothic" w:eastAsia="Century Gothic" w:hAnsi="Century Gothic" w:cs="Century Gothic"/>
          <w:color w:val="000000"/>
        </w:rPr>
        <w:t>. září 2023 </w:t>
      </w:r>
    </w:p>
    <w:p w14:paraId="5EF795AA" w14:textId="77777777" w:rsidR="00907B71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Mattoni 1873 poprvé uvádí na český trh značku </w:t>
      </w:r>
      <w:proofErr w:type="spellStart"/>
      <w:r>
        <w:rPr>
          <w:rFonts w:ascii="Century Gothic" w:eastAsia="Century Gothic" w:hAnsi="Century Gothic" w:cs="Century Gothic"/>
          <w:b/>
          <w:color w:val="000000"/>
        </w:rPr>
        <w:t>Doritos</w:t>
      </w:r>
      <w:proofErr w:type="spellEnd"/>
      <w:r>
        <w:rPr>
          <w:rFonts w:ascii="Century Gothic" w:eastAsia="Century Gothic" w:hAnsi="Century Gothic" w:cs="Century Gothic"/>
          <w:b/>
          <w:color w:val="000000"/>
        </w:rPr>
        <w:t xml:space="preserve">. Oblíbené tortilla chipsy jsou od září k dostání v běžné obchodní síti ve třech příchutích. Uvedení </w:t>
      </w:r>
      <w:proofErr w:type="spellStart"/>
      <w:r>
        <w:rPr>
          <w:rFonts w:ascii="Century Gothic" w:eastAsia="Century Gothic" w:hAnsi="Century Gothic" w:cs="Century Gothic"/>
          <w:b/>
          <w:color w:val="000000"/>
        </w:rPr>
        <w:t>Doritos</w:t>
      </w:r>
      <w:proofErr w:type="spellEnd"/>
      <w:r>
        <w:rPr>
          <w:rFonts w:ascii="Century Gothic" w:eastAsia="Century Gothic" w:hAnsi="Century Gothic" w:cs="Century Gothic"/>
          <w:b/>
          <w:color w:val="000000"/>
        </w:rPr>
        <w:t xml:space="preserve"> na trh doprovází také masivní 360° komunikační kampaň. </w:t>
      </w:r>
    </w:p>
    <w:p w14:paraId="5B3582C2" w14:textId="77777777" w:rsidR="00907B71" w:rsidRDefault="00000000">
      <w:pPr>
        <w:spacing w:after="240" w:line="240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„Intenzivní chuť, pořádné křupnutí " - to jsou </w:t>
      </w:r>
      <w:proofErr w:type="spellStart"/>
      <w:r>
        <w:rPr>
          <w:rFonts w:ascii="Century Gothic" w:eastAsia="Century Gothic" w:hAnsi="Century Gothic" w:cs="Century Gothic"/>
        </w:rPr>
        <w:t>Doritos</w:t>
      </w:r>
      <w:proofErr w:type="spellEnd"/>
      <w:r>
        <w:rPr>
          <w:rFonts w:ascii="Century Gothic" w:eastAsia="Century Gothic" w:hAnsi="Century Gothic" w:cs="Century Gothic"/>
        </w:rPr>
        <w:t xml:space="preserve">, celosvětově číslo 1 v kategorii tortilla chipsů. Produkty značky </w:t>
      </w:r>
      <w:proofErr w:type="spellStart"/>
      <w:r>
        <w:rPr>
          <w:rFonts w:ascii="Century Gothic" w:eastAsia="Century Gothic" w:hAnsi="Century Gothic" w:cs="Century Gothic"/>
        </w:rPr>
        <w:t>Doritos</w:t>
      </w:r>
      <w:proofErr w:type="spellEnd"/>
      <w:r>
        <w:rPr>
          <w:rFonts w:ascii="Century Gothic" w:eastAsia="Century Gothic" w:hAnsi="Century Gothic" w:cs="Century Gothic"/>
        </w:rPr>
        <w:t xml:space="preserve">, jejíž název pochází ze španělského překladu pro „malé smažené zlaté věci“, se začaly prodávat v USA v roce 1966. Od svého uvedení na trh dobývají svět a dnes se prodávají ve více než 60 zemích. </w:t>
      </w:r>
      <w:proofErr w:type="spellStart"/>
      <w:r>
        <w:rPr>
          <w:rFonts w:ascii="Century Gothic" w:eastAsia="Century Gothic" w:hAnsi="Century Gothic" w:cs="Century Gothic"/>
        </w:rPr>
        <w:t>Doritos</w:t>
      </w:r>
      <w:proofErr w:type="spellEnd"/>
      <w:r>
        <w:rPr>
          <w:rFonts w:ascii="Century Gothic" w:eastAsia="Century Gothic" w:hAnsi="Century Gothic" w:cs="Century Gothic"/>
        </w:rPr>
        <w:t xml:space="preserve"> jsou kukuřičné chipsy typického trojúhelníkového tvaru, který je vyobrazený také v logu. Jsou vyhlášené svou vysokou kvalitou, neodolatelnou chutí, unikátní recepturou a zároveň ikonickými kampaněmi. Nyní si je konečně mohou vychutnat i čeští spotřebitelé.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5BAA8DC" wp14:editId="34ECB040">
            <wp:simplePos x="0" y="0"/>
            <wp:positionH relativeFrom="column">
              <wp:posOffset>3522345</wp:posOffset>
            </wp:positionH>
            <wp:positionV relativeFrom="paragraph">
              <wp:posOffset>8093</wp:posOffset>
            </wp:positionV>
            <wp:extent cx="2207895" cy="2207895"/>
            <wp:effectExtent l="0" t="0" r="0" b="0"/>
            <wp:wrapSquare wrapText="bothSides" distT="0" distB="0" distL="114300" distR="114300"/>
            <wp:docPr id="1654649392" name="image1.png" descr="Obsah obrázku text, Svačinka, jídlo, chipsy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bsah obrázku text, Svačinka, jídlo, chipsy&#10;&#10;Popis byl vytvořen automaticky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7895" cy="2207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EE62AD0" w14:textId="622E2B74" w:rsidR="00907B71" w:rsidRDefault="00000000">
      <w:pPr>
        <w:spacing w:after="240" w:line="240" w:lineRule="auto"/>
        <w:jc w:val="both"/>
        <w:rPr>
          <w:rFonts w:ascii="Century Gothic" w:eastAsia="Century Gothic" w:hAnsi="Century Gothic" w:cs="Century Gothic"/>
          <w:b/>
        </w:rPr>
      </w:pPr>
      <w:proofErr w:type="spellStart"/>
      <w:r>
        <w:rPr>
          <w:rFonts w:ascii="Century Gothic" w:eastAsia="Century Gothic" w:hAnsi="Century Gothic" w:cs="Century Gothic"/>
        </w:rPr>
        <w:t>Doritos</w:t>
      </w:r>
      <w:proofErr w:type="spellEnd"/>
      <w:r>
        <w:rPr>
          <w:rFonts w:ascii="Century Gothic" w:eastAsia="Century Gothic" w:hAnsi="Century Gothic" w:cs="Century Gothic"/>
        </w:rPr>
        <w:t xml:space="preserve"> na český trh uvádí Mattoni 1873, výhradní výrobce a distributor značek firmy PepsiCo v České republice, Rakousku, Bulharsku, Maďarsku a na Slovensku. Společnost zde kromě nealkoholických nápojů značek Pepsi, </w:t>
      </w:r>
      <w:proofErr w:type="spellStart"/>
      <w:r>
        <w:rPr>
          <w:rFonts w:ascii="Century Gothic" w:eastAsia="Century Gothic" w:hAnsi="Century Gothic" w:cs="Century Gothic"/>
        </w:rPr>
        <w:t>Mirinda</w:t>
      </w:r>
      <w:proofErr w:type="spellEnd"/>
      <w:r>
        <w:rPr>
          <w:rFonts w:ascii="Century Gothic" w:eastAsia="Century Gothic" w:hAnsi="Century Gothic" w:cs="Century Gothic"/>
        </w:rPr>
        <w:t xml:space="preserve">, 7UP, Schweppes, </w:t>
      </w:r>
      <w:proofErr w:type="spellStart"/>
      <w:r>
        <w:rPr>
          <w:rFonts w:ascii="Century Gothic" w:eastAsia="Century Gothic" w:hAnsi="Century Gothic" w:cs="Century Gothic"/>
        </w:rPr>
        <w:t>Gatorade</w:t>
      </w:r>
      <w:proofErr w:type="spellEnd"/>
      <w:r>
        <w:rPr>
          <w:rFonts w:ascii="Century Gothic" w:eastAsia="Century Gothic" w:hAnsi="Century Gothic" w:cs="Century Gothic"/>
        </w:rPr>
        <w:t xml:space="preserve">, </w:t>
      </w:r>
      <w:proofErr w:type="spellStart"/>
      <w:r>
        <w:rPr>
          <w:rFonts w:ascii="Century Gothic" w:eastAsia="Century Gothic" w:hAnsi="Century Gothic" w:cs="Century Gothic"/>
        </w:rPr>
        <w:t>Mountain</w:t>
      </w:r>
      <w:proofErr w:type="spellEnd"/>
      <w:r>
        <w:rPr>
          <w:rFonts w:ascii="Century Gothic" w:eastAsia="Century Gothic" w:hAnsi="Century Gothic" w:cs="Century Gothic"/>
        </w:rPr>
        <w:t xml:space="preserve"> </w:t>
      </w:r>
      <w:proofErr w:type="spellStart"/>
      <w:r>
        <w:rPr>
          <w:rFonts w:ascii="Century Gothic" w:eastAsia="Century Gothic" w:hAnsi="Century Gothic" w:cs="Century Gothic"/>
        </w:rPr>
        <w:t>Dew</w:t>
      </w:r>
      <w:proofErr w:type="spellEnd"/>
      <w:r>
        <w:rPr>
          <w:rFonts w:ascii="Century Gothic" w:eastAsia="Century Gothic" w:hAnsi="Century Gothic" w:cs="Century Gothic"/>
        </w:rPr>
        <w:t xml:space="preserve">, a dalších distribuuje také produkty značky </w:t>
      </w:r>
      <w:proofErr w:type="spellStart"/>
      <w:r>
        <w:rPr>
          <w:rFonts w:ascii="Century Gothic" w:eastAsia="Century Gothic" w:hAnsi="Century Gothic" w:cs="Century Gothic"/>
        </w:rPr>
        <w:t>Lay’s</w:t>
      </w:r>
      <w:proofErr w:type="spellEnd"/>
      <w:r>
        <w:rPr>
          <w:rFonts w:ascii="Century Gothic" w:eastAsia="Century Gothic" w:hAnsi="Century Gothic" w:cs="Century Gothic"/>
        </w:rPr>
        <w:t xml:space="preserve">. </w:t>
      </w:r>
      <w:r>
        <w:rPr>
          <w:rFonts w:ascii="Century Gothic" w:eastAsia="Century Gothic" w:hAnsi="Century Gothic" w:cs="Century Gothic"/>
          <w:i/>
        </w:rPr>
        <w:t>„</w:t>
      </w:r>
      <w:proofErr w:type="spellStart"/>
      <w:r>
        <w:rPr>
          <w:rFonts w:ascii="Century Gothic" w:eastAsia="Century Gothic" w:hAnsi="Century Gothic" w:cs="Century Gothic"/>
          <w:i/>
        </w:rPr>
        <w:t>Doritos</w:t>
      </w:r>
      <w:proofErr w:type="spellEnd"/>
      <w:r>
        <w:rPr>
          <w:rFonts w:ascii="Century Gothic" w:eastAsia="Century Gothic" w:hAnsi="Century Gothic" w:cs="Century Gothic"/>
          <w:i/>
        </w:rPr>
        <w:t xml:space="preserve"> tak doplní naše portfolio </w:t>
      </w:r>
      <w:proofErr w:type="spellStart"/>
      <w:r>
        <w:rPr>
          <w:rFonts w:ascii="Century Gothic" w:eastAsia="Century Gothic" w:hAnsi="Century Gothic" w:cs="Century Gothic"/>
          <w:i/>
        </w:rPr>
        <w:t>snacků</w:t>
      </w:r>
      <w:proofErr w:type="spellEnd"/>
      <w:r>
        <w:rPr>
          <w:rFonts w:ascii="Century Gothic" w:eastAsia="Century Gothic" w:hAnsi="Century Gothic" w:cs="Century Gothic"/>
          <w:i/>
        </w:rPr>
        <w:t xml:space="preserve"> na českém trhu. Tortilla chipsy skvěle se hodí ke sledování filmu, na party s přáteli či jako rychlá svačinka na cesty. </w:t>
      </w:r>
      <w:proofErr w:type="spellStart"/>
      <w:r>
        <w:rPr>
          <w:rFonts w:ascii="Century Gothic" w:eastAsia="Century Gothic" w:hAnsi="Century Gothic" w:cs="Century Gothic"/>
          <w:i/>
        </w:rPr>
        <w:t>Doritos</w:t>
      </w:r>
      <w:proofErr w:type="spellEnd"/>
      <w:r>
        <w:rPr>
          <w:rFonts w:ascii="Century Gothic" w:eastAsia="Century Gothic" w:hAnsi="Century Gothic" w:cs="Century Gothic"/>
          <w:i/>
        </w:rPr>
        <w:t xml:space="preserve"> jsou navíc dostupné ve 3 výtečných příchutích, ze kterých si vybere opravdu každý.  Věříme, že díky své unikátní receptuře a vysoké kvalitě, si zde rychle najdou stejnou oblibu jako u spotřebitelů po celém světě,“ </w:t>
      </w:r>
      <w:r>
        <w:rPr>
          <w:rFonts w:ascii="Century Gothic" w:eastAsia="Century Gothic" w:hAnsi="Century Gothic" w:cs="Century Gothic"/>
          <w:b/>
        </w:rPr>
        <w:t>říká Jana Bílá, Business Development Manager Mattoni 1873.</w:t>
      </w:r>
    </w:p>
    <w:p w14:paraId="4F053B56" w14:textId="77777777" w:rsidR="00907B71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Century Gothic" w:eastAsia="Century Gothic" w:hAnsi="Century Gothic" w:cs="Century Gothic"/>
          <w:color w:val="000000"/>
        </w:rPr>
      </w:pPr>
      <w:proofErr w:type="spellStart"/>
      <w:r>
        <w:rPr>
          <w:rFonts w:ascii="Century Gothic" w:eastAsia="Century Gothic" w:hAnsi="Century Gothic" w:cs="Century Gothic"/>
          <w:b/>
          <w:color w:val="000000"/>
        </w:rPr>
        <w:t>Doritos</w:t>
      </w:r>
      <w:proofErr w:type="spellEnd"/>
      <w:r>
        <w:rPr>
          <w:rFonts w:ascii="Century Gothic" w:eastAsia="Century Gothic" w:hAnsi="Century Gothic" w:cs="Century Gothic"/>
          <w:color w:val="000000"/>
        </w:rPr>
        <w:t xml:space="preserve"> jsou v Česku k dostání ve </w:t>
      </w:r>
      <w:r>
        <w:rPr>
          <w:rFonts w:ascii="Century Gothic" w:eastAsia="Century Gothic" w:hAnsi="Century Gothic" w:cs="Century Gothic"/>
          <w:b/>
          <w:color w:val="000000"/>
        </w:rPr>
        <w:t>100g balení</w:t>
      </w:r>
      <w:r>
        <w:rPr>
          <w:rFonts w:ascii="Century Gothic" w:eastAsia="Century Gothic" w:hAnsi="Century Gothic" w:cs="Century Gothic"/>
          <w:color w:val="000000"/>
        </w:rPr>
        <w:t xml:space="preserve"> </w:t>
      </w:r>
      <w:r>
        <w:rPr>
          <w:rFonts w:ascii="Century Gothic" w:eastAsia="Century Gothic" w:hAnsi="Century Gothic" w:cs="Century Gothic"/>
          <w:b/>
          <w:color w:val="000000"/>
        </w:rPr>
        <w:t>ve 3 příchutích</w:t>
      </w:r>
      <w:r>
        <w:rPr>
          <w:rFonts w:ascii="Century Gothic" w:eastAsia="Century Gothic" w:hAnsi="Century Gothic" w:cs="Century Gothic"/>
          <w:color w:val="000000"/>
        </w:rPr>
        <w:t xml:space="preserve">: </w:t>
      </w:r>
      <w:proofErr w:type="spellStart"/>
      <w:r>
        <w:rPr>
          <w:rFonts w:ascii="Century Gothic" w:eastAsia="Century Gothic" w:hAnsi="Century Gothic" w:cs="Century Gothic"/>
          <w:color w:val="000000"/>
        </w:rPr>
        <w:t>Nacho</w:t>
      </w:r>
      <w:proofErr w:type="spellEnd"/>
      <w:r>
        <w:rPr>
          <w:rFonts w:ascii="Century Gothic" w:eastAsia="Century Gothic" w:hAnsi="Century Gothic" w:cs="Century Gothic"/>
          <w:color w:val="000000"/>
        </w:rPr>
        <w:t xml:space="preserve"> Cheese, </w:t>
      </w:r>
      <w:proofErr w:type="spellStart"/>
      <w:r>
        <w:rPr>
          <w:rFonts w:ascii="Century Gothic" w:eastAsia="Century Gothic" w:hAnsi="Century Gothic" w:cs="Century Gothic"/>
          <w:color w:val="000000"/>
        </w:rPr>
        <w:t>Sweet</w:t>
      </w:r>
      <w:proofErr w:type="spellEnd"/>
      <w:r>
        <w:rPr>
          <w:rFonts w:ascii="Century Gothic" w:eastAsia="Century Gothic" w:hAnsi="Century Gothic" w:cs="Century Gothic"/>
          <w:color w:val="000000"/>
        </w:rPr>
        <w:t xml:space="preserve"> Chilli a Hot </w:t>
      </w:r>
      <w:proofErr w:type="spellStart"/>
      <w:r>
        <w:rPr>
          <w:rFonts w:ascii="Century Gothic" w:eastAsia="Century Gothic" w:hAnsi="Century Gothic" w:cs="Century Gothic"/>
          <w:color w:val="000000"/>
        </w:rPr>
        <w:t>Corn</w:t>
      </w:r>
      <w:proofErr w:type="spellEnd"/>
      <w:r>
        <w:rPr>
          <w:rFonts w:ascii="Century Gothic" w:eastAsia="Century Gothic" w:hAnsi="Century Gothic" w:cs="Century Gothic"/>
        </w:rPr>
        <w:t>.</w:t>
      </w:r>
    </w:p>
    <w:p w14:paraId="16C240EA" w14:textId="77777777" w:rsidR="00907B71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Uvedení značky </w:t>
      </w:r>
      <w:proofErr w:type="spellStart"/>
      <w:r>
        <w:rPr>
          <w:rFonts w:ascii="Century Gothic" w:eastAsia="Century Gothic" w:hAnsi="Century Gothic" w:cs="Century Gothic"/>
          <w:color w:val="000000"/>
        </w:rPr>
        <w:t>Doritos</w:t>
      </w:r>
      <w:proofErr w:type="spellEnd"/>
      <w:r>
        <w:rPr>
          <w:rFonts w:ascii="Century Gothic" w:eastAsia="Century Gothic" w:hAnsi="Century Gothic" w:cs="Century Gothic"/>
          <w:color w:val="000000"/>
        </w:rPr>
        <w:t xml:space="preserve"> na český trh doprovází také masivní 360° marketingová podpora. Ta zahrnuje televizní a digitální kampaň, výraznou </w:t>
      </w:r>
      <w:proofErr w:type="spellStart"/>
      <w:r>
        <w:rPr>
          <w:rFonts w:ascii="Century Gothic" w:eastAsia="Century Gothic" w:hAnsi="Century Gothic" w:cs="Century Gothic"/>
          <w:color w:val="000000"/>
        </w:rPr>
        <w:t>vizibilitu</w:t>
      </w:r>
      <w:proofErr w:type="spellEnd"/>
      <w:r>
        <w:rPr>
          <w:rFonts w:ascii="Century Gothic" w:eastAsia="Century Gothic" w:hAnsi="Century Gothic" w:cs="Century Gothic"/>
          <w:color w:val="000000"/>
        </w:rPr>
        <w:t xml:space="preserve"> v obchodních řetězcích a outdoorovou reklamu na frekventovaných místech po celé republice. </w:t>
      </w:r>
    </w:p>
    <w:p w14:paraId="35410F59" w14:textId="77777777" w:rsidR="00907B71" w:rsidRDefault="00000000">
      <w:pPr>
        <w:rPr>
          <w:rFonts w:ascii="Century Gothic" w:eastAsia="Century Gothic" w:hAnsi="Century Gothic" w:cs="Century Gothic"/>
          <w:b/>
          <w:color w:val="000000"/>
          <w:sz w:val="16"/>
          <w:szCs w:val="16"/>
        </w:rPr>
      </w:pPr>
      <w:r>
        <w:br w:type="page"/>
      </w:r>
      <w:r>
        <w:rPr>
          <w:rFonts w:ascii="Century Gothic" w:eastAsia="Century Gothic" w:hAnsi="Century Gothic" w:cs="Century Gothic"/>
          <w:b/>
          <w:color w:val="000000"/>
          <w:sz w:val="16"/>
          <w:szCs w:val="16"/>
        </w:rPr>
        <w:lastRenderedPageBreak/>
        <w:t xml:space="preserve">O Mattoni 1873 </w:t>
      </w:r>
    </w:p>
    <w:p w14:paraId="1BF6A7F8" w14:textId="77777777" w:rsidR="00907B71" w:rsidRDefault="00000000">
      <w:pPr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Mattoni 1873, skupina kolem mateřské společnosti Mattoni 1873 a. s., je největším distributorem nealkoholických nápojů ve střední Evropě. Ambicí skupiny je přinášet díky skvělým značkám a úspěšné tradici lidem do života osvěžení, nyní i v budoucnu. Kořeny skupiny sahají do roku 1873, ke karlovarskému rodákovi Heinrichu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Mattonimu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. Novodobé kapitoly se začaly psát v 90. letech díky výrazným investicím nových majitelů, italské rodiny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Pasquale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.</w:t>
      </w:r>
    </w:p>
    <w:p w14:paraId="60969861" w14:textId="77777777" w:rsidR="00907B71" w:rsidRDefault="00000000">
      <w:pPr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V ČR vyrábí skupina vedle tradiční minerální vody Mattoni také pramenitou vodu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Aquila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a minerální vody Magnesia, Poděbradka, Dobrá voda a Hanácká Kyselka; dále značky nealkoholických nápojů Pepsi,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Mirinda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, 7UP, Schweppes,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Gatorade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Mountain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Dew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, a další. Distribuuje také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snacky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značky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Lay’s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. Své produkty v současné době Mattoni 1873 vyváží do téměř 20 zemí světa a jako mateřská společnost vlastní zahraniční značky minerálních vod v Rakousku, Maďarsku a Srbsku. V Rakousku, Bulharsku, Slovensku a Maďarsku je Mattoni 1873 výhradním výrobcem a distributorem nealkoholických nápojů značek firmy PepsiCo. Ve všech zemích, kde skupina operuje, zaměstnává na 3 200 zaměstnanců.</w:t>
      </w:r>
    </w:p>
    <w:p w14:paraId="0C609F6D" w14:textId="77777777" w:rsidR="00907B71" w:rsidRDefault="00000000">
      <w:pPr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Mattoni 1873 se významně podílí na kulturním, sportovním a společenském životě. Podporuje také projekty spojené s ochranou přírody a otázkou ekologie. Mattoni 1873 je zakladatelem iniciativy Z</w:t>
      </w:r>
      <w:r>
        <w:rPr>
          <w:rFonts w:ascii="Century Gothic" w:eastAsia="Century Gothic" w:hAnsi="Century Gothic" w:cs="Century Gothic"/>
          <w:sz w:val="16"/>
          <w:szCs w:val="16"/>
        </w:rPr>
        <w:t>a</w:t>
      </w: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lohujme.cz, která usiluje o dlouhodobou udržitelnost nápojového odvětví prostřednictvím lokální recyklace PET lahví a plechovek. Další zajímavé informace naleznete na Twitteru @Mattoni1873, Facebooku @Mattoni1873 a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LInkedIn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.</w:t>
      </w:r>
    </w:p>
    <w:p w14:paraId="71D0D86F" w14:textId="77777777" w:rsidR="00907B71" w:rsidRDefault="00907B71">
      <w:pPr>
        <w:jc w:val="center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p w14:paraId="740C113C" w14:textId="77777777" w:rsidR="00907B71" w:rsidRDefault="00000000">
      <w:pPr>
        <w:spacing w:line="257" w:lineRule="auto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b/>
          <w:color w:val="000000"/>
          <w:sz w:val="16"/>
          <w:szCs w:val="16"/>
        </w:rPr>
        <w:t>Kontakt:</w:t>
      </w:r>
      <w:r>
        <w:br/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Lutfia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Volfová</w:t>
      </w:r>
      <w:r>
        <w:br/>
      </w:r>
      <w:r>
        <w:rPr>
          <w:rFonts w:ascii="Century Gothic" w:eastAsia="Century Gothic" w:hAnsi="Century Gothic" w:cs="Century Gothic"/>
          <w:color w:val="000000"/>
          <w:sz w:val="16"/>
          <w:szCs w:val="16"/>
        </w:rPr>
        <w:t>PR manažerka Mattoni 1873</w:t>
      </w:r>
      <w:r>
        <w:br/>
      </w:r>
      <w:r>
        <w:rPr>
          <w:rFonts w:ascii="Century Gothic" w:eastAsia="Century Gothic" w:hAnsi="Century Gothic" w:cs="Century Gothic"/>
          <w:color w:val="000000"/>
          <w:sz w:val="16"/>
          <w:szCs w:val="16"/>
        </w:rPr>
        <w:t>E-mail:</w:t>
      </w:r>
      <w:r>
        <w:rPr>
          <w:rFonts w:ascii="Century Gothic" w:eastAsia="Century Gothic" w:hAnsi="Century Gothic" w:cs="Century Gothic"/>
          <w:b/>
          <w:color w:val="000000"/>
          <w:sz w:val="16"/>
          <w:szCs w:val="16"/>
        </w:rPr>
        <w:t xml:space="preserve"> </w:t>
      </w:r>
      <w:hyperlink r:id="rId8">
        <w:r>
          <w:rPr>
            <w:rFonts w:ascii="Century Gothic" w:eastAsia="Century Gothic" w:hAnsi="Century Gothic" w:cs="Century Gothic"/>
            <w:color w:val="0000FF"/>
            <w:sz w:val="16"/>
            <w:szCs w:val="16"/>
            <w:u w:val="single"/>
          </w:rPr>
          <w:t>lutfia.volfova@mattoni.cz</w:t>
        </w:r>
      </w:hyperlink>
      <w:hyperlink r:id="rId9">
        <w:r>
          <w:br/>
        </w:r>
      </w:hyperlink>
      <w:r>
        <w:rPr>
          <w:rFonts w:ascii="Century Gothic" w:eastAsia="Century Gothic" w:hAnsi="Century Gothic" w:cs="Century Gothic"/>
          <w:color w:val="000000"/>
          <w:sz w:val="16"/>
          <w:szCs w:val="16"/>
        </w:rPr>
        <w:t>Telefon: +420 607 602 328</w:t>
      </w:r>
    </w:p>
    <w:p w14:paraId="0DFE0ED4" w14:textId="77777777" w:rsidR="00907B71" w:rsidRDefault="00907B7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</w:p>
    <w:p w14:paraId="668BA15F" w14:textId="77777777" w:rsidR="00907B71" w:rsidRDefault="00907B71">
      <w:pPr>
        <w:rPr>
          <w:rFonts w:ascii="Century Gothic" w:eastAsia="Century Gothic" w:hAnsi="Century Gothic" w:cs="Century Gothic"/>
          <w:sz w:val="18"/>
          <w:szCs w:val="18"/>
        </w:rPr>
      </w:pPr>
    </w:p>
    <w:sectPr w:rsidR="00907B7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19F7" w14:textId="77777777" w:rsidR="00AA6567" w:rsidRDefault="00AA6567">
      <w:pPr>
        <w:spacing w:after="0" w:line="240" w:lineRule="auto"/>
      </w:pPr>
      <w:r>
        <w:separator/>
      </w:r>
    </w:p>
  </w:endnote>
  <w:endnote w:type="continuationSeparator" w:id="0">
    <w:p w14:paraId="129F7E99" w14:textId="77777777" w:rsidR="00AA6567" w:rsidRDefault="00AA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F9B88" w14:textId="77777777" w:rsidR="00907B71" w:rsidRDefault="00907B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B0E794F" w14:textId="77777777" w:rsidR="00907B71" w:rsidRDefault="00907B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550C1C9" w14:textId="77777777" w:rsidR="00907B71" w:rsidRDefault="00907B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0EAA5" w14:textId="77777777" w:rsidR="00AA6567" w:rsidRDefault="00AA6567">
      <w:pPr>
        <w:spacing w:after="0" w:line="240" w:lineRule="auto"/>
      </w:pPr>
      <w:r>
        <w:separator/>
      </w:r>
    </w:p>
  </w:footnote>
  <w:footnote w:type="continuationSeparator" w:id="0">
    <w:p w14:paraId="41D735FD" w14:textId="77777777" w:rsidR="00AA6567" w:rsidRDefault="00AA6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0919E" w14:textId="77777777" w:rsidR="00907B7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637439B" wp14:editId="71298E5C">
          <wp:extent cx="2032014" cy="1690657"/>
          <wp:effectExtent l="0" t="0" r="0" b="0"/>
          <wp:docPr id="1654649393" name="image2.png" descr="Obsah obrázku Grafika, grafický design, logo, Písm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sah obrázku Grafika, grafický design, logo, Písmo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2014" cy="16906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71"/>
    <w:rsid w:val="006D1799"/>
    <w:rsid w:val="00907B71"/>
    <w:rsid w:val="00AA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152452"/>
  <w15:docId w15:val="{F40FFC3A-9F1D-EF43-9263-99968544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textovodkaz">
    <w:name w:val="Hyperlink"/>
    <w:uiPriority w:val="99"/>
    <w:semiHidden/>
    <w:unhideWhenUsed/>
    <w:rsid w:val="00520A9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2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D1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A13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13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13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13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13C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1FF2"/>
  </w:style>
  <w:style w:type="paragraph" w:styleId="Zpat">
    <w:name w:val="footer"/>
    <w:basedOn w:val="Normln"/>
    <w:link w:val="Zpat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1FF2"/>
  </w:style>
  <w:style w:type="paragraph" w:customStyle="1" w:styleId="paragraph">
    <w:name w:val="paragraph"/>
    <w:basedOn w:val="Normln"/>
    <w:rsid w:val="00914D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uiPriority w:val="1"/>
    <w:rsid w:val="00150FB5"/>
  </w:style>
  <w:style w:type="character" w:customStyle="1" w:styleId="eop">
    <w:name w:val="eop"/>
    <w:basedOn w:val="Standardnpsmoodstavce"/>
    <w:uiPriority w:val="1"/>
    <w:rsid w:val="00150FB5"/>
  </w:style>
  <w:style w:type="paragraph" w:styleId="Revize">
    <w:name w:val="Revision"/>
    <w:hidden/>
    <w:uiPriority w:val="99"/>
    <w:semiHidden/>
    <w:rsid w:val="00EE7E5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D37A06"/>
    <w:pPr>
      <w:spacing w:after="0" w:line="240" w:lineRule="auto"/>
      <w:ind w:left="720"/>
    </w:pPr>
    <w:rPr>
      <w:lang w:val="en-GB" w:eastAsia="en-GB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tfia.volfova@mattoni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utfia.volfova@matto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HJvdSALuJFlR8MzMdjjrSK53Qw==">CgMxLjA4AHIhMVhsU3k5MEI1WDZHajYzb3JjUE9SSWcxYnhMM0FsWW5S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543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Simkaničová Kristína</dc:creator>
  <cp:lastModifiedBy>Viktorie Sonnková</cp:lastModifiedBy>
  <cp:revision>2</cp:revision>
  <dcterms:created xsi:type="dcterms:W3CDTF">2021-04-07T07:33:00Z</dcterms:created>
  <dcterms:modified xsi:type="dcterms:W3CDTF">2023-09-06T12:02:00Z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</Properties>
</file>