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8D04F" w14:textId="77777777" w:rsidR="00A96962" w:rsidRDefault="00A96962" w:rsidP="00A96962">
      <w:pPr>
        <w:spacing w:after="240"/>
        <w:jc w:val="center"/>
        <w:rPr>
          <w:rFonts w:ascii="Century Gothic" w:eastAsia="Aptos" w:hAnsi="Century Gothic"/>
          <w:b/>
          <w:bCs/>
          <w:sz w:val="28"/>
          <w:szCs w:val="28"/>
        </w:rPr>
      </w:pPr>
      <w:r w:rsidRPr="00BE4DD5">
        <w:rPr>
          <w:rFonts w:ascii="Century Gothic" w:eastAsia="Aptos" w:hAnsi="Century Gothic"/>
          <w:b/>
          <w:bCs/>
          <w:sz w:val="28"/>
          <w:szCs w:val="28"/>
        </w:rPr>
        <w:t>Novoveská kyselka ožívá: Mattoni 1873 spojila síly s mladými talenty, historickou studnu nově střeží jeřábí vejce</w:t>
      </w:r>
    </w:p>
    <w:p w14:paraId="62BC3A2B" w14:textId="77777777" w:rsidR="00A96962" w:rsidRPr="00255E20" w:rsidRDefault="00A96962" w:rsidP="00A96962">
      <w:pPr>
        <w:spacing w:after="120"/>
        <w:jc w:val="right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Novoveská kyselka</w:t>
      </w:r>
      <w:r w:rsidRPr="00255E20">
        <w:rPr>
          <w:rFonts w:ascii="Century Gothic" w:hAnsi="Century Gothic"/>
          <w:sz w:val="22"/>
          <w:szCs w:val="22"/>
        </w:rPr>
        <w:t xml:space="preserve">, </w:t>
      </w:r>
      <w:r>
        <w:rPr>
          <w:rFonts w:ascii="Century Gothic" w:hAnsi="Century Gothic"/>
          <w:sz w:val="22"/>
          <w:szCs w:val="22"/>
        </w:rPr>
        <w:t>13</w:t>
      </w:r>
      <w:r w:rsidRPr="00255E20">
        <w:rPr>
          <w:rFonts w:ascii="Century Gothic" w:hAnsi="Century Gothic"/>
          <w:sz w:val="22"/>
          <w:szCs w:val="22"/>
        </w:rPr>
        <w:t xml:space="preserve">. </w:t>
      </w:r>
      <w:r>
        <w:rPr>
          <w:rFonts w:ascii="Century Gothic" w:hAnsi="Century Gothic"/>
          <w:sz w:val="22"/>
          <w:szCs w:val="22"/>
        </w:rPr>
        <w:t>října</w:t>
      </w:r>
      <w:r w:rsidRPr="00255E20">
        <w:rPr>
          <w:rFonts w:ascii="Century Gothic" w:hAnsi="Century Gothic"/>
          <w:sz w:val="22"/>
          <w:szCs w:val="22"/>
        </w:rPr>
        <w:t xml:space="preserve"> 2026</w:t>
      </w:r>
    </w:p>
    <w:p w14:paraId="6A106ACC" w14:textId="77777777" w:rsidR="00A96962" w:rsidRPr="00BE4DD5" w:rsidRDefault="00A96962" w:rsidP="00A96962">
      <w:pPr>
        <w:shd w:val="clear" w:color="auto" w:fill="FFFFFF"/>
        <w:spacing w:after="120"/>
        <w:ind w:left="28" w:right="28"/>
        <w:jc w:val="both"/>
        <w:rPr>
          <w:rFonts w:ascii="Century Gothic" w:eastAsia="Aptos" w:hAnsi="Century Gothic"/>
          <w:b/>
          <w:bCs/>
          <w:sz w:val="22"/>
          <w:szCs w:val="22"/>
        </w:rPr>
      </w:pPr>
      <w:r w:rsidRPr="00BE4DD5">
        <w:rPr>
          <w:rFonts w:ascii="Century Gothic" w:eastAsia="Aptos" w:hAnsi="Century Gothic"/>
          <w:b/>
          <w:bCs/>
          <w:sz w:val="22"/>
          <w:szCs w:val="22"/>
        </w:rPr>
        <w:t>Místo u pramene Novoveské kyselky v CHKO Slavkovský les získá novou podobu a znovu nabídne návštěvníkům prostor pro odpočinek a pozorování přírody. Společnost Mattoni 1873, jejíž dlouhodobou strategií je podpora mladých talentů, ve spolupráci s Fakultou umění a architektury T</w:t>
      </w:r>
      <w:r>
        <w:rPr>
          <w:rFonts w:ascii="Century Gothic" w:eastAsia="Aptos" w:hAnsi="Century Gothic"/>
          <w:b/>
          <w:bCs/>
          <w:sz w:val="22"/>
          <w:szCs w:val="22"/>
        </w:rPr>
        <w:t xml:space="preserve">echnické </w:t>
      </w:r>
      <w:r w:rsidRPr="00BE4DD5">
        <w:rPr>
          <w:rFonts w:ascii="Century Gothic" w:eastAsia="Aptos" w:hAnsi="Century Gothic"/>
          <w:b/>
          <w:bCs/>
          <w:sz w:val="22"/>
          <w:szCs w:val="22"/>
        </w:rPr>
        <w:t>U</w:t>
      </w:r>
      <w:r>
        <w:rPr>
          <w:rFonts w:ascii="Century Gothic" w:eastAsia="Aptos" w:hAnsi="Century Gothic"/>
          <w:b/>
          <w:bCs/>
          <w:sz w:val="22"/>
          <w:szCs w:val="22"/>
        </w:rPr>
        <w:t>niverzity</w:t>
      </w:r>
      <w:r w:rsidRPr="00BE4DD5">
        <w:rPr>
          <w:rFonts w:ascii="Century Gothic" w:eastAsia="Aptos" w:hAnsi="Century Gothic"/>
          <w:b/>
          <w:bCs/>
          <w:sz w:val="22"/>
          <w:szCs w:val="22"/>
        </w:rPr>
        <w:t xml:space="preserve"> Liberec</w:t>
      </w:r>
      <w:r>
        <w:rPr>
          <w:rFonts w:ascii="Century Gothic" w:eastAsia="Aptos" w:hAnsi="Century Gothic"/>
          <w:b/>
          <w:bCs/>
          <w:sz w:val="22"/>
          <w:szCs w:val="22"/>
        </w:rPr>
        <w:t xml:space="preserve"> (FUA TUL)</w:t>
      </w:r>
      <w:r w:rsidRPr="00BE4DD5">
        <w:rPr>
          <w:rFonts w:ascii="Century Gothic" w:eastAsia="Aptos" w:hAnsi="Century Gothic"/>
          <w:b/>
          <w:bCs/>
          <w:sz w:val="22"/>
          <w:szCs w:val="22"/>
        </w:rPr>
        <w:t xml:space="preserve"> a Správou CHKO Slavkovský les postupně obnovují původní odpočinkové místo s historickou kamennou studnou. Jeho novou podobu navrhli právě studenti FUA TUL. </w:t>
      </w:r>
      <w:r w:rsidRPr="00025FF8">
        <w:rPr>
          <w:rFonts w:ascii="Century Gothic" w:eastAsia="Aptos" w:hAnsi="Century Gothic"/>
          <w:b/>
          <w:bCs/>
          <w:sz w:val="22"/>
          <w:szCs w:val="22"/>
        </w:rPr>
        <w:t>První část obnovy, nový umělecký poklop historické studny inspirovaný jeřábím vejcem, byla slavnostně odhalena 9. října.</w:t>
      </w:r>
      <w:r w:rsidRPr="00BE4DD5">
        <w:rPr>
          <w:rFonts w:ascii="Century Gothic" w:eastAsia="Aptos" w:hAnsi="Century Gothic"/>
          <w:b/>
          <w:bCs/>
          <w:sz w:val="22"/>
          <w:szCs w:val="22"/>
        </w:rPr>
        <w:t xml:space="preserve"> </w:t>
      </w:r>
    </w:p>
    <w:p w14:paraId="12DDF286" w14:textId="77777777" w:rsidR="00A96962" w:rsidRPr="00BE4DD5" w:rsidRDefault="00A96962" w:rsidP="00A96962">
      <w:pPr>
        <w:spacing w:after="120"/>
        <w:jc w:val="both"/>
        <w:rPr>
          <w:rFonts w:ascii="Century Gothic" w:eastAsia="Aptos" w:hAnsi="Century Gothic"/>
          <w:sz w:val="22"/>
          <w:szCs w:val="22"/>
        </w:rPr>
      </w:pPr>
      <w:r w:rsidRPr="00BE4DD5">
        <w:rPr>
          <w:rFonts w:ascii="Century Gothic" w:eastAsia="Aptos" w:hAnsi="Century Gothic"/>
          <w:sz w:val="22"/>
          <w:szCs w:val="22"/>
        </w:rPr>
        <w:t xml:space="preserve">Pro okolí Novoveské kyselky je typická rozmanitá příroda spojená s místními minerálními prameny. Právě proto se společnost Mattoni 1873 rozhodla ve spolupráci se Správou CHKO Slavkovský les a </w:t>
      </w:r>
      <w:r>
        <w:rPr>
          <w:rFonts w:ascii="Century Gothic" w:eastAsia="Aptos" w:hAnsi="Century Gothic"/>
          <w:sz w:val="22"/>
          <w:szCs w:val="22"/>
        </w:rPr>
        <w:t xml:space="preserve">FUA TUL </w:t>
      </w:r>
      <w:r w:rsidRPr="00BE4DD5">
        <w:rPr>
          <w:rFonts w:ascii="Century Gothic" w:eastAsia="Aptos" w:hAnsi="Century Gothic"/>
          <w:sz w:val="22"/>
          <w:szCs w:val="22"/>
        </w:rPr>
        <w:t xml:space="preserve">přispět k obnově výjimečného místa s bohatou historií. S nápadem oslovit studenty </w:t>
      </w:r>
      <w:r>
        <w:rPr>
          <w:rFonts w:ascii="Century Gothic" w:eastAsia="Aptos" w:hAnsi="Century Gothic"/>
          <w:sz w:val="22"/>
          <w:szCs w:val="22"/>
        </w:rPr>
        <w:t>fakulty</w:t>
      </w:r>
      <w:r w:rsidRPr="00BE4DD5">
        <w:rPr>
          <w:rFonts w:ascii="Century Gothic" w:eastAsia="Aptos" w:hAnsi="Century Gothic"/>
          <w:sz w:val="22"/>
          <w:szCs w:val="22"/>
        </w:rPr>
        <w:t>, konkrétně programu Výtvarné umění – Tvorba ve veřejném prostoru</w:t>
      </w:r>
      <w:r>
        <w:rPr>
          <w:rFonts w:ascii="Century Gothic" w:eastAsia="Aptos" w:hAnsi="Century Gothic"/>
          <w:sz w:val="22"/>
          <w:szCs w:val="22"/>
        </w:rPr>
        <w:t>,</w:t>
      </w:r>
      <w:r w:rsidRPr="00BE4DD5">
        <w:rPr>
          <w:rFonts w:ascii="Century Gothic" w:eastAsia="Aptos" w:hAnsi="Century Gothic"/>
          <w:sz w:val="22"/>
          <w:szCs w:val="22"/>
        </w:rPr>
        <w:t xml:space="preserve"> z ateliérů Petry Vlachynské a Jaroslava Prokeše přišla společnost Mattoni 1873. Studenti připravili návrhy nového altánu, chodníků a poklopu historické studny vycházející z genia loci daného místa. Své návrhy turistické infrastruktury představili loni na vernisáži v Mariánských Lázních.  Z těchto návrhů byly vybrány tři, které se postupně budou realizovat přímo u Novoveské kyselky. </w:t>
      </w:r>
    </w:p>
    <w:p w14:paraId="67ADAD0F" w14:textId="77777777" w:rsidR="00A96962" w:rsidRPr="00BE4DD5" w:rsidRDefault="00A96962" w:rsidP="00A96962">
      <w:pPr>
        <w:spacing w:after="240"/>
        <w:jc w:val="both"/>
        <w:rPr>
          <w:rFonts w:ascii="Century Gothic" w:hAnsi="Century Gothic"/>
          <w:i/>
          <w:iCs/>
          <w:sz w:val="22"/>
          <w:szCs w:val="22"/>
        </w:rPr>
      </w:pPr>
      <w:r w:rsidRPr="00255E20">
        <w:rPr>
          <w:rFonts w:ascii="Century Gothic" w:eastAsia="Aptos" w:hAnsi="Century Gothic"/>
          <w:b/>
          <w:bCs/>
          <w:sz w:val="22"/>
          <w:szCs w:val="22"/>
        </w:rPr>
        <w:t>Ondřej Postránský, CEO Mattoni 1873</w:t>
      </w:r>
      <w:r w:rsidRPr="00BE4DD5">
        <w:rPr>
          <w:rFonts w:ascii="Century Gothic" w:eastAsia="Aptos" w:hAnsi="Century Gothic"/>
          <w:sz w:val="22"/>
          <w:szCs w:val="22"/>
        </w:rPr>
        <w:t xml:space="preserve"> dodává</w:t>
      </w:r>
      <w:r>
        <w:rPr>
          <w:rFonts w:ascii="Century Gothic" w:eastAsia="Aptos" w:hAnsi="Century Gothic"/>
          <w:sz w:val="22"/>
          <w:szCs w:val="22"/>
        </w:rPr>
        <w:t>:</w:t>
      </w:r>
      <w:r w:rsidRPr="00BE4DD5">
        <w:rPr>
          <w:rFonts w:ascii="Century Gothic" w:hAnsi="Century Gothic"/>
          <w:i/>
          <w:iCs/>
          <w:sz w:val="22"/>
          <w:szCs w:val="22"/>
        </w:rPr>
        <w:t xml:space="preserve"> „Novoveská kyselka je místem, ke kterému máme dlouhodobě blízko a záleží nám na tom, aby si zachovalo svůj přírodní i historický charakter. Při plánování obnovy jsme se proto rozhodli zapojit mladé talenty, jejichž podporu v Mattoni 1873 dlouhodobě rozvíjíme. Studenti tak dostali příležitost přinést do projektu vlastní nápady a propojit respekt k historii a přírodě se současným designem.“</w:t>
      </w:r>
    </w:p>
    <w:p w14:paraId="0CD50300" w14:textId="77777777" w:rsidR="00A96962" w:rsidRPr="00BE4DD5" w:rsidRDefault="00A96962" w:rsidP="00A96962">
      <w:pPr>
        <w:spacing w:after="120"/>
        <w:jc w:val="both"/>
        <w:rPr>
          <w:rFonts w:ascii="Century Gothic" w:eastAsia="Aptos" w:hAnsi="Century Gothic"/>
          <w:b/>
          <w:bCs/>
          <w:sz w:val="22"/>
          <w:szCs w:val="22"/>
        </w:rPr>
      </w:pPr>
      <w:r w:rsidRPr="00BE4DD5">
        <w:rPr>
          <w:rFonts w:ascii="Century Gothic" w:eastAsia="Aptos" w:hAnsi="Century Gothic"/>
          <w:b/>
          <w:bCs/>
          <w:sz w:val="22"/>
          <w:szCs w:val="22"/>
        </w:rPr>
        <w:t>Funkční prvek i umělecké dílo</w:t>
      </w:r>
      <w:r>
        <w:rPr>
          <w:rFonts w:ascii="Century Gothic" w:eastAsia="Aptos" w:hAnsi="Century Gothic"/>
          <w:b/>
          <w:bCs/>
          <w:sz w:val="22"/>
          <w:szCs w:val="22"/>
        </w:rPr>
        <w:t xml:space="preserve"> v srdci CHKO</w:t>
      </w:r>
    </w:p>
    <w:p w14:paraId="62E0D5B7" w14:textId="77777777" w:rsidR="00A96962" w:rsidRPr="00BE4DD5" w:rsidRDefault="00A96962" w:rsidP="00A96962">
      <w:pPr>
        <w:spacing w:after="120"/>
        <w:jc w:val="both"/>
        <w:rPr>
          <w:rFonts w:ascii="Century Gothic" w:hAnsi="Century Gothic"/>
          <w:sz w:val="22"/>
          <w:szCs w:val="22"/>
        </w:rPr>
      </w:pPr>
      <w:r w:rsidRPr="00BE4DD5">
        <w:rPr>
          <w:rFonts w:ascii="Century Gothic" w:hAnsi="Century Gothic"/>
          <w:sz w:val="22"/>
          <w:szCs w:val="22"/>
        </w:rPr>
        <w:t xml:space="preserve">První realizovanou částí je nový poklop historické studny, který je zároveň uměleckým dílem. Jeho </w:t>
      </w:r>
      <w:r w:rsidRPr="00AB423F">
        <w:rPr>
          <w:rFonts w:ascii="Century Gothic" w:hAnsi="Century Gothic"/>
          <w:b/>
          <w:bCs/>
          <w:sz w:val="22"/>
          <w:szCs w:val="22"/>
        </w:rPr>
        <w:t>autorka Bára Brzobohatá, studentka FUA TUL</w:t>
      </w:r>
      <w:r w:rsidRPr="00BE4DD5">
        <w:rPr>
          <w:rFonts w:ascii="Century Gothic" w:hAnsi="Century Gothic"/>
          <w:sz w:val="22"/>
          <w:szCs w:val="22"/>
        </w:rPr>
        <w:t>, se při návrhu inspirovala přímo okolní přírodou</w:t>
      </w:r>
      <w:r>
        <w:rPr>
          <w:rFonts w:ascii="Century Gothic" w:hAnsi="Century Gothic"/>
          <w:i/>
          <w:iCs/>
          <w:sz w:val="22"/>
          <w:szCs w:val="22"/>
        </w:rPr>
        <w:t xml:space="preserve">: </w:t>
      </w:r>
      <w:r w:rsidRPr="00BE4DD5">
        <w:rPr>
          <w:rFonts w:ascii="Century Gothic" w:hAnsi="Century Gothic"/>
          <w:i/>
          <w:iCs/>
          <w:sz w:val="22"/>
          <w:szCs w:val="22"/>
        </w:rPr>
        <w:t>„Od začátku jsem chtěla, aby návrh co nejvíce vycházel z prostředí, ve kterém bude realizován. Při první návštěvě se mluvilo o hnízdění jeřábů popelavých nedaleko odpočinkového místa a tato informace mi utkvěla v paměti. Motiv vejce mě zaujal nejen svou souvislostí s hnízděním, ale také tvarem, který přesně navazuje na kruhový otvor historické studny</w:t>
      </w:r>
      <w:r>
        <w:rPr>
          <w:rFonts w:ascii="Century Gothic" w:hAnsi="Century Gothic"/>
          <w:i/>
          <w:iCs/>
          <w:sz w:val="22"/>
          <w:szCs w:val="22"/>
        </w:rPr>
        <w:t>.</w:t>
      </w:r>
      <w:r w:rsidRPr="00BE4DD5">
        <w:rPr>
          <w:rFonts w:ascii="Century Gothic" w:hAnsi="Century Gothic"/>
          <w:i/>
          <w:iCs/>
          <w:sz w:val="22"/>
          <w:szCs w:val="22"/>
        </w:rPr>
        <w:t>“</w:t>
      </w:r>
      <w:r w:rsidRPr="00BE4DD5">
        <w:rPr>
          <w:rFonts w:ascii="Century Gothic" w:hAnsi="Century Gothic"/>
          <w:sz w:val="22"/>
          <w:szCs w:val="22"/>
        </w:rPr>
        <w:t xml:space="preserve"> </w:t>
      </w:r>
    </w:p>
    <w:p w14:paraId="6673A897" w14:textId="77777777" w:rsidR="00A96962" w:rsidRPr="00BE4DD5" w:rsidRDefault="00A96962" w:rsidP="00A96962">
      <w:pPr>
        <w:spacing w:after="120"/>
        <w:jc w:val="both"/>
        <w:rPr>
          <w:rFonts w:ascii="Century Gothic" w:hAnsi="Century Gothic"/>
          <w:i/>
          <w:iCs/>
          <w:sz w:val="22"/>
          <w:szCs w:val="22"/>
        </w:rPr>
      </w:pPr>
      <w:r w:rsidRPr="00BE4DD5">
        <w:rPr>
          <w:rFonts w:ascii="Century Gothic" w:hAnsi="Century Gothic"/>
          <w:sz w:val="22"/>
          <w:szCs w:val="22"/>
        </w:rPr>
        <w:t>Pro realizaci zvolila zrezivělou ocel, která je odolná a nenáročná na údržbu. Kropenatou strukturu vejce vytvořila pomocí prořezávání, k němuž ji inspirovala tvorba sochaře Čestmíra Sušky. Toto řešení má přitom nejen estetickou, ale i praktickou funkci.</w:t>
      </w:r>
      <w:r>
        <w:rPr>
          <w:rFonts w:ascii="Century Gothic" w:hAnsi="Century Gothic"/>
          <w:i/>
          <w:iCs/>
          <w:sz w:val="22"/>
          <w:szCs w:val="22"/>
        </w:rPr>
        <w:t xml:space="preserve"> </w:t>
      </w:r>
      <w:r w:rsidRPr="00BE4DD5">
        <w:rPr>
          <w:rFonts w:ascii="Century Gothic" w:hAnsi="Century Gothic"/>
          <w:i/>
          <w:iCs/>
          <w:sz w:val="22"/>
          <w:szCs w:val="22"/>
        </w:rPr>
        <w:t>„Prořezávání dodává dílu charakteristický vzhled a zároveň umožňuje volný únik oxidu uhličitého, který ze studny přirozeně vyvěrá. Ráda bych také poděkovala všem, kteří se na realizaci podíleli, zejména Fakultě umění a architektury TUL, Správě CHKO Slavkovský les a společnosti Mattoni 1873,“</w:t>
      </w:r>
      <w:r w:rsidRPr="00BE4DD5">
        <w:rPr>
          <w:rFonts w:ascii="Century Gothic" w:hAnsi="Century Gothic"/>
          <w:sz w:val="22"/>
          <w:szCs w:val="22"/>
        </w:rPr>
        <w:t xml:space="preserve"> doplňuje Bára Brzobohatá.</w:t>
      </w:r>
    </w:p>
    <w:p w14:paraId="7E17A442" w14:textId="77777777" w:rsidR="00A96962" w:rsidRPr="00BE4DD5" w:rsidRDefault="00A96962" w:rsidP="00A96962">
      <w:pPr>
        <w:spacing w:after="120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eastAsia="Aptos" w:hAnsi="Century Gothic"/>
          <w:sz w:val="22"/>
          <w:szCs w:val="22"/>
        </w:rPr>
        <w:br w:type="page"/>
      </w:r>
      <w:r w:rsidRPr="00BE4DD5">
        <w:rPr>
          <w:rFonts w:ascii="Century Gothic" w:eastAsia="Aptos" w:hAnsi="Century Gothic"/>
          <w:sz w:val="22"/>
          <w:szCs w:val="22"/>
        </w:rPr>
        <w:lastRenderedPageBreak/>
        <w:t xml:space="preserve">Slavkovský les je pro Mattoni 1873 důležitou lokalitou. Právě v této oblasti pramení minerální voda Magnesia a se Správou CHKO Slavkovský les společnost pojí dlouholetá spolupráce. Jejich aktuálním společným cílem je zachovat historický odkaz Novoveské Kyselky a nabídnout návštěvníkům příjemnou zastávku při objevování krás Slavkovského lesa v podobě nového altánu a povalového chodníku, které se začnou realizovat v příštím roce. </w:t>
      </w:r>
      <w:r w:rsidRPr="00BE4DD5">
        <w:rPr>
          <w:rFonts w:ascii="Century Gothic" w:hAnsi="Century Gothic"/>
          <w:sz w:val="22"/>
          <w:szCs w:val="22"/>
        </w:rPr>
        <w:t>Lokalita v okolí Novoveské kyselky je domovem mnoha chráněných druhů rostlin i živočichů</w:t>
      </w:r>
      <w:r w:rsidRPr="00BE4DD5">
        <w:rPr>
          <w:rFonts w:ascii="Century Gothic" w:eastAsia="Aptos" w:hAnsi="Century Gothic"/>
          <w:sz w:val="22"/>
          <w:szCs w:val="22"/>
        </w:rPr>
        <w:t xml:space="preserve"> jako právě zmiňovaného jeřába popelavého, skokana ostronosého, bekasiny otavní. Z</w:t>
      </w:r>
      <w:r w:rsidRPr="00BE4DD5">
        <w:rPr>
          <w:rFonts w:ascii="Century Gothic" w:hAnsi="Century Gothic"/>
          <w:sz w:val="22"/>
          <w:szCs w:val="22"/>
        </w:rPr>
        <w:t xml:space="preserve">ároveň patří k oblíbeným cílům místních obyvatel i návštěvníků Mariánských Lázní, prochází jí i Centrální stezka Via </w:t>
      </w:r>
      <w:proofErr w:type="spellStart"/>
      <w:r w:rsidRPr="00BE4DD5">
        <w:rPr>
          <w:rFonts w:ascii="Century Gothic" w:hAnsi="Century Gothic"/>
          <w:sz w:val="22"/>
          <w:szCs w:val="22"/>
        </w:rPr>
        <w:t>Czechia</w:t>
      </w:r>
      <w:proofErr w:type="spellEnd"/>
      <w:r w:rsidRPr="00BE4DD5">
        <w:rPr>
          <w:rFonts w:ascii="Century Gothic" w:hAnsi="Century Gothic"/>
          <w:sz w:val="22"/>
          <w:szCs w:val="22"/>
        </w:rPr>
        <w:t xml:space="preserve"> a naučná stezka Mnichovské hadce. </w:t>
      </w:r>
    </w:p>
    <w:p w14:paraId="6C057E65" w14:textId="77777777" w:rsidR="00A96962" w:rsidRDefault="00A96962" w:rsidP="00A96962">
      <w:pPr>
        <w:spacing w:after="120"/>
        <w:jc w:val="both"/>
        <w:rPr>
          <w:rFonts w:ascii="Century Gothic" w:eastAsia="Aptos" w:hAnsi="Century Gothic"/>
          <w:sz w:val="22"/>
          <w:szCs w:val="22"/>
        </w:rPr>
      </w:pPr>
      <w:r w:rsidRPr="00BE4DD5">
        <w:rPr>
          <w:rFonts w:ascii="Century Gothic" w:hAnsi="Century Gothic"/>
          <w:i/>
          <w:iCs/>
          <w:sz w:val="22"/>
          <w:szCs w:val="22"/>
        </w:rPr>
        <w:t xml:space="preserve">„Novoveskou kyselku vnímám jako místo s velkým historickým i přírodním významem, jehož potenciál zůstával v minulých desetiletích do značné míry nevyužitý. Současný projekt proto považuji za příležitost oživit tuto lokalitu a citlivě ji zpřístupnit návštěvníkům. Věřím, že díky obnově odpočinkového místa se Novoveská kyselka znovu stane příjemnou zastávkou pro všechny, kteří přicházejí objevovat krásy Slavkovského lesa.“ </w:t>
      </w:r>
      <w:r w:rsidRPr="00BE4DD5">
        <w:rPr>
          <w:rFonts w:ascii="Century Gothic" w:hAnsi="Century Gothic"/>
          <w:sz w:val="22"/>
          <w:szCs w:val="22"/>
        </w:rPr>
        <w:t xml:space="preserve">říká </w:t>
      </w:r>
      <w:r w:rsidRPr="00255E20">
        <w:rPr>
          <w:rFonts w:ascii="Century Gothic" w:hAnsi="Century Gothic"/>
          <w:b/>
          <w:bCs/>
          <w:sz w:val="22"/>
          <w:szCs w:val="22"/>
        </w:rPr>
        <w:t xml:space="preserve">Jindřich Horáček, </w:t>
      </w:r>
      <w:r>
        <w:rPr>
          <w:rFonts w:ascii="Century Gothic" w:hAnsi="Century Gothic"/>
          <w:b/>
          <w:bCs/>
          <w:sz w:val="22"/>
          <w:szCs w:val="22"/>
        </w:rPr>
        <w:t>ř</w:t>
      </w:r>
      <w:r w:rsidRPr="00255E20">
        <w:rPr>
          <w:rFonts w:ascii="Century Gothic" w:hAnsi="Century Gothic"/>
          <w:b/>
          <w:bCs/>
          <w:sz w:val="22"/>
          <w:szCs w:val="22"/>
        </w:rPr>
        <w:t>editel Správy CHKO Slavkovský les</w:t>
      </w:r>
      <w:r w:rsidRPr="00BE4DD5">
        <w:rPr>
          <w:rFonts w:ascii="Century Gothic" w:hAnsi="Century Gothic"/>
          <w:sz w:val="22"/>
          <w:szCs w:val="22"/>
        </w:rPr>
        <w:t>.</w:t>
      </w:r>
      <w:r>
        <w:rPr>
          <w:rFonts w:ascii="Century Gothic" w:hAnsi="Century Gothic"/>
          <w:b/>
          <w:bCs/>
          <w:sz w:val="22"/>
          <w:szCs w:val="22"/>
        </w:rPr>
        <w:t xml:space="preserve"> </w:t>
      </w:r>
      <w:r w:rsidRPr="00BE4DD5">
        <w:rPr>
          <w:rFonts w:ascii="Century Gothic" w:eastAsia="Aptos" w:hAnsi="Century Gothic"/>
          <w:sz w:val="22"/>
          <w:szCs w:val="22"/>
        </w:rPr>
        <w:t>Obnovovaný prostor u pramene Novoveské kyselky tak propojí její historii, současnou tvorbu mladých autorů a jedinečnost okolní přírody.</w:t>
      </w:r>
    </w:p>
    <w:p w14:paraId="29CEE3CD" w14:textId="77777777" w:rsidR="00A96962" w:rsidRPr="00255E20" w:rsidRDefault="00A96962" w:rsidP="00A96962">
      <w:pPr>
        <w:spacing w:after="120"/>
        <w:jc w:val="both"/>
        <w:rPr>
          <w:rFonts w:ascii="Century Gothic" w:hAnsi="Century Gothic"/>
          <w:b/>
          <w:bCs/>
          <w:sz w:val="22"/>
          <w:szCs w:val="22"/>
        </w:rPr>
      </w:pPr>
    </w:p>
    <w:p w14:paraId="0105F3BD" w14:textId="77777777" w:rsidR="00A96962" w:rsidRPr="009D76FE" w:rsidRDefault="00A96962" w:rsidP="00A96962">
      <w:pPr>
        <w:spacing w:after="120"/>
        <w:rPr>
          <w:rFonts w:ascii="Century Gothic" w:hAnsi="Century Gothic" w:cs="Calibri"/>
          <w:b/>
          <w:bCs/>
          <w:iCs/>
          <w:sz w:val="18"/>
          <w:szCs w:val="18"/>
        </w:rPr>
      </w:pPr>
      <w:r w:rsidRPr="00ED1E8A">
        <w:rPr>
          <w:rFonts w:ascii="Century Gothic" w:hAnsi="Century Gothic" w:cs="Calibri"/>
          <w:b/>
          <w:bCs/>
          <w:iCs/>
          <w:sz w:val="18"/>
          <w:szCs w:val="18"/>
        </w:rPr>
        <w:t xml:space="preserve">O </w:t>
      </w:r>
      <w:r>
        <w:rPr>
          <w:rFonts w:ascii="Century Gothic" w:hAnsi="Century Gothic" w:cs="Calibri"/>
          <w:b/>
          <w:bCs/>
          <w:iCs/>
          <w:sz w:val="18"/>
          <w:szCs w:val="18"/>
        </w:rPr>
        <w:t>Mattoni 1873</w:t>
      </w:r>
    </w:p>
    <w:p w14:paraId="5C6438FB" w14:textId="77777777" w:rsidR="00A96962" w:rsidRPr="00A02346" w:rsidRDefault="00A96962" w:rsidP="00A96962">
      <w:pPr>
        <w:pStyle w:val="paragraph"/>
        <w:spacing w:before="0" w:beforeAutospacing="0" w:after="120" w:afterAutospacing="0"/>
        <w:jc w:val="both"/>
        <w:textAlignment w:val="baseline"/>
        <w:rPr>
          <w:rFonts w:ascii="Century Gothic" w:hAnsi="Century Gothic"/>
          <w:sz w:val="18"/>
          <w:szCs w:val="18"/>
        </w:rPr>
      </w:pPr>
      <w:r w:rsidRPr="00A02346">
        <w:rPr>
          <w:rFonts w:ascii="Century Gothic" w:hAnsi="Century Gothic"/>
          <w:sz w:val="18"/>
          <w:szCs w:val="18"/>
        </w:rPr>
        <w:t>Mattoni 1873, skupina kolem mateřské společnosti Mattoni 1873 a. s., je největším distributorem nealkoholických nápojů ve střední Evropě. Ambicí skupiny je přinášet díky skvělým značkám a úspěšné tradici lidem do života osvěžení, nyní i v budoucnu.</w:t>
      </w:r>
    </w:p>
    <w:p w14:paraId="0BEACC2E" w14:textId="77777777" w:rsidR="00A96962" w:rsidRPr="00A02346" w:rsidRDefault="00A96962" w:rsidP="00A96962">
      <w:pPr>
        <w:pStyle w:val="paragraph"/>
        <w:spacing w:before="0" w:beforeAutospacing="0" w:after="120" w:afterAutospacing="0"/>
        <w:jc w:val="both"/>
        <w:textAlignment w:val="baseline"/>
        <w:rPr>
          <w:rFonts w:ascii="Century Gothic" w:hAnsi="Century Gothic"/>
          <w:sz w:val="18"/>
          <w:szCs w:val="18"/>
        </w:rPr>
      </w:pPr>
      <w:r w:rsidRPr="00A02346">
        <w:rPr>
          <w:rFonts w:ascii="Century Gothic" w:hAnsi="Century Gothic"/>
          <w:sz w:val="18"/>
          <w:szCs w:val="18"/>
        </w:rPr>
        <w:t xml:space="preserve">Kořeny skupiny sahají do roku 1873, ke karlovarskému rodákovi Heinrichu </w:t>
      </w:r>
      <w:proofErr w:type="spellStart"/>
      <w:r w:rsidRPr="00A02346">
        <w:rPr>
          <w:rFonts w:ascii="Century Gothic" w:hAnsi="Century Gothic"/>
          <w:sz w:val="18"/>
          <w:szCs w:val="18"/>
        </w:rPr>
        <w:t>Mattonimu</w:t>
      </w:r>
      <w:proofErr w:type="spellEnd"/>
      <w:r w:rsidRPr="00A02346">
        <w:rPr>
          <w:rFonts w:ascii="Century Gothic" w:hAnsi="Century Gothic"/>
          <w:sz w:val="18"/>
          <w:szCs w:val="18"/>
        </w:rPr>
        <w:t xml:space="preserve">. Novodobé kapitoly se začaly psát v 90. letech díky výrazným investicím nových majitelů, italské rodiny </w:t>
      </w:r>
      <w:proofErr w:type="spellStart"/>
      <w:r w:rsidRPr="00A02346">
        <w:rPr>
          <w:rFonts w:ascii="Century Gothic" w:hAnsi="Century Gothic"/>
          <w:sz w:val="18"/>
          <w:szCs w:val="18"/>
        </w:rPr>
        <w:t>Pasquale</w:t>
      </w:r>
      <w:proofErr w:type="spellEnd"/>
      <w:r w:rsidRPr="00A02346">
        <w:rPr>
          <w:rFonts w:ascii="Century Gothic" w:hAnsi="Century Gothic"/>
          <w:sz w:val="18"/>
          <w:szCs w:val="18"/>
        </w:rPr>
        <w:t>.</w:t>
      </w:r>
    </w:p>
    <w:p w14:paraId="49A7BB3B" w14:textId="77777777" w:rsidR="00A96962" w:rsidRPr="00A02346" w:rsidRDefault="00A96962" w:rsidP="00A96962">
      <w:pPr>
        <w:pStyle w:val="paragraph"/>
        <w:spacing w:before="0" w:beforeAutospacing="0" w:after="120" w:afterAutospacing="0"/>
        <w:jc w:val="both"/>
        <w:textAlignment w:val="baseline"/>
        <w:rPr>
          <w:rFonts w:ascii="Century Gothic" w:hAnsi="Century Gothic"/>
          <w:sz w:val="18"/>
          <w:szCs w:val="18"/>
        </w:rPr>
      </w:pPr>
      <w:r w:rsidRPr="00A02346">
        <w:rPr>
          <w:rFonts w:ascii="Century Gothic" w:hAnsi="Century Gothic"/>
          <w:sz w:val="18"/>
          <w:szCs w:val="18"/>
        </w:rPr>
        <w:t xml:space="preserve">V ČR vyrábí skupina vedle tradiční minerální vody Mattoni také pramenitou vodu </w:t>
      </w:r>
      <w:proofErr w:type="spellStart"/>
      <w:r w:rsidRPr="00A02346">
        <w:rPr>
          <w:rFonts w:ascii="Century Gothic" w:hAnsi="Century Gothic"/>
          <w:sz w:val="18"/>
          <w:szCs w:val="18"/>
        </w:rPr>
        <w:t>Aquila</w:t>
      </w:r>
      <w:proofErr w:type="spellEnd"/>
      <w:r w:rsidRPr="00A02346">
        <w:rPr>
          <w:rFonts w:ascii="Century Gothic" w:hAnsi="Century Gothic"/>
          <w:sz w:val="18"/>
          <w:szCs w:val="18"/>
        </w:rPr>
        <w:t xml:space="preserve"> a minerální vody Magnesia, Poděbradka, Dobrá voda a Hanácká Kyselka; dále značky nealkoholických nápojů Pepsi, </w:t>
      </w:r>
      <w:proofErr w:type="spellStart"/>
      <w:r w:rsidRPr="00A02346">
        <w:rPr>
          <w:rFonts w:ascii="Century Gothic" w:hAnsi="Century Gothic"/>
          <w:sz w:val="18"/>
          <w:szCs w:val="18"/>
        </w:rPr>
        <w:t>Mirinda</w:t>
      </w:r>
      <w:proofErr w:type="spellEnd"/>
      <w:r w:rsidRPr="00A02346">
        <w:rPr>
          <w:rFonts w:ascii="Century Gothic" w:hAnsi="Century Gothic"/>
          <w:sz w:val="18"/>
          <w:szCs w:val="18"/>
        </w:rPr>
        <w:t xml:space="preserve">, 7UP, </w:t>
      </w:r>
      <w:proofErr w:type="spellStart"/>
      <w:r w:rsidRPr="00A02346">
        <w:rPr>
          <w:rFonts w:ascii="Century Gothic" w:hAnsi="Century Gothic"/>
          <w:sz w:val="18"/>
          <w:szCs w:val="18"/>
        </w:rPr>
        <w:t>Schweppes</w:t>
      </w:r>
      <w:proofErr w:type="spellEnd"/>
      <w:r w:rsidRPr="00A02346">
        <w:rPr>
          <w:rFonts w:ascii="Century Gothic" w:hAnsi="Century Gothic"/>
          <w:sz w:val="18"/>
          <w:szCs w:val="18"/>
        </w:rPr>
        <w:t xml:space="preserve">, </w:t>
      </w:r>
      <w:proofErr w:type="spellStart"/>
      <w:r w:rsidRPr="00A02346">
        <w:rPr>
          <w:rFonts w:ascii="Century Gothic" w:hAnsi="Century Gothic"/>
          <w:sz w:val="18"/>
          <w:szCs w:val="18"/>
        </w:rPr>
        <w:t>Gatorade</w:t>
      </w:r>
      <w:proofErr w:type="spellEnd"/>
      <w:r w:rsidRPr="00A02346">
        <w:rPr>
          <w:rFonts w:ascii="Century Gothic" w:hAnsi="Century Gothic"/>
          <w:sz w:val="18"/>
          <w:szCs w:val="18"/>
        </w:rPr>
        <w:t xml:space="preserve">, </w:t>
      </w:r>
      <w:proofErr w:type="spellStart"/>
      <w:r w:rsidRPr="00A02346">
        <w:rPr>
          <w:rFonts w:ascii="Century Gothic" w:hAnsi="Century Gothic"/>
          <w:sz w:val="18"/>
          <w:szCs w:val="18"/>
        </w:rPr>
        <w:t>Mountain</w:t>
      </w:r>
      <w:proofErr w:type="spellEnd"/>
      <w:r w:rsidRPr="00A02346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A02346">
        <w:rPr>
          <w:rFonts w:ascii="Century Gothic" w:hAnsi="Century Gothic"/>
          <w:sz w:val="18"/>
          <w:szCs w:val="18"/>
        </w:rPr>
        <w:t>Dew</w:t>
      </w:r>
      <w:proofErr w:type="spellEnd"/>
      <w:r w:rsidRPr="00A02346">
        <w:rPr>
          <w:rFonts w:ascii="Century Gothic" w:hAnsi="Century Gothic"/>
          <w:sz w:val="18"/>
          <w:szCs w:val="18"/>
        </w:rPr>
        <w:t xml:space="preserve">, a další. Distribuuje také </w:t>
      </w:r>
      <w:proofErr w:type="spellStart"/>
      <w:r w:rsidRPr="00A02346">
        <w:rPr>
          <w:rFonts w:ascii="Century Gothic" w:hAnsi="Century Gothic"/>
          <w:sz w:val="18"/>
          <w:szCs w:val="18"/>
        </w:rPr>
        <w:t>snacky</w:t>
      </w:r>
      <w:proofErr w:type="spellEnd"/>
      <w:r w:rsidRPr="00A02346">
        <w:rPr>
          <w:rFonts w:ascii="Century Gothic" w:hAnsi="Century Gothic"/>
          <w:sz w:val="18"/>
          <w:szCs w:val="18"/>
        </w:rPr>
        <w:t xml:space="preserve"> značky </w:t>
      </w:r>
      <w:proofErr w:type="spellStart"/>
      <w:r w:rsidRPr="00A02346">
        <w:rPr>
          <w:rFonts w:ascii="Century Gothic" w:hAnsi="Century Gothic"/>
          <w:sz w:val="18"/>
          <w:szCs w:val="18"/>
        </w:rPr>
        <w:t>Lay’s</w:t>
      </w:r>
      <w:proofErr w:type="spellEnd"/>
      <w:r>
        <w:rPr>
          <w:rFonts w:ascii="Century Gothic" w:hAnsi="Century Gothic"/>
          <w:sz w:val="18"/>
          <w:szCs w:val="18"/>
        </w:rPr>
        <w:t xml:space="preserve"> </w:t>
      </w:r>
      <w:r>
        <w:rPr>
          <w:rFonts w:ascii="Century Gothic" w:hAnsi="Century Gothic"/>
          <w:sz w:val="18"/>
          <w:szCs w:val="18"/>
        </w:rPr>
        <w:br/>
        <w:t xml:space="preserve">a </w:t>
      </w:r>
      <w:proofErr w:type="spellStart"/>
      <w:r>
        <w:rPr>
          <w:rFonts w:ascii="Century Gothic" w:hAnsi="Century Gothic"/>
          <w:sz w:val="18"/>
          <w:szCs w:val="18"/>
        </w:rPr>
        <w:t>Doritos</w:t>
      </w:r>
      <w:proofErr w:type="spellEnd"/>
      <w:r>
        <w:rPr>
          <w:rFonts w:ascii="Century Gothic" w:hAnsi="Century Gothic"/>
          <w:sz w:val="18"/>
          <w:szCs w:val="18"/>
        </w:rPr>
        <w:t xml:space="preserve"> </w:t>
      </w:r>
      <w:r w:rsidRPr="008A3DDA">
        <w:rPr>
          <w:rFonts w:ascii="Century Gothic" w:hAnsi="Century Gothic"/>
          <w:sz w:val="18"/>
          <w:szCs w:val="18"/>
        </w:rPr>
        <w:t xml:space="preserve">V partnerské spolupráci s Budějovickým Budvarem vyrábí ochucené nealkoholické pivo </w:t>
      </w:r>
      <w:proofErr w:type="spellStart"/>
      <w:r w:rsidRPr="008A3DDA">
        <w:rPr>
          <w:rFonts w:ascii="Century Gothic" w:hAnsi="Century Gothic"/>
          <w:sz w:val="18"/>
          <w:szCs w:val="18"/>
        </w:rPr>
        <w:t>BirGo</w:t>
      </w:r>
      <w:proofErr w:type="spellEnd"/>
      <w:r w:rsidRPr="008A3DDA">
        <w:rPr>
          <w:rFonts w:ascii="Century Gothic" w:hAnsi="Century Gothic"/>
          <w:sz w:val="18"/>
          <w:szCs w:val="18"/>
        </w:rPr>
        <w:t>.</w:t>
      </w:r>
    </w:p>
    <w:p w14:paraId="42C69AF4" w14:textId="77777777" w:rsidR="00A96962" w:rsidRPr="00A02346" w:rsidRDefault="00A96962" w:rsidP="00A96962">
      <w:pPr>
        <w:pStyle w:val="paragraph"/>
        <w:spacing w:before="0" w:beforeAutospacing="0" w:after="120" w:afterAutospacing="0"/>
        <w:jc w:val="both"/>
        <w:textAlignment w:val="baseline"/>
        <w:rPr>
          <w:rFonts w:ascii="Century Gothic" w:hAnsi="Century Gothic"/>
          <w:sz w:val="18"/>
          <w:szCs w:val="18"/>
        </w:rPr>
      </w:pPr>
      <w:r w:rsidRPr="00A02346">
        <w:rPr>
          <w:rFonts w:ascii="Century Gothic" w:hAnsi="Century Gothic"/>
          <w:sz w:val="18"/>
          <w:szCs w:val="18"/>
        </w:rPr>
        <w:t>Své produkty v současné době Mattoni 1873 vyváží do téměř 20 zemí světa a jako mateřská společnost vlastní zahraniční značky minerálních vod v Rakousku, Maďarsku a Srbsku. V Rakousku, Bulharsku, Slovensku</w:t>
      </w:r>
      <w:r>
        <w:rPr>
          <w:rFonts w:ascii="Century Gothic" w:hAnsi="Century Gothic"/>
          <w:sz w:val="18"/>
          <w:szCs w:val="18"/>
        </w:rPr>
        <w:t>,</w:t>
      </w:r>
      <w:r w:rsidRPr="00A02346">
        <w:rPr>
          <w:rFonts w:ascii="Century Gothic" w:hAnsi="Century Gothic"/>
          <w:sz w:val="18"/>
          <w:szCs w:val="18"/>
        </w:rPr>
        <w:t xml:space="preserve"> Maďarsku</w:t>
      </w:r>
      <w:r>
        <w:rPr>
          <w:rFonts w:ascii="Century Gothic" w:hAnsi="Century Gothic"/>
          <w:sz w:val="18"/>
          <w:szCs w:val="18"/>
        </w:rPr>
        <w:t>, Srbsku, Černé Hoře</w:t>
      </w:r>
      <w:r w:rsidRPr="00A02346">
        <w:rPr>
          <w:rFonts w:ascii="Century Gothic" w:hAnsi="Century Gothic"/>
          <w:sz w:val="18"/>
          <w:szCs w:val="18"/>
        </w:rPr>
        <w:t xml:space="preserve"> </w:t>
      </w:r>
      <w:r>
        <w:rPr>
          <w:rFonts w:ascii="Century Gothic" w:hAnsi="Century Gothic"/>
          <w:sz w:val="18"/>
          <w:szCs w:val="18"/>
        </w:rPr>
        <w:t xml:space="preserve">a Bosně a Hercegovině </w:t>
      </w:r>
      <w:r w:rsidRPr="00A02346">
        <w:rPr>
          <w:rFonts w:ascii="Century Gothic" w:hAnsi="Century Gothic"/>
          <w:sz w:val="18"/>
          <w:szCs w:val="18"/>
        </w:rPr>
        <w:t xml:space="preserve">je Mattoni 1873 výhradním výrobcem </w:t>
      </w:r>
      <w:r>
        <w:rPr>
          <w:rFonts w:ascii="Century Gothic" w:hAnsi="Century Gothic"/>
          <w:sz w:val="18"/>
          <w:szCs w:val="18"/>
        </w:rPr>
        <w:br/>
      </w:r>
      <w:r w:rsidRPr="00A02346">
        <w:rPr>
          <w:rFonts w:ascii="Century Gothic" w:hAnsi="Century Gothic"/>
          <w:sz w:val="18"/>
          <w:szCs w:val="18"/>
        </w:rPr>
        <w:t xml:space="preserve">a </w:t>
      </w:r>
      <w:r w:rsidRPr="00DF5697">
        <w:rPr>
          <w:rFonts w:ascii="Century Gothic" w:hAnsi="Century Gothic"/>
          <w:sz w:val="18"/>
          <w:szCs w:val="18"/>
        </w:rPr>
        <w:t>distributorem nealkoholických nápojů značek firmy PepsiCo. Ve všech zemích, kde skupina operuje, zaměstnává na 3 750 zaměstnanců.</w:t>
      </w:r>
    </w:p>
    <w:p w14:paraId="58335848" w14:textId="77777777" w:rsidR="00A96962" w:rsidRPr="00A02346" w:rsidRDefault="00A96962" w:rsidP="00A96962">
      <w:pPr>
        <w:pStyle w:val="paragraph"/>
        <w:spacing w:before="0" w:beforeAutospacing="0" w:after="240" w:afterAutospacing="0"/>
        <w:jc w:val="both"/>
        <w:textAlignment w:val="baseline"/>
        <w:rPr>
          <w:rFonts w:ascii="Century Gothic" w:hAnsi="Century Gothic"/>
          <w:sz w:val="18"/>
          <w:szCs w:val="18"/>
        </w:rPr>
      </w:pPr>
      <w:r w:rsidRPr="00A02346">
        <w:rPr>
          <w:rFonts w:ascii="Century Gothic" w:hAnsi="Century Gothic"/>
          <w:sz w:val="18"/>
          <w:szCs w:val="18"/>
        </w:rPr>
        <w:t xml:space="preserve">Mattoni 1873 se významně podílí na kulturním, sportovním a společenském životě. Podporuje také projekty spojené s ochranou přírody a otázkou ekologie. Mattoni 1873 je zakladatelem iniciativy Zálohujme.cz, která usiluje o dlouhodobou udržitelnost nápojového odvětví prostřednictvím lokální recyklace PET lahví a plechovek. Další zajímavé informace naleznete na </w:t>
      </w:r>
      <w:r>
        <w:rPr>
          <w:rFonts w:ascii="Century Gothic" w:hAnsi="Century Gothic"/>
          <w:sz w:val="18"/>
          <w:szCs w:val="18"/>
        </w:rPr>
        <w:t>profilech Mattoni 1873 na sociální síti</w:t>
      </w:r>
      <w:r w:rsidRPr="00A02346">
        <w:rPr>
          <w:rFonts w:ascii="Century Gothic" w:hAnsi="Century Gothic"/>
          <w:sz w:val="18"/>
          <w:szCs w:val="18"/>
        </w:rPr>
        <w:t xml:space="preserve"> </w:t>
      </w:r>
      <w:hyperlink r:id="rId4" w:history="1">
        <w:r w:rsidRPr="00722E0B">
          <w:rPr>
            <w:rStyle w:val="Hypertextovodkaz"/>
            <w:rFonts w:ascii="Century Gothic" w:hAnsi="Century Gothic"/>
            <w:sz w:val="18"/>
            <w:szCs w:val="18"/>
          </w:rPr>
          <w:t>LinkedIn</w:t>
        </w:r>
      </w:hyperlink>
      <w:r>
        <w:rPr>
          <w:rFonts w:ascii="Century Gothic" w:hAnsi="Century Gothic"/>
          <w:sz w:val="18"/>
          <w:szCs w:val="18"/>
        </w:rPr>
        <w:t>.</w:t>
      </w:r>
    </w:p>
    <w:p w14:paraId="44CEB399" w14:textId="77777777" w:rsidR="00A96962" w:rsidRPr="00ED1E8A" w:rsidRDefault="00A96962" w:rsidP="00A96962">
      <w:pPr>
        <w:pStyle w:val="paragraph"/>
        <w:spacing w:before="0" w:beforeAutospacing="0" w:after="60" w:afterAutospacing="0"/>
        <w:jc w:val="both"/>
        <w:textAlignment w:val="baseline"/>
        <w:rPr>
          <w:rFonts w:ascii="Century Gothic" w:hAnsi="Century Gothic"/>
          <w:b/>
          <w:sz w:val="18"/>
          <w:szCs w:val="18"/>
        </w:rPr>
      </w:pPr>
      <w:r>
        <w:rPr>
          <w:rFonts w:ascii="Century Gothic" w:hAnsi="Century Gothic"/>
          <w:b/>
          <w:sz w:val="18"/>
          <w:szCs w:val="18"/>
        </w:rPr>
        <w:t>K</w:t>
      </w:r>
      <w:r w:rsidRPr="00ED1E8A">
        <w:rPr>
          <w:rFonts w:ascii="Century Gothic" w:hAnsi="Century Gothic"/>
          <w:b/>
          <w:sz w:val="18"/>
          <w:szCs w:val="18"/>
        </w:rPr>
        <w:t>ontakt pro média</w:t>
      </w:r>
    </w:p>
    <w:p w14:paraId="48CCCE92" w14:textId="77777777" w:rsidR="00A96962" w:rsidRDefault="00A96962" w:rsidP="00A96962">
      <w:pPr>
        <w:rPr>
          <w:rFonts w:ascii="Century Gothic" w:hAnsi="Century Gothic"/>
          <w:sz w:val="18"/>
          <w:szCs w:val="18"/>
        </w:rPr>
      </w:pPr>
      <w:r w:rsidRPr="37C9FA92">
        <w:rPr>
          <w:rFonts w:ascii="Century Gothic" w:hAnsi="Century Gothic"/>
          <w:sz w:val="18"/>
          <w:szCs w:val="18"/>
        </w:rPr>
        <w:t xml:space="preserve">Lutfia Miňovská, </w:t>
      </w:r>
      <w:r>
        <w:rPr>
          <w:rFonts w:ascii="Century Gothic" w:hAnsi="Century Gothic"/>
          <w:sz w:val="18"/>
          <w:szCs w:val="18"/>
        </w:rPr>
        <w:t>Tisková mluvčí</w:t>
      </w:r>
      <w:r>
        <w:br/>
      </w:r>
      <w:r w:rsidRPr="37C9FA92">
        <w:rPr>
          <w:rFonts w:ascii="Century Gothic" w:hAnsi="Century Gothic"/>
          <w:sz w:val="18"/>
          <w:szCs w:val="18"/>
        </w:rPr>
        <w:t>Mattoni 1873</w:t>
      </w:r>
    </w:p>
    <w:p w14:paraId="741D96A5" w14:textId="77777777" w:rsidR="00A96962" w:rsidRPr="00255E20" w:rsidRDefault="00A96962" w:rsidP="00A96962">
      <w:pPr>
        <w:rPr>
          <w:rFonts w:ascii="Century Gothic" w:hAnsi="Century Gothic"/>
          <w:sz w:val="18"/>
          <w:szCs w:val="18"/>
        </w:rPr>
      </w:pPr>
      <w:r w:rsidRPr="698E62A9">
        <w:rPr>
          <w:rFonts w:ascii="Century Gothic" w:hAnsi="Century Gothic"/>
          <w:sz w:val="18"/>
          <w:szCs w:val="18"/>
        </w:rPr>
        <w:t>Telefon: 607 602 328</w:t>
      </w:r>
      <w:r>
        <w:br/>
      </w:r>
      <w:r w:rsidRPr="698E62A9">
        <w:rPr>
          <w:rFonts w:ascii="Century Gothic" w:hAnsi="Century Gothic"/>
          <w:sz w:val="18"/>
          <w:szCs w:val="18"/>
        </w:rPr>
        <w:t xml:space="preserve">E-mail: </w:t>
      </w:r>
      <w:hyperlink r:id="rId5" w:history="1">
        <w:r w:rsidRPr="0000657C">
          <w:rPr>
            <w:rStyle w:val="Hypertextovodkaz"/>
            <w:rFonts w:ascii="Century Gothic" w:eastAsia="Century Gothic" w:hAnsi="Century Gothic" w:cs="Century Gothic"/>
            <w:sz w:val="18"/>
            <w:szCs w:val="18"/>
            <w:lang w:val="cs"/>
          </w:rPr>
          <w:t>lutfia.minovska@mattoni.cz</w:t>
        </w:r>
      </w:hyperlink>
    </w:p>
    <w:p w14:paraId="20383F8B" w14:textId="77777777" w:rsidR="00320644" w:rsidRDefault="00320644"/>
    <w:sectPr w:rsidR="00320644" w:rsidSect="00A9696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E4430" w14:textId="7D3DDEC6" w:rsidR="00A96962" w:rsidRDefault="00A96962" w:rsidP="00485FE2">
    <w:pPr>
      <w:pStyle w:val="Zhlav"/>
      <w:jc w:val="center"/>
    </w:pPr>
    <w:r>
      <w:rPr>
        <w:noProof/>
      </w:rPr>
      <w:drawing>
        <wp:inline distT="0" distB="0" distL="0" distR="0" wp14:anchorId="2E292F74" wp14:editId="60642720">
          <wp:extent cx="2533650" cy="723900"/>
          <wp:effectExtent l="0" t="0" r="0" b="0"/>
          <wp:docPr id="282092924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36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5AD77B" w14:textId="77777777" w:rsidR="00A96962" w:rsidRDefault="00A96962" w:rsidP="00485FE2">
    <w:pPr>
      <w:pStyle w:val="Zhlav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962"/>
    <w:rsid w:val="00320644"/>
    <w:rsid w:val="005D4FCF"/>
    <w:rsid w:val="008A3874"/>
    <w:rsid w:val="00A96962"/>
    <w:rsid w:val="00B47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9D2E5"/>
  <w15:chartTrackingRefBased/>
  <w15:docId w15:val="{9898257E-5E4E-4964-8C32-8CFD93F0C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96962"/>
    <w:pPr>
      <w:spacing w:after="0" w:line="240" w:lineRule="auto"/>
    </w:pPr>
    <w:rPr>
      <w:rFonts w:ascii="Times New Roman" w:eastAsia="Times New Roman" w:hAnsi="Times New Roman" w:cs="Times New Roman"/>
      <w:kern w:val="0"/>
      <w:lang w:val="cs-CZ"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A9696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9696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9696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9696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9696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9696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9696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9696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9696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969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969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969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9696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9696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9696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9696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9696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9696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969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A96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9696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A969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9696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A9696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9696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A9696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969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9696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96962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semiHidden/>
    <w:rsid w:val="00A96962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A9696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96962"/>
    <w:rPr>
      <w:rFonts w:ascii="Times New Roman" w:eastAsia="Times New Roman" w:hAnsi="Times New Roman" w:cs="Times New Roman"/>
      <w:kern w:val="0"/>
      <w:lang w:val="cs-CZ" w:eastAsia="cs-CZ"/>
      <w14:ligatures w14:val="none"/>
    </w:rPr>
  </w:style>
  <w:style w:type="paragraph" w:customStyle="1" w:styleId="paragraph">
    <w:name w:val="paragraph"/>
    <w:basedOn w:val="Normln"/>
    <w:rsid w:val="00A96962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lutfia.minovska@mattoni.cz" TargetMode="External"/><Relationship Id="rId4" Type="http://schemas.openxmlformats.org/officeDocument/2006/relationships/hyperlink" Target="https://www.linkedin.com/company/mattoni-1873/posts/?feedView=al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955</Words>
  <Characters>5447</Characters>
  <Application>Microsoft Office Word</Application>
  <DocSecurity>0</DocSecurity>
  <Lines>45</Lines>
  <Paragraphs>12</Paragraphs>
  <ScaleCrop>false</ScaleCrop>
  <Company/>
  <LinksUpToDate>false</LinksUpToDate>
  <CharactersWithSpaces>6390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Sonnková Viktorie</dc:creator>
  <cp:keywords/>
  <dc:description/>
  <cp:lastModifiedBy>Sonnková Viktorie</cp:lastModifiedBy>
  <cp:revision>1</cp:revision>
  <dcterms:created xsi:type="dcterms:W3CDTF">2026-10-13T09:28:00Z</dcterms:created>
  <dcterms:modified xsi:type="dcterms:W3CDTF">2026-10-13T09:29:00Z</dcterms:modified>
</cp:coreProperties>
</file>