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Konkurs dla dziennikarzy, zorganizowany w ramach kampanii społecznej Fundacji Avalon rozstrzygnięty!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2024-03-15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Fundacja Avalon z przyjemnością ogłasza wyniki konkursu dziennikarskiego zorganizowanego w ramach jej ostatniej kampanii społecznej „Teraz mnie widzisz”. Laureatami zostali Dominika Kopańska (Niepelnosprawni.pl), Jakub Jamrozek (PR Czwórka) i Magdalena Stefańska (TVP Info).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Konkurs zorganizowany na zlecenie Fundacji Avalon miał na celu promowanie prawidłowych postaw wobec osób z niepełnosprawnościami, idei równości i inkluzji społecznej oraz zwrócenie uwagi na problem niezauważalności osób z niepełnosprawnościami. Został on przeprowadzony w ramach prowadzonej już po raz szósty kampanii społecznej, która w tym roku prowadzona była pod hasłem „Teraz mnie widzisz”.</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Konkurs był otwarty dla wszystkich dziennikarzy, którzy postanowili podzielić się swoimi materiałami, nawiązującymi do idei kampanii. Cieszył się on dużym zainteresowaniem, gromadząc niemal 50 materiałów. Zgłoszone prace stanowiły istotny głos w dyskusji na temat włączenia osób z niepełnosprawnościami w życie społeczne i zawodowe. Wybór najbardziej wartościowych materiałów był nie lada wyzwaniem. Jury nagrodziło: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 kategorii PIÓRO – Dominikę Kopańską za opublikowany w portalu Niepelnosprawni.pl wywiad z Anną Dzieduszycką pt. „Cześć, Anka, zagraj karła!”,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 kategorii MIKROFON – Jakuba Jamrozka, za kompleksową, pogłębioną rozmowę na żywo w radiowej Czwórce na temat niewidzialności osób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 kategorii EKRAN – Magdalenę Stefańską za reportaż „Pani Ola” wyemitowany w wieczornym serwisie TVP Info o sytuacji osób z niepełnosprawnościami, ich potrzebach i trudnościach.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Osoby z niepełnosprawnościami często muszą bardzo mocno, wyraźnie i głośno akcentować oraz podkreślać swoją osobowość, umiejętności, podmiotowość, by zostać zauważonymi. Organizując ten konkurs mieliśmy nadzieję jeszcze bardziej pobudzić debatę na temat sytuacji osób z niepełnosprawnościami i ich niewidzialnością..</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Helena Szczuka, Kierowniczka Działu Komunikacji i Promocji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Materiały, które spłynęły do nas w czasie trwania konkursu, były bardzo ciekawe i przygotowane w sposób niezwykle merytoryczny. Zależy nam na normalizacji postrzegania osób z niepełnosprawnościami, a rola mediów w budowaniu ich naturalnego, pozbawionego stereotypowego rysu wizerunku jest ogromny. Wiem, że wybór najlepszych prac nie był dla jury prostym zadaniem. Cieszę się, że po długich obradach udało się wyłonić zwycięzców, którym z całego serca gratuluję i dziękuję za wkład w promowanie idei otwartego społeczeństwa.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dodaje.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składzie jurorskim znaleźli się m.in. przedstawiciele Fundacji Avalon (Małgorzata Szumowska, Monika Szynkowska) oraz bohaterowie poprzednich kampanii Fundacji Avalon (Angelika Greniuk, Artur Korolko).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Serdecznie gratulujemy zwycięzcom oraz dziękujemy wszystkim uczestnikom konkursu za ich zaangażowanie i wysiłek w propagowanie ważnych wartości. Wasza praca przyczynia się do budowy bardziej otwartego i włączającego społeczeństwa.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14 500 osób z całej Polski. Łączna wartość pomocy udzielonej przez Fundację swoim podopiecznym wynosi blisko 400 mln.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konkurs-dla-dziennikarzy-zorganiz.docx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konkurs dla dziennikarzy.jpg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konkurs-dla-dziennikarzy-zorganiz.pdf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d1513d5d542881cceb90d62c60b91842dbb730ba54c7da487290abc95e430648konkurs-dla-dziennikarzy-zorganiz20260303-8-nne6pu.docx</dc:title>
</cp:coreProperties>
</file>

<file path=docProps/custom.xml><?xml version="1.0" encoding="utf-8"?>
<Properties xmlns="http://schemas.openxmlformats.org/officeDocument/2006/custom-properties" xmlns:vt="http://schemas.openxmlformats.org/officeDocument/2006/docPropsVTypes"/>
</file>