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1914B" w14:textId="50F1324A" w:rsidR="00554D9B" w:rsidRDefault="00554D9B" w:rsidP="00554D9B">
      <w:pPr>
        <w:spacing w:before="280" w:after="280"/>
        <w:rPr>
          <w:rFonts w:ascii="Arial" w:hAnsi="Arial" w:cs="Arial"/>
          <w:bCs/>
          <w:iCs/>
          <w:color w:val="000000"/>
          <w:sz w:val="36"/>
          <w:szCs w:val="36"/>
        </w:rPr>
      </w:pPr>
      <w:r w:rsidRPr="00554D9B">
        <w:rPr>
          <w:rFonts w:ascii="Arial" w:hAnsi="Arial" w:cs="Arial"/>
          <w:bCs/>
          <w:iCs/>
          <w:color w:val="000000"/>
          <w:sz w:val="36"/>
          <w:szCs w:val="36"/>
        </w:rPr>
        <w:t xml:space="preserve">How do media and measurement technologies influence our perception of the world and our relationship to it? </w:t>
      </w:r>
      <w:r>
        <w:rPr>
          <w:rFonts w:ascii="Arial" w:hAnsi="Arial" w:cs="Arial"/>
          <w:bCs/>
          <w:iCs/>
          <w:color w:val="000000"/>
          <w:sz w:val="36"/>
          <w:szCs w:val="36"/>
        </w:rPr>
        <w:br/>
      </w:r>
      <w:r w:rsidRPr="00554D9B">
        <w:rPr>
          <w:rFonts w:ascii="Arial" w:hAnsi="Arial" w:cs="Arial"/>
          <w:bCs/>
          <w:iCs/>
          <w:color w:val="000000"/>
          <w:sz w:val="36"/>
          <w:szCs w:val="36"/>
        </w:rPr>
        <w:t>The Terra Incognita exhibition at Prague City Gallery will seek to answer this question. </w:t>
      </w:r>
    </w:p>
    <w:p w14:paraId="536B686D" w14:textId="77777777" w:rsidR="00554D9B" w:rsidRPr="00554D9B" w:rsidRDefault="00554D9B" w:rsidP="00554D9B">
      <w:pPr>
        <w:spacing w:before="280" w:after="280"/>
        <w:rPr>
          <w:rFonts w:ascii="Arial" w:eastAsia="Magger" w:hAnsi="Arial" w:cs="Arial"/>
          <w:bCs/>
          <w:iCs/>
          <w:sz w:val="36"/>
          <w:szCs w:val="36"/>
        </w:rPr>
      </w:pPr>
    </w:p>
    <w:p w14:paraId="178FF278" w14:textId="77777777" w:rsidR="00554D9B" w:rsidRPr="00554D9B" w:rsidRDefault="00554D9B" w:rsidP="00554D9B">
      <w:pPr>
        <w:rPr>
          <w:rFonts w:ascii="Arial" w:eastAsia="Magger" w:hAnsi="Arial" w:cs="Arial"/>
          <w:i/>
          <w:iCs/>
          <w:color w:val="000000"/>
          <w:sz w:val="20"/>
          <w:szCs w:val="20"/>
        </w:rPr>
      </w:pPr>
      <w:r w:rsidRPr="00554D9B">
        <w:rPr>
          <w:rFonts w:ascii="Arial" w:hAnsi="Arial" w:cs="Arial"/>
          <w:i/>
          <w:color w:val="000000"/>
          <w:sz w:val="20"/>
          <w:szCs w:val="20"/>
        </w:rPr>
        <w:t xml:space="preserve">Film essays and gallery installations will focus on the processes that, in the long term, link the representation of the Earth with its perception as a resource to be extracted and converted into capital. It will also highlight the fact that media and measuring devices themselves are reliant on the extraction of raw materials since their manufacture requires a wide range of minerals and precious metals. </w:t>
      </w:r>
      <w:r w:rsidRPr="00554D9B">
        <w:rPr>
          <w:rFonts w:ascii="Arial" w:hAnsi="Arial" w:cs="Arial"/>
          <w:i/>
          <w:iCs/>
          <w:color w:val="000000"/>
          <w:sz w:val="20"/>
          <w:szCs w:val="20"/>
        </w:rPr>
        <w:t>The multimedia project</w:t>
      </w:r>
      <w:r w:rsidRPr="00554D9B">
        <w:rPr>
          <w:rFonts w:ascii="Arial" w:hAnsi="Arial" w:cs="Arial"/>
          <w:color w:val="000000"/>
          <w:sz w:val="20"/>
          <w:szCs w:val="20"/>
        </w:rPr>
        <w:t xml:space="preserve"> Terra Incognita</w:t>
      </w:r>
      <w:r w:rsidRPr="00554D9B">
        <w:rPr>
          <w:rFonts w:ascii="Arial" w:hAnsi="Arial" w:cs="Arial"/>
          <w:i/>
          <w:iCs/>
          <w:color w:val="000000"/>
          <w:sz w:val="20"/>
          <w:szCs w:val="20"/>
        </w:rPr>
        <w:t xml:space="preserve">, based on Martin </w:t>
      </w:r>
      <w:proofErr w:type="spellStart"/>
      <w:r w:rsidRPr="00554D9B">
        <w:rPr>
          <w:rFonts w:ascii="Arial" w:hAnsi="Arial" w:cs="Arial"/>
          <w:i/>
          <w:iCs/>
          <w:color w:val="000000"/>
          <w:sz w:val="20"/>
          <w:szCs w:val="20"/>
        </w:rPr>
        <w:t>Netočný’s</w:t>
      </w:r>
      <w:proofErr w:type="spellEnd"/>
      <w:r w:rsidRPr="00554D9B">
        <w:rPr>
          <w:rFonts w:ascii="Arial" w:hAnsi="Arial" w:cs="Arial"/>
          <w:i/>
          <w:iCs/>
          <w:color w:val="000000"/>
          <w:sz w:val="20"/>
          <w:szCs w:val="20"/>
        </w:rPr>
        <w:t xml:space="preserve"> comprehensive curatorial concept, will be open to the public at GHMP </w:t>
      </w:r>
      <w:proofErr w:type="spellStart"/>
      <w:r w:rsidRPr="00554D9B">
        <w:rPr>
          <w:rFonts w:ascii="Arial" w:hAnsi="Arial" w:cs="Arial"/>
          <w:i/>
          <w:iCs/>
          <w:color w:val="000000"/>
          <w:sz w:val="20"/>
          <w:szCs w:val="20"/>
        </w:rPr>
        <w:t>Dům</w:t>
      </w:r>
      <w:proofErr w:type="spellEnd"/>
      <w:r w:rsidRPr="00554D9B">
        <w:rPr>
          <w:rFonts w:ascii="Arial" w:hAnsi="Arial" w:cs="Arial"/>
          <w:i/>
          <w:iCs/>
          <w:color w:val="000000"/>
          <w:sz w:val="20"/>
          <w:szCs w:val="20"/>
        </w:rPr>
        <w:t xml:space="preserve"> </w:t>
      </w:r>
      <w:proofErr w:type="spellStart"/>
      <w:r w:rsidRPr="00554D9B">
        <w:rPr>
          <w:rFonts w:ascii="Arial" w:hAnsi="Arial" w:cs="Arial"/>
          <w:i/>
          <w:iCs/>
          <w:color w:val="000000"/>
          <w:sz w:val="20"/>
          <w:szCs w:val="20"/>
        </w:rPr>
        <w:t>fotografie</w:t>
      </w:r>
      <w:proofErr w:type="spellEnd"/>
      <w:r w:rsidRPr="00554D9B">
        <w:rPr>
          <w:rFonts w:ascii="Arial" w:hAnsi="Arial" w:cs="Arial"/>
          <w:i/>
          <w:iCs/>
          <w:color w:val="000000"/>
          <w:sz w:val="20"/>
          <w:szCs w:val="20"/>
        </w:rPr>
        <w:t xml:space="preserve"> from 1 October 2026 to 3 January 2027.</w:t>
      </w:r>
    </w:p>
    <w:p w14:paraId="0855A19D" w14:textId="77777777" w:rsidR="00554D9B" w:rsidRPr="00554D9B" w:rsidRDefault="00554D9B" w:rsidP="00554D9B">
      <w:pPr>
        <w:rPr>
          <w:rFonts w:ascii="Arial" w:eastAsia="Magger" w:hAnsi="Arial" w:cs="Arial"/>
          <w:i/>
          <w:iCs/>
          <w:color w:val="000000"/>
          <w:sz w:val="20"/>
          <w:szCs w:val="20"/>
          <w:lang w:val="cs-CZ"/>
        </w:rPr>
      </w:pPr>
    </w:p>
    <w:p w14:paraId="5825CA77" w14:textId="77777777" w:rsidR="00554D9B" w:rsidRPr="00554D9B" w:rsidRDefault="00554D9B" w:rsidP="00554D9B">
      <w:pPr>
        <w:rPr>
          <w:rFonts w:ascii="Arial" w:eastAsia="Magger" w:hAnsi="Arial" w:cs="Arial"/>
          <w:color w:val="000000"/>
          <w:sz w:val="20"/>
          <w:szCs w:val="20"/>
          <w:lang w:val="cs-CZ"/>
        </w:rPr>
      </w:pPr>
    </w:p>
    <w:p w14:paraId="3CD52D8B"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 xml:space="preserve">The first part of the exhibition will focus on politically and historically determined ways of perceiving and classifying reality. How we depict, describe and measure the world influences how we think about it. This section will demonstrate that even seemingly objective tools of knowledge, such as scientific units and methods of measurement, are not neutral, but developed within specific historical and social contexts. Through the lens of a video essay by </w:t>
      </w:r>
      <w:r w:rsidRPr="00554D9B">
        <w:rPr>
          <w:rFonts w:ascii="Arial" w:hAnsi="Arial" w:cs="Arial"/>
          <w:b/>
          <w:bCs/>
          <w:color w:val="000000"/>
          <w:sz w:val="20"/>
          <w:szCs w:val="20"/>
        </w:rPr>
        <w:t xml:space="preserve">Sasha </w:t>
      </w:r>
      <w:proofErr w:type="spellStart"/>
      <w:r w:rsidRPr="00554D9B">
        <w:rPr>
          <w:rFonts w:ascii="Arial" w:hAnsi="Arial" w:cs="Arial"/>
          <w:b/>
          <w:bCs/>
          <w:color w:val="000000"/>
          <w:sz w:val="20"/>
          <w:szCs w:val="20"/>
        </w:rPr>
        <w:t>Litvintseva</w:t>
      </w:r>
      <w:proofErr w:type="spellEnd"/>
      <w:r w:rsidRPr="00554D9B">
        <w:rPr>
          <w:rFonts w:ascii="Arial" w:hAnsi="Arial" w:cs="Arial"/>
          <w:color w:val="000000"/>
          <w:sz w:val="20"/>
          <w:szCs w:val="20"/>
        </w:rPr>
        <w:t xml:space="preserve"> </w:t>
      </w:r>
      <w:r w:rsidRPr="00554D9B">
        <w:rPr>
          <w:rFonts w:ascii="Arial" w:hAnsi="Arial" w:cs="Arial"/>
          <w:b/>
          <w:bCs/>
          <w:color w:val="000000"/>
          <w:sz w:val="20"/>
          <w:szCs w:val="20"/>
        </w:rPr>
        <w:t xml:space="preserve">and </w:t>
      </w:r>
      <w:proofErr w:type="spellStart"/>
      <w:r w:rsidRPr="00554D9B">
        <w:rPr>
          <w:rFonts w:ascii="Arial" w:hAnsi="Arial" w:cs="Arial"/>
          <w:b/>
          <w:bCs/>
          <w:color w:val="000000"/>
          <w:sz w:val="20"/>
          <w:szCs w:val="20"/>
        </w:rPr>
        <w:t>Beny</w:t>
      </w:r>
      <w:proofErr w:type="spellEnd"/>
      <w:r w:rsidRPr="00554D9B">
        <w:rPr>
          <w:rFonts w:ascii="Arial" w:hAnsi="Arial" w:cs="Arial"/>
          <w:b/>
          <w:bCs/>
          <w:color w:val="000000"/>
          <w:sz w:val="20"/>
          <w:szCs w:val="20"/>
        </w:rPr>
        <w:t xml:space="preserve"> Wagner</w:t>
      </w:r>
      <w:r w:rsidRPr="00554D9B">
        <w:rPr>
          <w:rFonts w:ascii="Arial" w:hAnsi="Arial" w:cs="Arial"/>
          <w:color w:val="000000"/>
          <w:sz w:val="20"/>
          <w:szCs w:val="20"/>
        </w:rPr>
        <w:t xml:space="preserve">, for example, we will examine a calculation error that remains embedded to this day in the internationally adopted unit of measurement, the metre. Using an installation by </w:t>
      </w:r>
      <w:r w:rsidRPr="00554D9B">
        <w:rPr>
          <w:rFonts w:ascii="Arial" w:hAnsi="Arial" w:cs="Arial"/>
          <w:b/>
          <w:bCs/>
          <w:color w:val="000000"/>
          <w:sz w:val="20"/>
          <w:szCs w:val="20"/>
        </w:rPr>
        <w:t>Agustina Woodgate</w:t>
      </w:r>
      <w:r w:rsidRPr="00554D9B">
        <w:rPr>
          <w:rFonts w:ascii="Arial" w:hAnsi="Arial" w:cs="Arial"/>
          <w:color w:val="000000"/>
          <w:sz w:val="20"/>
          <w:szCs w:val="20"/>
        </w:rPr>
        <w:t xml:space="preserve">, we will then subject the fundamental unit of matter – the single electron – to similar scrutiny. </w:t>
      </w:r>
    </w:p>
    <w:p w14:paraId="59410011" w14:textId="77777777" w:rsidR="00554D9B" w:rsidRPr="00554D9B" w:rsidRDefault="00554D9B" w:rsidP="00554D9B">
      <w:pPr>
        <w:rPr>
          <w:rFonts w:ascii="Arial" w:eastAsia="Magger" w:hAnsi="Arial" w:cs="Arial"/>
          <w:color w:val="000000"/>
          <w:sz w:val="20"/>
          <w:szCs w:val="20"/>
          <w:lang w:val="cs-CZ"/>
        </w:rPr>
      </w:pPr>
    </w:p>
    <w:p w14:paraId="2DAC6C76"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 xml:space="preserve">The second part will then present projects that highlight the materials and their combinations, which, while forming the infrastructure of media technologies, are usually overlooked when we use them. For this purpose, the processes of recording, storing and reading information will be transformed into visible and audible performative events. The exhibition highlights this issue, for example, through an installation by </w:t>
      </w:r>
      <w:r w:rsidRPr="00554D9B">
        <w:rPr>
          <w:rFonts w:ascii="Arial" w:hAnsi="Arial" w:cs="Arial"/>
          <w:b/>
          <w:bCs/>
          <w:color w:val="000000"/>
          <w:sz w:val="20"/>
          <w:szCs w:val="20"/>
        </w:rPr>
        <w:t xml:space="preserve">Ioana </w:t>
      </w:r>
      <w:proofErr w:type="spellStart"/>
      <w:r w:rsidRPr="00554D9B">
        <w:rPr>
          <w:rFonts w:ascii="Arial" w:hAnsi="Arial" w:cs="Arial"/>
          <w:b/>
          <w:bCs/>
          <w:color w:val="000000"/>
          <w:sz w:val="20"/>
          <w:szCs w:val="20"/>
        </w:rPr>
        <w:t>Vreme</w:t>
      </w:r>
      <w:proofErr w:type="spellEnd"/>
      <w:r w:rsidRPr="00554D9B">
        <w:rPr>
          <w:rFonts w:ascii="Arial" w:hAnsi="Arial" w:cs="Arial"/>
          <w:b/>
          <w:bCs/>
          <w:color w:val="000000"/>
          <w:sz w:val="20"/>
          <w:szCs w:val="20"/>
        </w:rPr>
        <w:t xml:space="preserve"> Moser</w:t>
      </w:r>
      <w:r w:rsidRPr="00554D9B">
        <w:rPr>
          <w:rFonts w:ascii="Arial" w:hAnsi="Arial" w:cs="Arial"/>
          <w:color w:val="000000"/>
          <w:sz w:val="20"/>
          <w:szCs w:val="20"/>
        </w:rPr>
        <w:t xml:space="preserve">, which addresses the relationship between the encoding of information into microchip circuits and its gradual degradation. A similar connection between recording technology and the surrounding environment is also revealed in a video essay by </w:t>
      </w:r>
      <w:r w:rsidRPr="00554D9B">
        <w:rPr>
          <w:rFonts w:ascii="Arial" w:hAnsi="Arial" w:cs="Arial"/>
          <w:b/>
          <w:bCs/>
          <w:color w:val="000000"/>
          <w:sz w:val="20"/>
          <w:szCs w:val="20"/>
        </w:rPr>
        <w:t xml:space="preserve">Susan </w:t>
      </w:r>
      <w:proofErr w:type="spellStart"/>
      <w:r w:rsidRPr="00554D9B">
        <w:rPr>
          <w:rFonts w:ascii="Arial" w:hAnsi="Arial" w:cs="Arial"/>
          <w:b/>
          <w:bCs/>
          <w:color w:val="000000"/>
          <w:sz w:val="20"/>
          <w:szCs w:val="20"/>
        </w:rPr>
        <w:t>Schuppli</w:t>
      </w:r>
      <w:proofErr w:type="spellEnd"/>
      <w:r w:rsidRPr="00554D9B">
        <w:rPr>
          <w:rFonts w:ascii="Arial" w:hAnsi="Arial" w:cs="Arial"/>
          <w:color w:val="000000"/>
          <w:sz w:val="20"/>
          <w:szCs w:val="20"/>
        </w:rPr>
        <w:t xml:space="preserve">, which observes the behaviour of a camera chip under Arctic winter conditions. </w:t>
      </w:r>
    </w:p>
    <w:p w14:paraId="4AC9AE01" w14:textId="77777777" w:rsidR="00554D9B" w:rsidRPr="00554D9B" w:rsidRDefault="00554D9B" w:rsidP="00554D9B">
      <w:pPr>
        <w:rPr>
          <w:rFonts w:ascii="Arial" w:eastAsia="Magger" w:hAnsi="Arial" w:cs="Arial"/>
          <w:color w:val="000000"/>
          <w:sz w:val="20"/>
          <w:szCs w:val="20"/>
          <w:lang w:val="cs-CZ"/>
        </w:rPr>
      </w:pPr>
    </w:p>
    <w:p w14:paraId="36252C9D"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 xml:space="preserve">The exhibition’s concept is based on the term </w:t>
      </w:r>
      <w:r w:rsidRPr="00554D9B">
        <w:rPr>
          <w:rFonts w:ascii="Arial" w:hAnsi="Arial" w:cs="Arial"/>
          <w:i/>
          <w:iCs/>
          <w:color w:val="000000"/>
          <w:sz w:val="20"/>
          <w:szCs w:val="20"/>
        </w:rPr>
        <w:t>terra incognita</w:t>
      </w:r>
      <w:r w:rsidRPr="00554D9B">
        <w:rPr>
          <w:rFonts w:ascii="Arial" w:hAnsi="Arial" w:cs="Arial"/>
          <w:color w:val="000000"/>
          <w:sz w:val="20"/>
          <w:szCs w:val="20"/>
        </w:rPr>
        <w:t>, which Europeans used for centuries to denote unknown territories on maps – the so-called blank spots. As a result of this designation, they automatically viewed such areas from a distance, as territories that needed not only to be explored and described, but subsequently also occupied and exploited through the extraction of resources. This historically conditioned concept will be imbued with new meaning within the gallery space itself, a meaning that defies the logic of conquest. Through individual works of art, the exhibition re-evaluates the distance from the world that media technologies have given us and reminds us that we are dependent on natural resources and therefore bear a certain responsibility towards the planet.</w:t>
      </w:r>
    </w:p>
    <w:p w14:paraId="4B2D4B1E" w14:textId="77777777" w:rsidR="00554D9B" w:rsidRPr="00554D9B" w:rsidRDefault="00554D9B" w:rsidP="00554D9B">
      <w:pPr>
        <w:rPr>
          <w:rFonts w:ascii="Arial" w:eastAsia="Magger" w:hAnsi="Arial" w:cs="Arial"/>
          <w:color w:val="000000"/>
          <w:sz w:val="20"/>
          <w:szCs w:val="20"/>
          <w:lang w:val="cs-CZ"/>
        </w:rPr>
      </w:pPr>
    </w:p>
    <w:p w14:paraId="23A78DB3"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The tension described between abstract models of representing the world and the increasingly urgent environmental demands, which defy these modes of representation and force us to re-evaluate established ways of understanding and classifying the world, is also reflected in the exhibition’s infrastructure. “</w:t>
      </w:r>
      <w:r w:rsidRPr="00554D9B">
        <w:rPr>
          <w:rFonts w:ascii="Arial" w:hAnsi="Arial" w:cs="Arial"/>
          <w:i/>
          <w:iCs/>
          <w:color w:val="000000"/>
          <w:sz w:val="20"/>
          <w:szCs w:val="20"/>
        </w:rPr>
        <w:t xml:space="preserve">Together with the architect </w:t>
      </w:r>
      <w:proofErr w:type="spellStart"/>
      <w:r w:rsidRPr="00554D9B">
        <w:rPr>
          <w:rFonts w:ascii="Arial" w:hAnsi="Arial" w:cs="Arial"/>
          <w:i/>
          <w:iCs/>
          <w:color w:val="000000"/>
          <w:sz w:val="20"/>
          <w:szCs w:val="20"/>
        </w:rPr>
        <w:t>Kateřina</w:t>
      </w:r>
      <w:proofErr w:type="spellEnd"/>
      <w:r w:rsidRPr="00554D9B">
        <w:rPr>
          <w:rFonts w:ascii="Arial" w:hAnsi="Arial" w:cs="Arial"/>
          <w:i/>
          <w:iCs/>
          <w:color w:val="000000"/>
          <w:sz w:val="20"/>
          <w:szCs w:val="20"/>
        </w:rPr>
        <w:t xml:space="preserve"> </w:t>
      </w:r>
      <w:proofErr w:type="spellStart"/>
      <w:r w:rsidRPr="00554D9B">
        <w:rPr>
          <w:rFonts w:ascii="Arial" w:hAnsi="Arial" w:cs="Arial"/>
          <w:i/>
          <w:iCs/>
          <w:color w:val="000000"/>
          <w:sz w:val="20"/>
          <w:szCs w:val="20"/>
        </w:rPr>
        <w:t>Radakulan</w:t>
      </w:r>
      <w:proofErr w:type="spellEnd"/>
      <w:r w:rsidRPr="00554D9B">
        <w:rPr>
          <w:rFonts w:ascii="Arial" w:hAnsi="Arial" w:cs="Arial"/>
          <w:i/>
          <w:iCs/>
          <w:color w:val="000000"/>
          <w:sz w:val="20"/>
          <w:szCs w:val="20"/>
        </w:rPr>
        <w:t>, we have organised the installation on each floor around a set of four hemispheres reminiscent of halves of a globe or split atoms and electrons.</w:t>
      </w:r>
      <w:r w:rsidRPr="00554D9B">
        <w:rPr>
          <w:rFonts w:ascii="Arial" w:hAnsi="Arial" w:cs="Arial"/>
          <w:i/>
          <w:color w:val="000000"/>
          <w:sz w:val="20"/>
          <w:szCs w:val="20"/>
        </w:rPr>
        <w:t xml:space="preserve"> Captions that graphic designer Zuzana </w:t>
      </w:r>
      <w:proofErr w:type="spellStart"/>
      <w:r w:rsidRPr="00554D9B">
        <w:rPr>
          <w:rFonts w:ascii="Arial" w:hAnsi="Arial" w:cs="Arial"/>
          <w:i/>
          <w:color w:val="000000"/>
          <w:sz w:val="20"/>
          <w:szCs w:val="20"/>
        </w:rPr>
        <w:t>Burgrová</w:t>
      </w:r>
      <w:proofErr w:type="spellEnd"/>
      <w:r w:rsidRPr="00554D9B">
        <w:rPr>
          <w:rFonts w:ascii="Arial" w:hAnsi="Arial" w:cs="Arial"/>
          <w:i/>
          <w:color w:val="000000"/>
          <w:sz w:val="20"/>
          <w:szCs w:val="20"/>
        </w:rPr>
        <w:t xml:space="preserve"> has designed to resemble geodetic survey marks are </w:t>
      </w:r>
      <w:r w:rsidRPr="00554D9B">
        <w:rPr>
          <w:rFonts w:ascii="Arial" w:hAnsi="Arial" w:cs="Arial"/>
          <w:i/>
          <w:color w:val="000000"/>
          <w:sz w:val="20"/>
          <w:szCs w:val="20"/>
        </w:rPr>
        <w:lastRenderedPageBreak/>
        <w:t xml:space="preserve">placed throughout the exhibition. </w:t>
      </w:r>
      <w:r w:rsidRPr="00554D9B">
        <w:rPr>
          <w:rFonts w:ascii="Arial" w:hAnsi="Arial" w:cs="Arial"/>
          <w:i/>
          <w:iCs/>
          <w:color w:val="000000"/>
          <w:sz w:val="20"/>
          <w:szCs w:val="20"/>
        </w:rPr>
        <w:t>These captions therefore do more than provide information about the individual works; they also symbolically frame and define the exhibition space,</w:t>
      </w:r>
      <w:r w:rsidRPr="00554D9B">
        <w:rPr>
          <w:rFonts w:ascii="Arial" w:hAnsi="Arial" w:cs="Arial"/>
          <w:color w:val="000000"/>
          <w:sz w:val="20"/>
          <w:szCs w:val="20"/>
        </w:rPr>
        <w:t xml:space="preserve">” explains curator </w:t>
      </w:r>
      <w:r w:rsidRPr="00554D9B">
        <w:rPr>
          <w:rFonts w:ascii="Arial" w:hAnsi="Arial" w:cs="Arial"/>
          <w:b/>
          <w:bCs/>
          <w:color w:val="000000"/>
          <w:sz w:val="20"/>
          <w:szCs w:val="20"/>
        </w:rPr>
        <w:t xml:space="preserve">Martin </w:t>
      </w:r>
      <w:proofErr w:type="spellStart"/>
      <w:r w:rsidRPr="00554D9B">
        <w:rPr>
          <w:rFonts w:ascii="Arial" w:hAnsi="Arial" w:cs="Arial"/>
          <w:b/>
          <w:bCs/>
          <w:color w:val="000000"/>
          <w:sz w:val="20"/>
          <w:szCs w:val="20"/>
        </w:rPr>
        <w:t>Netočný</w:t>
      </w:r>
      <w:proofErr w:type="spellEnd"/>
      <w:r w:rsidRPr="00554D9B">
        <w:rPr>
          <w:rFonts w:ascii="Arial" w:hAnsi="Arial" w:cs="Arial"/>
          <w:color w:val="000000"/>
          <w:sz w:val="20"/>
          <w:szCs w:val="20"/>
        </w:rPr>
        <w:t>.</w:t>
      </w:r>
    </w:p>
    <w:p w14:paraId="6DF3D0A9"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 xml:space="preserve">The very movement of visitors through the exhibition space thus expands the theme of </w:t>
      </w:r>
      <w:r w:rsidRPr="00554D9B">
        <w:rPr>
          <w:rFonts w:ascii="Arial" w:hAnsi="Arial" w:cs="Arial"/>
          <w:i/>
          <w:iCs/>
          <w:color w:val="000000"/>
          <w:sz w:val="20"/>
          <w:szCs w:val="20"/>
        </w:rPr>
        <w:t>terra incognita</w:t>
      </w:r>
      <w:r w:rsidRPr="00554D9B">
        <w:rPr>
          <w:rFonts w:ascii="Arial" w:hAnsi="Arial" w:cs="Arial"/>
          <w:color w:val="000000"/>
          <w:sz w:val="20"/>
          <w:szCs w:val="20"/>
        </w:rPr>
        <w:t xml:space="preserve"> beyond the individual works on display and allows the works to be perceived through one’s own spatial and aesthetic experience.</w:t>
      </w:r>
    </w:p>
    <w:p w14:paraId="3D98CBEC" w14:textId="77777777" w:rsidR="00554D9B" w:rsidRPr="00554D9B" w:rsidRDefault="00554D9B" w:rsidP="00554D9B">
      <w:pPr>
        <w:rPr>
          <w:rFonts w:ascii="Arial" w:eastAsia="Magger" w:hAnsi="Arial" w:cs="Arial"/>
          <w:b/>
          <w:bCs/>
          <w:color w:val="000000"/>
          <w:sz w:val="20"/>
          <w:szCs w:val="20"/>
          <w:lang w:val="cs-CZ"/>
        </w:rPr>
      </w:pPr>
    </w:p>
    <w:p w14:paraId="29D3DF33" w14:textId="77777777" w:rsidR="00554D9B" w:rsidRPr="00554D9B" w:rsidRDefault="00554D9B" w:rsidP="00554D9B">
      <w:pPr>
        <w:rPr>
          <w:rFonts w:ascii="Arial" w:eastAsia="Magger" w:hAnsi="Arial" w:cs="Arial"/>
          <w:i/>
          <w:iCs/>
          <w:color w:val="000000"/>
          <w:sz w:val="20"/>
          <w:szCs w:val="20"/>
        </w:rPr>
      </w:pPr>
      <w:r w:rsidRPr="00554D9B">
        <w:rPr>
          <w:rFonts w:ascii="Arial" w:hAnsi="Arial" w:cs="Arial"/>
          <w:i/>
          <w:color w:val="000000"/>
          <w:sz w:val="20"/>
          <w:szCs w:val="20"/>
        </w:rPr>
        <w:t xml:space="preserve">“Responsibility towards the planet and its resources can be viewed from many angles. Today’s advanced technologies exploit the Earth ruthlessly and perhaps more rapidly and thoroughly than we might realise when considering these processes, which appear clean at first glance. We tend to idealise the whole high-tech world as a sophisticated system of work and research practices; yet even this system is responsible for the uncontrolled consumption of scarce resources. </w:t>
      </w:r>
      <w:r w:rsidRPr="00554D9B">
        <w:rPr>
          <w:rFonts w:ascii="Arial" w:hAnsi="Arial" w:cs="Arial"/>
          <w:i/>
          <w:iCs/>
          <w:color w:val="000000"/>
          <w:sz w:val="20"/>
          <w:szCs w:val="20"/>
        </w:rPr>
        <w:t>We need to see this and be aware of it, just as the artists featured in this exhibition recognise it, approaching these issues with the necessary curiosity and urgency,</w:t>
      </w:r>
      <w:r w:rsidRPr="00554D9B">
        <w:rPr>
          <w:rFonts w:ascii="Arial" w:hAnsi="Arial" w:cs="Arial"/>
          <w:color w:val="000000"/>
          <w:sz w:val="20"/>
          <w:szCs w:val="20"/>
        </w:rPr>
        <w:t xml:space="preserve">” adds </w:t>
      </w:r>
      <w:r w:rsidRPr="00554D9B">
        <w:rPr>
          <w:rFonts w:ascii="Arial" w:hAnsi="Arial" w:cs="Arial"/>
          <w:b/>
          <w:bCs/>
          <w:color w:val="000000"/>
          <w:sz w:val="20"/>
          <w:szCs w:val="20"/>
        </w:rPr>
        <w:t xml:space="preserve">Magdalena </w:t>
      </w:r>
      <w:proofErr w:type="spellStart"/>
      <w:r w:rsidRPr="00554D9B">
        <w:rPr>
          <w:rFonts w:ascii="Arial" w:hAnsi="Arial" w:cs="Arial"/>
          <w:b/>
          <w:bCs/>
          <w:color w:val="000000"/>
          <w:sz w:val="20"/>
          <w:szCs w:val="20"/>
        </w:rPr>
        <w:t>Juříková</w:t>
      </w:r>
      <w:proofErr w:type="spellEnd"/>
      <w:r w:rsidRPr="00554D9B">
        <w:rPr>
          <w:rFonts w:ascii="Arial" w:hAnsi="Arial" w:cs="Arial"/>
          <w:b/>
          <w:bCs/>
          <w:color w:val="000000"/>
          <w:sz w:val="20"/>
          <w:szCs w:val="20"/>
        </w:rPr>
        <w:t>, Director of GHMP</w:t>
      </w:r>
      <w:r w:rsidRPr="00554D9B">
        <w:rPr>
          <w:rFonts w:ascii="Arial" w:hAnsi="Arial" w:cs="Arial"/>
          <w:color w:val="000000"/>
          <w:sz w:val="20"/>
          <w:szCs w:val="20"/>
        </w:rPr>
        <w:t>.</w:t>
      </w:r>
    </w:p>
    <w:p w14:paraId="40265F6D" w14:textId="77777777" w:rsidR="00554D9B" w:rsidRPr="00554D9B" w:rsidRDefault="00554D9B" w:rsidP="00554D9B">
      <w:pPr>
        <w:rPr>
          <w:rFonts w:ascii="Arial" w:eastAsia="Magger" w:hAnsi="Arial" w:cs="Arial"/>
          <w:b/>
          <w:bCs/>
          <w:color w:val="000000"/>
          <w:sz w:val="20"/>
          <w:szCs w:val="20"/>
          <w:lang w:val="cs-CZ"/>
        </w:rPr>
      </w:pPr>
    </w:p>
    <w:p w14:paraId="1B279F68" w14:textId="77777777" w:rsidR="00554D9B" w:rsidRPr="00554D9B" w:rsidRDefault="00554D9B" w:rsidP="00554D9B">
      <w:pPr>
        <w:rPr>
          <w:rFonts w:ascii="Arial" w:eastAsia="Magger" w:hAnsi="Arial" w:cs="Arial"/>
          <w:b/>
          <w:bCs/>
          <w:color w:val="000000"/>
          <w:sz w:val="20"/>
          <w:szCs w:val="20"/>
          <w:lang w:val="cs-CZ"/>
        </w:rPr>
      </w:pPr>
    </w:p>
    <w:p w14:paraId="5A1B2535" w14:textId="77777777" w:rsidR="00554D9B" w:rsidRPr="00554D9B" w:rsidRDefault="00554D9B" w:rsidP="00554D9B">
      <w:pPr>
        <w:rPr>
          <w:rFonts w:ascii="Arial" w:eastAsia="Magger" w:hAnsi="Arial" w:cs="Arial"/>
          <w:b/>
          <w:bCs/>
          <w:color w:val="000000"/>
          <w:sz w:val="20"/>
          <w:szCs w:val="20"/>
        </w:rPr>
      </w:pPr>
      <w:r w:rsidRPr="00554D9B">
        <w:rPr>
          <w:rFonts w:ascii="Arial" w:hAnsi="Arial" w:cs="Arial"/>
          <w:b/>
          <w:color w:val="000000"/>
          <w:sz w:val="20"/>
          <w:szCs w:val="20"/>
        </w:rPr>
        <w:t xml:space="preserve">GHMP </w:t>
      </w:r>
      <w:proofErr w:type="spellStart"/>
      <w:r w:rsidRPr="00554D9B">
        <w:rPr>
          <w:rFonts w:ascii="Arial" w:hAnsi="Arial" w:cs="Arial"/>
          <w:b/>
          <w:color w:val="000000"/>
          <w:sz w:val="20"/>
          <w:szCs w:val="20"/>
        </w:rPr>
        <w:t>Dům</w:t>
      </w:r>
      <w:proofErr w:type="spellEnd"/>
      <w:r w:rsidRPr="00554D9B">
        <w:rPr>
          <w:rFonts w:ascii="Arial" w:hAnsi="Arial" w:cs="Arial"/>
          <w:b/>
          <w:color w:val="000000"/>
          <w:sz w:val="20"/>
          <w:szCs w:val="20"/>
        </w:rPr>
        <w:t xml:space="preserve"> </w:t>
      </w:r>
      <w:proofErr w:type="spellStart"/>
      <w:r w:rsidRPr="00554D9B">
        <w:rPr>
          <w:rFonts w:ascii="Arial" w:hAnsi="Arial" w:cs="Arial"/>
          <w:b/>
          <w:color w:val="000000"/>
          <w:sz w:val="20"/>
          <w:szCs w:val="20"/>
        </w:rPr>
        <w:t>fotografie</w:t>
      </w:r>
      <w:proofErr w:type="spellEnd"/>
    </w:p>
    <w:p w14:paraId="5E6F4695" w14:textId="77777777" w:rsidR="00554D9B" w:rsidRPr="00554D9B" w:rsidRDefault="00554D9B" w:rsidP="00554D9B">
      <w:pPr>
        <w:rPr>
          <w:rFonts w:ascii="Arial" w:eastAsia="Magger" w:hAnsi="Arial" w:cs="Arial"/>
          <w:b/>
          <w:bCs/>
          <w:color w:val="000000"/>
          <w:sz w:val="20"/>
          <w:szCs w:val="20"/>
        </w:rPr>
      </w:pPr>
      <w:r w:rsidRPr="00554D9B">
        <w:rPr>
          <w:rFonts w:ascii="Arial" w:hAnsi="Arial" w:cs="Arial"/>
          <w:b/>
          <w:color w:val="000000"/>
          <w:sz w:val="20"/>
          <w:szCs w:val="20"/>
        </w:rPr>
        <w:t>Terra Incognita</w:t>
      </w:r>
    </w:p>
    <w:p w14:paraId="6DF3A448"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 xml:space="preserve">1 October 2026 – 3 January 2027 </w:t>
      </w:r>
    </w:p>
    <w:p w14:paraId="36F25C69" w14:textId="77777777" w:rsidR="00554D9B" w:rsidRPr="00554D9B" w:rsidRDefault="00554D9B" w:rsidP="00554D9B">
      <w:pPr>
        <w:rPr>
          <w:rFonts w:ascii="Arial" w:eastAsia="Magger" w:hAnsi="Arial" w:cs="Arial"/>
          <w:color w:val="000000"/>
          <w:sz w:val="20"/>
          <w:szCs w:val="20"/>
          <w:lang w:val="cs-CZ"/>
        </w:rPr>
      </w:pPr>
    </w:p>
    <w:p w14:paraId="0AD00489" w14:textId="77777777" w:rsidR="00554D9B" w:rsidRPr="00554D9B" w:rsidRDefault="00554D9B" w:rsidP="00554D9B">
      <w:pPr>
        <w:rPr>
          <w:rFonts w:ascii="Arial" w:eastAsia="Magger" w:hAnsi="Arial" w:cs="Arial"/>
          <w:color w:val="000000"/>
          <w:sz w:val="20"/>
          <w:szCs w:val="20"/>
        </w:rPr>
      </w:pPr>
      <w:r w:rsidRPr="00554D9B">
        <w:rPr>
          <w:rFonts w:ascii="Arial" w:hAnsi="Arial" w:cs="Arial"/>
          <w:b/>
          <w:color w:val="000000"/>
          <w:sz w:val="20"/>
          <w:szCs w:val="20"/>
        </w:rPr>
        <w:t>Curator of the exhibition:</w:t>
      </w:r>
      <w:r w:rsidRPr="00554D9B">
        <w:rPr>
          <w:rFonts w:ascii="Arial" w:hAnsi="Arial" w:cs="Arial"/>
          <w:color w:val="000000"/>
          <w:sz w:val="20"/>
          <w:szCs w:val="20"/>
        </w:rPr>
        <w:t xml:space="preserve"> Martin </w:t>
      </w:r>
      <w:proofErr w:type="spellStart"/>
      <w:r w:rsidRPr="00554D9B">
        <w:rPr>
          <w:rFonts w:ascii="Arial" w:hAnsi="Arial" w:cs="Arial"/>
          <w:color w:val="000000"/>
          <w:sz w:val="20"/>
          <w:szCs w:val="20"/>
        </w:rPr>
        <w:t>Netočný</w:t>
      </w:r>
      <w:proofErr w:type="spellEnd"/>
    </w:p>
    <w:p w14:paraId="694AADD2" w14:textId="77777777" w:rsidR="00554D9B" w:rsidRPr="00554D9B" w:rsidRDefault="00554D9B" w:rsidP="00554D9B">
      <w:pPr>
        <w:rPr>
          <w:rFonts w:ascii="Arial" w:eastAsia="Magger" w:hAnsi="Arial" w:cs="Arial"/>
          <w:color w:val="000000"/>
          <w:sz w:val="20"/>
          <w:szCs w:val="20"/>
        </w:rPr>
      </w:pPr>
      <w:r w:rsidRPr="00554D9B">
        <w:rPr>
          <w:rFonts w:ascii="Arial" w:hAnsi="Arial" w:cs="Arial"/>
          <w:b/>
          <w:color w:val="000000"/>
          <w:sz w:val="20"/>
          <w:szCs w:val="20"/>
        </w:rPr>
        <w:t xml:space="preserve">Exhibiting Artists: </w:t>
      </w:r>
      <w:r w:rsidRPr="00554D9B">
        <w:rPr>
          <w:rFonts w:ascii="Arial" w:hAnsi="Arial" w:cs="Arial"/>
          <w:color w:val="000000"/>
          <w:sz w:val="20"/>
          <w:szCs w:val="20"/>
        </w:rPr>
        <w:t xml:space="preserve">David Blandy, </w:t>
      </w:r>
      <w:proofErr w:type="spellStart"/>
      <w:r w:rsidRPr="00554D9B">
        <w:rPr>
          <w:rFonts w:ascii="Arial" w:hAnsi="Arial" w:cs="Arial"/>
          <w:color w:val="000000"/>
          <w:sz w:val="20"/>
          <w:szCs w:val="20"/>
        </w:rPr>
        <w:t>Kryštof</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Brůha</w:t>
      </w:r>
      <w:proofErr w:type="spellEnd"/>
      <w:r w:rsidRPr="00554D9B">
        <w:rPr>
          <w:rFonts w:ascii="Arial" w:hAnsi="Arial" w:cs="Arial"/>
          <w:color w:val="000000"/>
          <w:sz w:val="20"/>
          <w:szCs w:val="20"/>
        </w:rPr>
        <w:t xml:space="preserve">, Harun </w:t>
      </w:r>
      <w:proofErr w:type="spellStart"/>
      <w:r w:rsidRPr="00554D9B">
        <w:rPr>
          <w:rFonts w:ascii="Arial" w:hAnsi="Arial" w:cs="Arial"/>
          <w:color w:val="000000"/>
          <w:sz w:val="20"/>
          <w:szCs w:val="20"/>
        </w:rPr>
        <w:t>Farocki</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Su</w:t>
      </w:r>
      <w:proofErr w:type="spellEnd"/>
      <w:r w:rsidRPr="00554D9B">
        <w:rPr>
          <w:rFonts w:ascii="Arial" w:hAnsi="Arial" w:cs="Arial"/>
          <w:color w:val="000000"/>
          <w:sz w:val="20"/>
          <w:szCs w:val="20"/>
        </w:rPr>
        <w:t xml:space="preserve"> Yu </w:t>
      </w:r>
      <w:proofErr w:type="spellStart"/>
      <w:r w:rsidRPr="00554D9B">
        <w:rPr>
          <w:rFonts w:ascii="Arial" w:hAnsi="Arial" w:cs="Arial"/>
          <w:color w:val="000000"/>
          <w:sz w:val="20"/>
          <w:szCs w:val="20"/>
        </w:rPr>
        <w:t>Hsin</w:t>
      </w:r>
      <w:proofErr w:type="spellEnd"/>
      <w:r w:rsidRPr="00554D9B">
        <w:rPr>
          <w:rFonts w:ascii="Arial" w:hAnsi="Arial" w:cs="Arial"/>
          <w:color w:val="000000"/>
          <w:sz w:val="20"/>
          <w:szCs w:val="20"/>
        </w:rPr>
        <w:t xml:space="preserve">, Sasha </w:t>
      </w:r>
      <w:proofErr w:type="spellStart"/>
      <w:r w:rsidRPr="00554D9B">
        <w:rPr>
          <w:rFonts w:ascii="Arial" w:hAnsi="Arial" w:cs="Arial"/>
          <w:color w:val="000000"/>
          <w:sz w:val="20"/>
          <w:szCs w:val="20"/>
        </w:rPr>
        <w:t>Litvintseva</w:t>
      </w:r>
      <w:proofErr w:type="spellEnd"/>
      <w:r w:rsidRPr="00554D9B">
        <w:rPr>
          <w:rFonts w:ascii="Arial" w:hAnsi="Arial" w:cs="Arial"/>
          <w:color w:val="000000"/>
          <w:sz w:val="20"/>
          <w:szCs w:val="20"/>
        </w:rPr>
        <w:t xml:space="preserve"> &amp; </w:t>
      </w:r>
      <w:proofErr w:type="spellStart"/>
      <w:r w:rsidRPr="00554D9B">
        <w:rPr>
          <w:rFonts w:ascii="Arial" w:hAnsi="Arial" w:cs="Arial"/>
          <w:color w:val="000000"/>
          <w:sz w:val="20"/>
          <w:szCs w:val="20"/>
        </w:rPr>
        <w:t>Beny</w:t>
      </w:r>
      <w:proofErr w:type="spellEnd"/>
      <w:r w:rsidRPr="00554D9B">
        <w:rPr>
          <w:rFonts w:ascii="Arial" w:hAnsi="Arial" w:cs="Arial"/>
          <w:color w:val="000000"/>
          <w:sz w:val="20"/>
          <w:szCs w:val="20"/>
        </w:rPr>
        <w:t xml:space="preserve"> Wagner, Ioana </w:t>
      </w:r>
      <w:proofErr w:type="spellStart"/>
      <w:r w:rsidRPr="00554D9B">
        <w:rPr>
          <w:rFonts w:ascii="Arial" w:hAnsi="Arial" w:cs="Arial"/>
          <w:color w:val="000000"/>
          <w:sz w:val="20"/>
          <w:szCs w:val="20"/>
        </w:rPr>
        <w:t>Vreme</w:t>
      </w:r>
      <w:proofErr w:type="spellEnd"/>
      <w:r w:rsidRPr="00554D9B">
        <w:rPr>
          <w:rFonts w:ascii="Arial" w:hAnsi="Arial" w:cs="Arial"/>
          <w:color w:val="000000"/>
          <w:sz w:val="20"/>
          <w:szCs w:val="20"/>
        </w:rPr>
        <w:t xml:space="preserve"> Moser, </w:t>
      </w:r>
      <w:proofErr w:type="spellStart"/>
      <w:r w:rsidRPr="00554D9B">
        <w:rPr>
          <w:rFonts w:ascii="Arial" w:hAnsi="Arial" w:cs="Arial"/>
          <w:color w:val="000000"/>
          <w:sz w:val="20"/>
          <w:szCs w:val="20"/>
        </w:rPr>
        <w:t>Bára</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Mrázková</w:t>
      </w:r>
      <w:proofErr w:type="spellEnd"/>
      <w:r w:rsidRPr="00554D9B">
        <w:rPr>
          <w:rFonts w:ascii="Arial" w:hAnsi="Arial" w:cs="Arial"/>
          <w:color w:val="000000"/>
          <w:sz w:val="20"/>
          <w:szCs w:val="20"/>
        </w:rPr>
        <w:t xml:space="preserve"> &amp; </w:t>
      </w:r>
      <w:proofErr w:type="spellStart"/>
      <w:r w:rsidRPr="00554D9B">
        <w:rPr>
          <w:rFonts w:ascii="Arial" w:hAnsi="Arial" w:cs="Arial"/>
          <w:color w:val="000000"/>
          <w:sz w:val="20"/>
          <w:szCs w:val="20"/>
        </w:rPr>
        <w:t>Karolína</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Žižková</w:t>
      </w:r>
      <w:proofErr w:type="spellEnd"/>
      <w:r w:rsidRPr="00554D9B">
        <w:rPr>
          <w:rFonts w:ascii="Arial" w:hAnsi="Arial" w:cs="Arial"/>
          <w:color w:val="000000"/>
          <w:sz w:val="20"/>
          <w:szCs w:val="20"/>
        </w:rPr>
        <w:t xml:space="preserve">, Susan </w:t>
      </w:r>
      <w:proofErr w:type="spellStart"/>
      <w:r w:rsidRPr="00554D9B">
        <w:rPr>
          <w:rFonts w:ascii="Arial" w:hAnsi="Arial" w:cs="Arial"/>
          <w:color w:val="000000"/>
          <w:sz w:val="20"/>
          <w:szCs w:val="20"/>
        </w:rPr>
        <w:t>Schuppli</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Selmeci</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Kocka</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Jusko</w:t>
      </w:r>
      <w:proofErr w:type="spellEnd"/>
      <w:r w:rsidRPr="00554D9B">
        <w:rPr>
          <w:rFonts w:ascii="Arial" w:hAnsi="Arial" w:cs="Arial"/>
          <w:color w:val="000000"/>
          <w:sz w:val="20"/>
          <w:szCs w:val="20"/>
        </w:rPr>
        <w:t xml:space="preserve"> and Agustina Woodgate </w:t>
      </w:r>
    </w:p>
    <w:p w14:paraId="70FB3803" w14:textId="77777777" w:rsidR="00554D9B" w:rsidRPr="00554D9B" w:rsidRDefault="00554D9B" w:rsidP="00554D9B">
      <w:pPr>
        <w:rPr>
          <w:rFonts w:ascii="Arial" w:eastAsia="Magger" w:hAnsi="Arial" w:cs="Arial"/>
          <w:color w:val="000000"/>
          <w:sz w:val="20"/>
          <w:szCs w:val="20"/>
        </w:rPr>
      </w:pPr>
      <w:r w:rsidRPr="00554D9B">
        <w:rPr>
          <w:rFonts w:ascii="Arial" w:hAnsi="Arial" w:cs="Arial"/>
          <w:b/>
          <w:color w:val="000000"/>
          <w:sz w:val="20"/>
          <w:szCs w:val="20"/>
        </w:rPr>
        <w:t>Architecture:</w:t>
      </w:r>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Kateřina</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Radakulan</w:t>
      </w:r>
      <w:proofErr w:type="spellEnd"/>
      <w:r w:rsidRPr="00554D9B">
        <w:rPr>
          <w:rFonts w:ascii="Arial" w:hAnsi="Arial" w:cs="Arial"/>
          <w:color w:val="000000"/>
          <w:sz w:val="20"/>
          <w:szCs w:val="20"/>
        </w:rPr>
        <w:t xml:space="preserve"> </w:t>
      </w:r>
    </w:p>
    <w:p w14:paraId="70A0CC6A" w14:textId="77777777" w:rsidR="00554D9B" w:rsidRPr="00554D9B" w:rsidRDefault="00554D9B" w:rsidP="00554D9B">
      <w:pPr>
        <w:rPr>
          <w:rFonts w:ascii="Arial" w:eastAsia="Magger" w:hAnsi="Arial" w:cs="Arial"/>
          <w:color w:val="000000"/>
          <w:sz w:val="20"/>
          <w:szCs w:val="20"/>
        </w:rPr>
      </w:pPr>
      <w:r w:rsidRPr="00554D9B">
        <w:rPr>
          <w:rFonts w:ascii="Arial" w:hAnsi="Arial" w:cs="Arial"/>
          <w:b/>
          <w:color w:val="000000"/>
          <w:sz w:val="20"/>
          <w:szCs w:val="20"/>
        </w:rPr>
        <w:t>Graphic design:</w:t>
      </w:r>
      <w:r w:rsidRPr="00554D9B">
        <w:rPr>
          <w:rFonts w:ascii="Arial" w:hAnsi="Arial" w:cs="Arial"/>
          <w:color w:val="000000"/>
          <w:sz w:val="20"/>
          <w:szCs w:val="20"/>
        </w:rPr>
        <w:t xml:space="preserve"> Zuzana </w:t>
      </w:r>
      <w:proofErr w:type="spellStart"/>
      <w:r w:rsidRPr="00554D9B">
        <w:rPr>
          <w:rFonts w:ascii="Arial" w:hAnsi="Arial" w:cs="Arial"/>
          <w:color w:val="000000"/>
          <w:sz w:val="20"/>
          <w:szCs w:val="20"/>
        </w:rPr>
        <w:t>Burgrová</w:t>
      </w:r>
      <w:proofErr w:type="spellEnd"/>
    </w:p>
    <w:p w14:paraId="63CEEBFA" w14:textId="77777777" w:rsidR="00554D9B" w:rsidRPr="00554D9B" w:rsidRDefault="00554D9B" w:rsidP="00554D9B">
      <w:pPr>
        <w:rPr>
          <w:rFonts w:ascii="Arial" w:eastAsia="Magger" w:hAnsi="Arial" w:cs="Arial"/>
          <w:color w:val="000000"/>
          <w:sz w:val="20"/>
          <w:szCs w:val="20"/>
          <w:lang w:val="cs-CZ"/>
        </w:rPr>
      </w:pPr>
    </w:p>
    <w:p w14:paraId="143FBE33" w14:textId="77777777" w:rsidR="00554D9B" w:rsidRPr="00554D9B" w:rsidRDefault="00554D9B" w:rsidP="00554D9B">
      <w:pPr>
        <w:rPr>
          <w:rFonts w:ascii="Arial" w:eastAsia="Magger" w:hAnsi="Arial" w:cs="Arial"/>
          <w:color w:val="000000"/>
          <w:sz w:val="20"/>
          <w:szCs w:val="20"/>
        </w:rPr>
      </w:pPr>
      <w:proofErr w:type="spellStart"/>
      <w:r w:rsidRPr="00554D9B">
        <w:rPr>
          <w:rFonts w:ascii="Arial" w:hAnsi="Arial" w:cs="Arial"/>
          <w:color w:val="000000"/>
          <w:sz w:val="20"/>
          <w:szCs w:val="20"/>
        </w:rPr>
        <w:t>Revoluční</w:t>
      </w:r>
      <w:proofErr w:type="spellEnd"/>
      <w:r w:rsidRPr="00554D9B">
        <w:rPr>
          <w:rFonts w:ascii="Arial" w:hAnsi="Arial" w:cs="Arial"/>
          <w:color w:val="000000"/>
          <w:sz w:val="20"/>
          <w:szCs w:val="20"/>
        </w:rPr>
        <w:t xml:space="preserve"> 1006/5</w:t>
      </w:r>
    </w:p>
    <w:p w14:paraId="6C705EFA"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110 00 Prague 1 – Old Town</w:t>
      </w:r>
    </w:p>
    <w:p w14:paraId="2DF87C5B" w14:textId="77777777" w:rsidR="00554D9B" w:rsidRPr="00554D9B" w:rsidRDefault="00554D9B" w:rsidP="00554D9B">
      <w:pPr>
        <w:rPr>
          <w:rFonts w:ascii="Arial" w:eastAsia="Magger" w:hAnsi="Arial" w:cs="Arial"/>
          <w:color w:val="000000"/>
          <w:sz w:val="20"/>
          <w:szCs w:val="20"/>
          <w:lang w:val="cs-CZ"/>
        </w:rPr>
      </w:pPr>
    </w:p>
    <w:p w14:paraId="30C77950"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Open</w:t>
      </w:r>
    </w:p>
    <w:p w14:paraId="6F85CC20"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Tue–Sun 10 a.m.– 6 p.m.</w:t>
      </w:r>
    </w:p>
    <w:p w14:paraId="7AF4CE33"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Thu 10 a.m.– 8 p.m.</w:t>
      </w:r>
    </w:p>
    <w:p w14:paraId="1C976DFF" w14:textId="77777777" w:rsidR="00554D9B" w:rsidRPr="00554D9B" w:rsidRDefault="00554D9B" w:rsidP="00554D9B">
      <w:pPr>
        <w:spacing w:before="240" w:after="240"/>
        <w:rPr>
          <w:rFonts w:ascii="Arial" w:eastAsia="Magger" w:hAnsi="Arial" w:cs="Arial"/>
          <w:color w:val="000000"/>
          <w:sz w:val="20"/>
          <w:szCs w:val="20"/>
        </w:rPr>
      </w:pPr>
      <w:r w:rsidRPr="00554D9B">
        <w:rPr>
          <w:rFonts w:ascii="Arial" w:hAnsi="Arial" w:cs="Arial"/>
          <w:color w:val="000000"/>
          <w:sz w:val="20"/>
          <w:szCs w:val="20"/>
        </w:rPr>
        <w:t>The building has wheelchair access.</w:t>
      </w:r>
    </w:p>
    <w:p w14:paraId="78637FAA" w14:textId="77777777" w:rsidR="00554D9B" w:rsidRPr="00554D9B" w:rsidRDefault="00554D9B" w:rsidP="00554D9B">
      <w:pPr>
        <w:spacing w:before="240" w:after="240"/>
        <w:rPr>
          <w:rFonts w:ascii="Arial" w:eastAsia="Magger" w:hAnsi="Arial" w:cs="Arial"/>
          <w:color w:val="000000"/>
          <w:sz w:val="20"/>
          <w:szCs w:val="20"/>
        </w:rPr>
      </w:pPr>
      <w:r w:rsidRPr="00554D9B">
        <w:rPr>
          <w:rFonts w:ascii="Arial" w:hAnsi="Arial" w:cs="Arial"/>
          <w:color w:val="000000"/>
          <w:sz w:val="20"/>
          <w:szCs w:val="20"/>
        </w:rPr>
        <w:t>For the latest information on the exhibition, accompanying programmes, guided tours and educational activities, please visit: https://www.ghmp.cz/vystavy/terra-incognita/.</w:t>
      </w:r>
    </w:p>
    <w:p w14:paraId="1C258729" w14:textId="77777777" w:rsidR="00554D9B" w:rsidRPr="00554D9B" w:rsidRDefault="00554D9B" w:rsidP="00554D9B">
      <w:pPr>
        <w:spacing w:before="240" w:after="240"/>
        <w:rPr>
          <w:rFonts w:ascii="Arial" w:eastAsia="Magger" w:hAnsi="Arial" w:cs="Arial"/>
          <w:color w:val="000000"/>
          <w:sz w:val="20"/>
          <w:szCs w:val="20"/>
        </w:rPr>
      </w:pPr>
      <w:r w:rsidRPr="00554D9B">
        <w:rPr>
          <w:rFonts w:ascii="Arial" w:hAnsi="Arial" w:cs="Arial"/>
          <w:color w:val="000000"/>
          <w:sz w:val="20"/>
          <w:szCs w:val="20"/>
        </w:rPr>
        <w:t xml:space="preserve">Tickets are available through the </w:t>
      </w:r>
      <w:proofErr w:type="spellStart"/>
      <w:r w:rsidRPr="00554D9B">
        <w:rPr>
          <w:rFonts w:ascii="Arial" w:hAnsi="Arial" w:cs="Arial"/>
          <w:color w:val="000000"/>
          <w:sz w:val="20"/>
          <w:szCs w:val="20"/>
        </w:rPr>
        <w:t>GoOut</w:t>
      </w:r>
      <w:proofErr w:type="spellEnd"/>
      <w:r w:rsidRPr="00554D9B">
        <w:rPr>
          <w:rFonts w:ascii="Arial" w:hAnsi="Arial" w:cs="Arial"/>
          <w:color w:val="000000"/>
          <w:sz w:val="20"/>
          <w:szCs w:val="20"/>
        </w:rPr>
        <w:t xml:space="preserve"> network and at GHMP box offices.</w:t>
      </w:r>
    </w:p>
    <w:p w14:paraId="66BEE0AC" w14:textId="77777777" w:rsidR="00554D9B" w:rsidRPr="00554D9B" w:rsidRDefault="00554D9B" w:rsidP="00554D9B">
      <w:pPr>
        <w:spacing w:before="240" w:after="240"/>
        <w:rPr>
          <w:rFonts w:ascii="Arial" w:eastAsia="Magger" w:hAnsi="Arial" w:cs="Arial"/>
          <w:color w:val="000000"/>
          <w:sz w:val="20"/>
          <w:szCs w:val="20"/>
        </w:rPr>
      </w:pPr>
      <w:r w:rsidRPr="00554D9B">
        <w:rPr>
          <w:rFonts w:ascii="Arial" w:hAnsi="Arial" w:cs="Arial"/>
          <w:color w:val="000000"/>
          <w:sz w:val="20"/>
          <w:szCs w:val="20"/>
        </w:rPr>
        <w:t>The exhibition programme of Prague City Gallery is supported by the Ministry of Culture of the Czech Republic.</w:t>
      </w:r>
    </w:p>
    <w:p w14:paraId="43BE09D7" w14:textId="77777777" w:rsidR="00554D9B" w:rsidRPr="00554D9B" w:rsidRDefault="00554D9B" w:rsidP="00554D9B">
      <w:pPr>
        <w:spacing w:before="240" w:after="240"/>
        <w:rPr>
          <w:rFonts w:ascii="Arial" w:eastAsia="Magger" w:hAnsi="Arial" w:cs="Arial"/>
          <w:color w:val="000000"/>
          <w:sz w:val="20"/>
          <w:szCs w:val="20"/>
          <w:lang w:val="cs-CZ"/>
        </w:rPr>
      </w:pPr>
    </w:p>
    <w:p w14:paraId="6C8C5166" w14:textId="77777777" w:rsidR="00554D9B" w:rsidRPr="00554D9B" w:rsidRDefault="00554D9B" w:rsidP="00554D9B">
      <w:pPr>
        <w:spacing w:before="240" w:after="240"/>
        <w:rPr>
          <w:rFonts w:ascii="Arial" w:eastAsia="Magger" w:hAnsi="Arial" w:cs="Arial"/>
          <w:color w:val="000000"/>
          <w:sz w:val="20"/>
          <w:szCs w:val="20"/>
        </w:rPr>
      </w:pPr>
      <w:r w:rsidRPr="00554D9B">
        <w:rPr>
          <w:rFonts w:ascii="Arial" w:hAnsi="Arial" w:cs="Arial"/>
          <w:b/>
          <w:color w:val="000000"/>
          <w:sz w:val="20"/>
          <w:szCs w:val="20"/>
        </w:rPr>
        <w:t>Partners:</w:t>
      </w:r>
      <w:r w:rsidRPr="00554D9B">
        <w:rPr>
          <w:rFonts w:ascii="Arial" w:hAnsi="Arial" w:cs="Arial"/>
          <w:color w:val="000000"/>
          <w:sz w:val="20"/>
          <w:szCs w:val="20"/>
        </w:rPr>
        <w:br/>
        <w:t>Prague City Hall, Ministry of Culture of the Czech Republic, Goethe-</w:t>
      </w:r>
      <w:proofErr w:type="spellStart"/>
      <w:r w:rsidRPr="00554D9B">
        <w:rPr>
          <w:rFonts w:ascii="Arial" w:hAnsi="Arial" w:cs="Arial"/>
          <w:color w:val="000000"/>
          <w:sz w:val="20"/>
          <w:szCs w:val="20"/>
        </w:rPr>
        <w:t>Institut</w:t>
      </w:r>
      <w:proofErr w:type="spellEnd"/>
    </w:p>
    <w:p w14:paraId="5E1B9D28" w14:textId="77777777" w:rsidR="00554D9B" w:rsidRPr="00554D9B" w:rsidRDefault="00554D9B" w:rsidP="00554D9B">
      <w:pPr>
        <w:spacing w:before="240" w:after="240"/>
        <w:rPr>
          <w:rFonts w:ascii="Arial" w:eastAsia="Magger" w:hAnsi="Arial" w:cs="Arial"/>
          <w:color w:val="000000"/>
          <w:sz w:val="20"/>
          <w:szCs w:val="20"/>
        </w:rPr>
      </w:pPr>
      <w:r w:rsidRPr="00554D9B">
        <w:rPr>
          <w:rFonts w:ascii="Arial" w:hAnsi="Arial" w:cs="Arial"/>
          <w:b/>
          <w:color w:val="000000"/>
          <w:sz w:val="20"/>
          <w:szCs w:val="20"/>
        </w:rPr>
        <w:t>Media partners:</w:t>
      </w:r>
      <w:r w:rsidRPr="00554D9B">
        <w:rPr>
          <w:rFonts w:ascii="Arial" w:hAnsi="Arial" w:cs="Arial"/>
          <w:color w:val="000000"/>
          <w:sz w:val="20"/>
          <w:szCs w:val="20"/>
        </w:rPr>
        <w:t xml:space="preserve"> </w:t>
      </w:r>
      <w:r w:rsidRPr="00554D9B">
        <w:rPr>
          <w:rFonts w:ascii="Arial" w:hAnsi="Arial" w:cs="Arial"/>
          <w:color w:val="000000"/>
          <w:sz w:val="20"/>
          <w:szCs w:val="20"/>
        </w:rPr>
        <w:br/>
        <w:t xml:space="preserve">ART ANTIQUES, </w:t>
      </w:r>
      <w:proofErr w:type="spellStart"/>
      <w:r w:rsidRPr="00554D9B">
        <w:rPr>
          <w:rFonts w:ascii="Arial" w:hAnsi="Arial" w:cs="Arial"/>
          <w:color w:val="000000"/>
          <w:sz w:val="20"/>
          <w:szCs w:val="20"/>
        </w:rPr>
        <w:t>ArtMap</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FlashArt</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Artalk</w:t>
      </w:r>
      <w:proofErr w:type="spellEnd"/>
      <w:r w:rsidRPr="00554D9B">
        <w:rPr>
          <w:rFonts w:ascii="Arial" w:hAnsi="Arial" w:cs="Arial"/>
          <w:color w:val="000000"/>
          <w:sz w:val="20"/>
          <w:szCs w:val="20"/>
        </w:rPr>
        <w:t xml:space="preserve">, A2, </w:t>
      </w:r>
      <w:proofErr w:type="spellStart"/>
      <w:r w:rsidRPr="00554D9B">
        <w:rPr>
          <w:rFonts w:ascii="Arial" w:hAnsi="Arial" w:cs="Arial"/>
          <w:color w:val="000000"/>
          <w:sz w:val="20"/>
          <w:szCs w:val="20"/>
        </w:rPr>
        <w:t>Artikl</w:t>
      </w:r>
      <w:proofErr w:type="spellEnd"/>
      <w:r w:rsidRPr="00554D9B">
        <w:rPr>
          <w:rFonts w:ascii="Arial" w:hAnsi="Arial" w:cs="Arial"/>
          <w:color w:val="000000"/>
          <w:sz w:val="20"/>
          <w:szCs w:val="20"/>
        </w:rPr>
        <w:t xml:space="preserve">, </w:t>
      </w:r>
      <w:proofErr w:type="spellStart"/>
      <w:r w:rsidRPr="00554D9B">
        <w:rPr>
          <w:rFonts w:ascii="Arial" w:hAnsi="Arial" w:cs="Arial"/>
          <w:color w:val="000000"/>
          <w:sz w:val="20"/>
          <w:szCs w:val="20"/>
        </w:rPr>
        <w:t>Aerokina</w:t>
      </w:r>
      <w:proofErr w:type="spellEnd"/>
      <w:r w:rsidRPr="00554D9B">
        <w:rPr>
          <w:rFonts w:ascii="Arial" w:hAnsi="Arial" w:cs="Arial"/>
          <w:color w:val="000000"/>
          <w:sz w:val="20"/>
          <w:szCs w:val="20"/>
        </w:rPr>
        <w:t>, Radio 1</w:t>
      </w:r>
    </w:p>
    <w:p w14:paraId="6468DEF8" w14:textId="77777777" w:rsidR="00554D9B" w:rsidRPr="00554D9B" w:rsidRDefault="00554D9B" w:rsidP="00554D9B">
      <w:pPr>
        <w:rPr>
          <w:rFonts w:ascii="Arial" w:eastAsia="Magger" w:hAnsi="Arial" w:cs="Arial"/>
          <w:b/>
          <w:bCs/>
          <w:color w:val="000000"/>
          <w:sz w:val="20"/>
          <w:szCs w:val="20"/>
          <w:lang w:val="cs-CZ"/>
        </w:rPr>
      </w:pPr>
    </w:p>
    <w:p w14:paraId="263ECF53" w14:textId="77777777" w:rsidR="00554D9B" w:rsidRPr="00554D9B" w:rsidRDefault="00554D9B" w:rsidP="00554D9B">
      <w:pPr>
        <w:rPr>
          <w:rFonts w:ascii="Arial" w:eastAsia="Magger" w:hAnsi="Arial" w:cs="Arial"/>
          <w:b/>
          <w:bCs/>
          <w:color w:val="000000"/>
          <w:sz w:val="20"/>
          <w:szCs w:val="20"/>
        </w:rPr>
      </w:pPr>
      <w:r w:rsidRPr="00554D9B">
        <w:rPr>
          <w:rFonts w:ascii="Arial" w:hAnsi="Arial" w:cs="Arial"/>
          <w:b/>
          <w:color w:val="000000"/>
          <w:sz w:val="20"/>
          <w:szCs w:val="20"/>
        </w:rPr>
        <w:lastRenderedPageBreak/>
        <w:t>Contact for Journalists</w:t>
      </w:r>
    </w:p>
    <w:p w14:paraId="52A466F6" w14:textId="77777777" w:rsidR="00554D9B" w:rsidRPr="00554D9B" w:rsidRDefault="00554D9B" w:rsidP="00554D9B">
      <w:pPr>
        <w:rPr>
          <w:rFonts w:ascii="Arial" w:eastAsia="Magger" w:hAnsi="Arial" w:cs="Arial"/>
          <w:b/>
          <w:bCs/>
          <w:color w:val="000000"/>
          <w:sz w:val="20"/>
          <w:szCs w:val="20"/>
        </w:rPr>
      </w:pPr>
      <w:r w:rsidRPr="00554D9B">
        <w:rPr>
          <w:rFonts w:ascii="Arial" w:hAnsi="Arial" w:cs="Arial"/>
          <w:b/>
          <w:color w:val="000000"/>
          <w:sz w:val="20"/>
          <w:szCs w:val="20"/>
        </w:rPr>
        <w:t>GHMP</w:t>
      </w:r>
    </w:p>
    <w:p w14:paraId="080ED3F9"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 xml:space="preserve">Petra </w:t>
      </w:r>
      <w:proofErr w:type="spellStart"/>
      <w:r w:rsidRPr="00554D9B">
        <w:rPr>
          <w:rFonts w:ascii="Arial" w:hAnsi="Arial" w:cs="Arial"/>
          <w:color w:val="000000"/>
          <w:sz w:val="20"/>
          <w:szCs w:val="20"/>
        </w:rPr>
        <w:t>Čížková</w:t>
      </w:r>
      <w:proofErr w:type="spellEnd"/>
    </w:p>
    <w:p w14:paraId="3BE69A73"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Deputy Head of the Department of Communication, Events and Publishing</w:t>
      </w:r>
    </w:p>
    <w:p w14:paraId="18C000F3"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+420 725 818 721</w:t>
      </w:r>
    </w:p>
    <w:p w14:paraId="18F13595"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petra.cizkova@ghmp.cz</w:t>
      </w:r>
    </w:p>
    <w:p w14:paraId="78A15DA8" w14:textId="77777777" w:rsidR="00554D9B" w:rsidRPr="00554D9B" w:rsidRDefault="00554D9B" w:rsidP="00554D9B">
      <w:pPr>
        <w:rPr>
          <w:rFonts w:ascii="Arial" w:eastAsia="Magger" w:hAnsi="Arial" w:cs="Arial"/>
          <w:color w:val="000000"/>
          <w:sz w:val="20"/>
          <w:szCs w:val="20"/>
        </w:rPr>
      </w:pPr>
      <w:r w:rsidRPr="00554D9B">
        <w:rPr>
          <w:rFonts w:ascii="Arial" w:hAnsi="Arial" w:cs="Arial"/>
          <w:color w:val="000000"/>
          <w:sz w:val="20"/>
          <w:szCs w:val="20"/>
        </w:rPr>
        <w:t>www.ghmp.cz</w:t>
      </w:r>
    </w:p>
    <w:p w14:paraId="6192EFA3" w14:textId="77777777" w:rsidR="00554D9B" w:rsidRPr="00554D9B" w:rsidRDefault="00554D9B" w:rsidP="00554D9B">
      <w:pPr>
        <w:pStyle w:val="normal1"/>
        <w:rPr>
          <w:sz w:val="20"/>
          <w:szCs w:val="20"/>
        </w:rPr>
      </w:pPr>
    </w:p>
    <w:p w14:paraId="5D0038EC" w14:textId="77777777" w:rsidR="00554D9B" w:rsidRPr="00554D9B" w:rsidRDefault="00554D9B" w:rsidP="00554D9B">
      <w:pPr>
        <w:pStyle w:val="normal1"/>
        <w:rPr>
          <w:sz w:val="20"/>
          <w:szCs w:val="20"/>
        </w:rPr>
      </w:pPr>
    </w:p>
    <w:p w14:paraId="1DE9C2D2" w14:textId="77777777" w:rsidR="00554D9B" w:rsidRPr="00554D9B" w:rsidRDefault="00554D9B" w:rsidP="00554D9B">
      <w:pPr>
        <w:pStyle w:val="normal1"/>
        <w:rPr>
          <w:b/>
          <w:bCs/>
          <w:sz w:val="20"/>
          <w:szCs w:val="20"/>
        </w:rPr>
      </w:pPr>
      <w:r w:rsidRPr="00554D9B">
        <w:rPr>
          <w:b/>
          <w:sz w:val="20"/>
          <w:szCs w:val="20"/>
        </w:rPr>
        <w:t>EDUCATIONAL PROGRAMMES:</w:t>
      </w:r>
    </w:p>
    <w:p w14:paraId="2BE3C17D" w14:textId="77777777" w:rsidR="00554D9B" w:rsidRPr="00554D9B" w:rsidRDefault="00554D9B" w:rsidP="00554D9B">
      <w:pPr>
        <w:pStyle w:val="normal1"/>
        <w:rPr>
          <w:sz w:val="20"/>
          <w:szCs w:val="20"/>
        </w:rPr>
      </w:pPr>
    </w:p>
    <w:p w14:paraId="5B82B206" w14:textId="77777777" w:rsidR="00554D9B" w:rsidRPr="00554D9B" w:rsidRDefault="00554D9B" w:rsidP="00554D9B">
      <w:pPr>
        <w:rPr>
          <w:rFonts w:ascii="Arial" w:hAnsi="Arial" w:cs="Arial"/>
          <w:b/>
          <w:bCs/>
          <w:sz w:val="20"/>
          <w:szCs w:val="20"/>
        </w:rPr>
      </w:pPr>
      <w:r w:rsidRPr="00554D9B">
        <w:rPr>
          <w:rFonts w:ascii="Arial" w:hAnsi="Arial" w:cs="Arial"/>
          <w:b/>
          <w:sz w:val="20"/>
          <w:szCs w:val="20"/>
        </w:rPr>
        <w:t>Saturday Art Workshops</w:t>
      </w:r>
    </w:p>
    <w:p w14:paraId="3FF4734F" w14:textId="77777777" w:rsidR="00554D9B" w:rsidRPr="00554D9B" w:rsidRDefault="00554D9B" w:rsidP="00554D9B">
      <w:pPr>
        <w:rPr>
          <w:rFonts w:ascii="Arial" w:hAnsi="Arial" w:cs="Arial"/>
          <w:b/>
          <w:bCs/>
          <w:sz w:val="20"/>
          <w:szCs w:val="20"/>
          <w:lang w:val="cs-CZ"/>
        </w:rPr>
      </w:pPr>
    </w:p>
    <w:p w14:paraId="1FF88374" w14:textId="77777777" w:rsidR="00554D9B" w:rsidRPr="00554D9B" w:rsidRDefault="00554D9B" w:rsidP="00554D9B">
      <w:pPr>
        <w:rPr>
          <w:rFonts w:ascii="Arial" w:hAnsi="Arial" w:cs="Arial"/>
          <w:b/>
          <w:bCs/>
          <w:i/>
          <w:iCs/>
          <w:sz w:val="20"/>
          <w:szCs w:val="20"/>
        </w:rPr>
      </w:pPr>
      <w:r w:rsidRPr="00554D9B">
        <w:rPr>
          <w:rFonts w:ascii="Arial" w:hAnsi="Arial" w:cs="Arial"/>
          <w:color w:val="222222"/>
          <w:sz w:val="20"/>
          <w:szCs w:val="20"/>
          <w:shd w:val="clear" w:color="auto" w:fill="FFFFFF"/>
        </w:rPr>
        <w:t xml:space="preserve">Sat 31 Oct 2026, 1–6 pm, </w:t>
      </w:r>
      <w:r w:rsidRPr="00554D9B">
        <w:rPr>
          <w:rFonts w:ascii="Arial" w:hAnsi="Arial" w:cs="Arial"/>
          <w:b/>
          <w:bCs/>
          <w:color w:val="222222"/>
          <w:sz w:val="20"/>
          <w:szCs w:val="20"/>
          <w:shd w:val="clear" w:color="auto" w:fill="FFFFFF"/>
        </w:rPr>
        <w:t>How to Photograph the Scent of the Forest</w:t>
      </w:r>
      <w:r w:rsidRPr="00554D9B">
        <w:rPr>
          <w:rFonts w:ascii="Arial" w:hAnsi="Arial" w:cs="Arial"/>
          <w:color w:val="222222"/>
          <w:sz w:val="20"/>
          <w:szCs w:val="20"/>
          <w:shd w:val="clear" w:color="auto" w:fill="FFFFFF"/>
        </w:rPr>
        <w:t>, GHMP Education Centre</w:t>
      </w:r>
      <w:r w:rsidRPr="00554D9B">
        <w:rPr>
          <w:rFonts w:ascii="Arial" w:hAnsi="Arial" w:cs="Arial"/>
          <w:color w:val="222222"/>
          <w:sz w:val="20"/>
          <w:szCs w:val="20"/>
          <w:shd w:val="clear" w:color="auto" w:fill="FFFFFF"/>
        </w:rPr>
        <w:br/>
        <w:t xml:space="preserve">Sat 21 Nov 2026, 1–6 pm, </w:t>
      </w:r>
      <w:r w:rsidRPr="00554D9B">
        <w:rPr>
          <w:rFonts w:ascii="Arial" w:hAnsi="Arial" w:cs="Arial"/>
          <w:b/>
          <w:bCs/>
          <w:color w:val="222222"/>
          <w:sz w:val="20"/>
          <w:szCs w:val="20"/>
          <w:shd w:val="clear" w:color="auto" w:fill="FFFFFF"/>
        </w:rPr>
        <w:t>How to Measure the World</w:t>
      </w:r>
      <w:r w:rsidRPr="00554D9B">
        <w:rPr>
          <w:rFonts w:ascii="Arial" w:hAnsi="Arial" w:cs="Arial"/>
          <w:color w:val="222222"/>
          <w:sz w:val="20"/>
          <w:szCs w:val="20"/>
          <w:shd w:val="clear" w:color="auto" w:fill="FFFFFF"/>
        </w:rPr>
        <w:t>, GHMP House of Photography</w:t>
      </w:r>
      <w:r w:rsidRPr="00554D9B">
        <w:rPr>
          <w:rFonts w:ascii="Arial" w:hAnsi="Arial" w:cs="Arial"/>
          <w:color w:val="222222"/>
          <w:sz w:val="20"/>
          <w:szCs w:val="20"/>
          <w:shd w:val="clear" w:color="auto" w:fill="FFFFFF"/>
        </w:rPr>
        <w:br/>
        <w:t xml:space="preserve">Sat 5 Dec 2026, 1–6 pm, </w:t>
      </w:r>
      <w:r w:rsidRPr="00554D9B">
        <w:rPr>
          <w:rFonts w:ascii="Arial" w:hAnsi="Arial" w:cs="Arial"/>
          <w:b/>
          <w:bCs/>
          <w:color w:val="222222"/>
          <w:sz w:val="20"/>
          <w:szCs w:val="20"/>
          <w:shd w:val="clear" w:color="auto" w:fill="FFFFFF"/>
        </w:rPr>
        <w:t>The Gallery as an Experimental and Research Laboratory</w:t>
      </w:r>
      <w:r w:rsidRPr="00554D9B">
        <w:rPr>
          <w:rFonts w:ascii="Arial" w:hAnsi="Arial" w:cs="Arial"/>
          <w:color w:val="222222"/>
          <w:sz w:val="20"/>
          <w:szCs w:val="20"/>
          <w:shd w:val="clear" w:color="auto" w:fill="FFFFFF"/>
        </w:rPr>
        <w:t>, GHMP Education Centre</w:t>
      </w:r>
    </w:p>
    <w:p w14:paraId="1BD7C63F" w14:textId="77777777" w:rsidR="00554D9B" w:rsidRPr="00554D9B" w:rsidRDefault="00554D9B" w:rsidP="00554D9B">
      <w:pPr>
        <w:rPr>
          <w:rFonts w:ascii="Arial" w:hAnsi="Arial" w:cs="Arial"/>
          <w:sz w:val="20"/>
          <w:szCs w:val="20"/>
          <w:lang w:val="cs-CZ"/>
        </w:rPr>
      </w:pPr>
    </w:p>
    <w:p w14:paraId="3FDD0ED7" w14:textId="77777777" w:rsidR="00554D9B" w:rsidRPr="00554D9B" w:rsidRDefault="00554D9B" w:rsidP="00554D9B">
      <w:pPr>
        <w:rPr>
          <w:rFonts w:ascii="Arial" w:hAnsi="Arial" w:cs="Arial"/>
          <w:sz w:val="20"/>
          <w:szCs w:val="20"/>
        </w:rPr>
      </w:pPr>
      <w:r w:rsidRPr="00554D9B">
        <w:rPr>
          <w:rFonts w:ascii="Arial" w:hAnsi="Arial" w:cs="Arial"/>
          <w:sz w:val="20"/>
          <w:szCs w:val="20"/>
        </w:rPr>
        <w:t xml:space="preserve">As part of the Saturday workshops, we will draw inspiration from the </w:t>
      </w:r>
      <w:r w:rsidRPr="00554D9B">
        <w:rPr>
          <w:rFonts w:ascii="Arial" w:hAnsi="Arial" w:cs="Arial"/>
          <w:i/>
          <w:iCs/>
          <w:sz w:val="20"/>
          <w:szCs w:val="20"/>
        </w:rPr>
        <w:t>Terra Incognita</w:t>
      </w:r>
      <w:r w:rsidRPr="00554D9B">
        <w:rPr>
          <w:rFonts w:ascii="Arial" w:hAnsi="Arial" w:cs="Arial"/>
          <w:sz w:val="20"/>
          <w:szCs w:val="20"/>
        </w:rPr>
        <w:t xml:space="preserve"> exhibition, which explores how the ways we depict, measure and name the world influence our perception of nature and our place within it. It reminds us that technologies are not neutral tools, but arise within a specific historical and social context, while also prompting us to reflect on our dependence on natural resources and our responsibility to the planet. Through drawing, frottage, collage, monotype and three-dimensional art, we will explore alternative ways of recording, mapping and measuring the world around us. We will create our own tools and seek ways to capture what ordinary technologies miss: smells, sounds and sensations. In doing so, we will discover unexpected ways of looking at what surrounds us. The art workshops will develop sensitivity to different ways of understanding the world and foster the ability to think critically about how images, data and knowledge are formed. The workshops will also draw inspiration from the connections between art and scientific disciplines, such as physics, mathematics, chemistry, biology, sociology, psychology, history, philosophy and ecology, as well as from specific fields like cartography, meteorology and others. Workshop participants will, for example, be able to design their own fictional units of measurement, devise a concept for a research project investigating an imaginary phenomenon, and create new forms of measurement and recording – graphs, plans, diagrams, formulae, mind maps… They will also be able to interpret existing maps and plans in any creative way they choose, or test various fictional phenomena through experimental trials. They can also take on the roles of scientists or research teams. Through their own creative activity and by using their imagination, they can be encouraged to develop a positive attitude not only towards art but also towards science. For their art experiments, participants can use a wide range of paints and art materials, as well as vinyl records, CDs, magnetic tape, silver-bromide photographs and strips of film, all of which were once used to store information and data. In this way, the Education Centre will become an art laboratory.</w:t>
      </w:r>
    </w:p>
    <w:p w14:paraId="1E8F318A" w14:textId="77777777" w:rsidR="00554D9B" w:rsidRPr="00554D9B" w:rsidRDefault="00554D9B" w:rsidP="00554D9B">
      <w:pPr>
        <w:rPr>
          <w:rFonts w:ascii="Arial" w:hAnsi="Arial" w:cs="Arial"/>
          <w:sz w:val="20"/>
          <w:szCs w:val="20"/>
          <w:lang w:val="cs-CZ"/>
        </w:rPr>
      </w:pPr>
    </w:p>
    <w:p w14:paraId="766C3007" w14:textId="77777777" w:rsidR="00554D9B" w:rsidRPr="00554D9B" w:rsidRDefault="00554D9B" w:rsidP="00554D9B">
      <w:pPr>
        <w:rPr>
          <w:rFonts w:ascii="Arial" w:hAnsi="Arial" w:cs="Arial"/>
          <w:b/>
          <w:bCs/>
          <w:sz w:val="20"/>
          <w:szCs w:val="20"/>
          <w:lang w:val="cs-CZ"/>
        </w:rPr>
      </w:pPr>
    </w:p>
    <w:p w14:paraId="2F7B85E3" w14:textId="77777777" w:rsidR="00554D9B" w:rsidRPr="00554D9B" w:rsidRDefault="00554D9B" w:rsidP="00554D9B">
      <w:pPr>
        <w:rPr>
          <w:rFonts w:ascii="Arial" w:hAnsi="Arial" w:cs="Arial"/>
          <w:b/>
          <w:bCs/>
          <w:sz w:val="20"/>
          <w:szCs w:val="20"/>
        </w:rPr>
      </w:pPr>
      <w:r w:rsidRPr="00554D9B">
        <w:rPr>
          <w:rFonts w:ascii="Arial" w:hAnsi="Arial" w:cs="Arial"/>
          <w:b/>
          <w:sz w:val="20"/>
          <w:szCs w:val="20"/>
        </w:rPr>
        <w:t>Art workshops for adults and seniors / integration and intergenerational programmes</w:t>
      </w:r>
    </w:p>
    <w:p w14:paraId="30CC2D5B" w14:textId="77777777" w:rsidR="00554D9B" w:rsidRPr="00554D9B" w:rsidRDefault="00554D9B" w:rsidP="00554D9B">
      <w:pPr>
        <w:rPr>
          <w:rFonts w:ascii="Arial" w:hAnsi="Arial" w:cs="Arial"/>
          <w:b/>
          <w:bCs/>
          <w:sz w:val="20"/>
          <w:szCs w:val="20"/>
          <w:lang w:val="cs-CZ"/>
        </w:rPr>
      </w:pPr>
    </w:p>
    <w:p w14:paraId="23F4D85F" w14:textId="77777777" w:rsidR="00554D9B" w:rsidRPr="00554D9B" w:rsidRDefault="00554D9B" w:rsidP="00554D9B">
      <w:pPr>
        <w:rPr>
          <w:rFonts w:ascii="Arial" w:hAnsi="Arial" w:cs="Arial"/>
          <w:sz w:val="20"/>
          <w:szCs w:val="20"/>
        </w:rPr>
      </w:pPr>
      <w:r w:rsidRPr="00554D9B">
        <w:rPr>
          <w:rFonts w:ascii="Arial" w:hAnsi="Arial" w:cs="Arial"/>
          <w:sz w:val="20"/>
          <w:szCs w:val="20"/>
        </w:rPr>
        <w:t xml:space="preserve">Thu 5 Nov 2026, 11 am–2 pm, </w:t>
      </w:r>
      <w:r w:rsidRPr="00554D9B">
        <w:rPr>
          <w:rFonts w:ascii="Arial" w:hAnsi="Arial" w:cs="Arial"/>
          <w:b/>
          <w:bCs/>
          <w:sz w:val="20"/>
          <w:szCs w:val="20"/>
        </w:rPr>
        <w:t>An Imaginative Map of the Unknown</w:t>
      </w:r>
      <w:r w:rsidRPr="00554D9B">
        <w:rPr>
          <w:rFonts w:ascii="Arial" w:hAnsi="Arial" w:cs="Arial"/>
          <w:sz w:val="20"/>
          <w:szCs w:val="20"/>
        </w:rPr>
        <w:t>, GHMP Education Centre</w:t>
      </w:r>
    </w:p>
    <w:p w14:paraId="031D85F6" w14:textId="77777777" w:rsidR="00554D9B" w:rsidRPr="00554D9B" w:rsidRDefault="00554D9B" w:rsidP="00554D9B">
      <w:pPr>
        <w:rPr>
          <w:rFonts w:ascii="Arial" w:hAnsi="Arial" w:cs="Arial"/>
          <w:sz w:val="20"/>
          <w:szCs w:val="20"/>
        </w:rPr>
      </w:pPr>
      <w:r w:rsidRPr="00554D9B">
        <w:rPr>
          <w:rFonts w:ascii="Arial" w:hAnsi="Arial" w:cs="Arial"/>
          <w:sz w:val="20"/>
          <w:szCs w:val="20"/>
        </w:rPr>
        <w:t xml:space="preserve">Thu 5 Nov 2026, 3–6 pm, </w:t>
      </w:r>
      <w:r w:rsidRPr="00554D9B">
        <w:rPr>
          <w:rFonts w:ascii="Arial" w:hAnsi="Arial" w:cs="Arial"/>
          <w:b/>
          <w:bCs/>
          <w:sz w:val="20"/>
          <w:szCs w:val="20"/>
        </w:rPr>
        <w:t>An Imaginative Map of the Unknown</w:t>
      </w:r>
      <w:r w:rsidRPr="00554D9B">
        <w:rPr>
          <w:rFonts w:ascii="Arial" w:hAnsi="Arial" w:cs="Arial"/>
          <w:sz w:val="20"/>
          <w:szCs w:val="20"/>
        </w:rPr>
        <w:t>, GHMP Education Centre</w:t>
      </w:r>
    </w:p>
    <w:p w14:paraId="1EA8F2DB" w14:textId="77777777" w:rsidR="00554D9B" w:rsidRPr="00554D9B" w:rsidRDefault="00554D9B" w:rsidP="00554D9B">
      <w:pPr>
        <w:rPr>
          <w:rFonts w:ascii="Arial" w:hAnsi="Arial" w:cs="Arial"/>
          <w:sz w:val="20"/>
          <w:szCs w:val="20"/>
        </w:rPr>
      </w:pPr>
      <w:r w:rsidRPr="00554D9B">
        <w:rPr>
          <w:rFonts w:ascii="Arial" w:hAnsi="Arial" w:cs="Arial"/>
          <w:sz w:val="20"/>
          <w:szCs w:val="20"/>
        </w:rPr>
        <w:t xml:space="preserve">Fri 6 Nov 2026, 11 am–2 pm, </w:t>
      </w:r>
      <w:r w:rsidRPr="00554D9B">
        <w:rPr>
          <w:rFonts w:ascii="Arial" w:hAnsi="Arial" w:cs="Arial"/>
          <w:b/>
          <w:bCs/>
          <w:sz w:val="20"/>
          <w:szCs w:val="20"/>
        </w:rPr>
        <w:t>An Imaginative Map of the Unknown</w:t>
      </w:r>
      <w:r w:rsidRPr="00554D9B">
        <w:rPr>
          <w:rFonts w:ascii="Arial" w:hAnsi="Arial" w:cs="Arial"/>
          <w:sz w:val="20"/>
          <w:szCs w:val="20"/>
        </w:rPr>
        <w:t>, GHMP Education Centre</w:t>
      </w:r>
    </w:p>
    <w:p w14:paraId="52796FC9" w14:textId="77777777" w:rsidR="00554D9B" w:rsidRPr="00554D9B" w:rsidRDefault="00554D9B" w:rsidP="00554D9B">
      <w:pPr>
        <w:rPr>
          <w:rFonts w:ascii="Arial" w:hAnsi="Arial" w:cs="Arial"/>
          <w:sz w:val="20"/>
          <w:szCs w:val="20"/>
        </w:rPr>
      </w:pPr>
      <w:r w:rsidRPr="00554D9B">
        <w:rPr>
          <w:rFonts w:ascii="Arial" w:hAnsi="Arial" w:cs="Arial"/>
          <w:sz w:val="20"/>
          <w:szCs w:val="20"/>
        </w:rPr>
        <w:t xml:space="preserve">Fri 6 Nov 2026, 3–6 pm, </w:t>
      </w:r>
      <w:r w:rsidRPr="00554D9B">
        <w:rPr>
          <w:rFonts w:ascii="Arial" w:hAnsi="Arial" w:cs="Arial"/>
          <w:b/>
          <w:bCs/>
          <w:sz w:val="20"/>
          <w:szCs w:val="20"/>
        </w:rPr>
        <w:t>An Imaginative Map of the Unknown</w:t>
      </w:r>
      <w:r w:rsidRPr="00554D9B">
        <w:rPr>
          <w:rFonts w:ascii="Arial" w:hAnsi="Arial" w:cs="Arial"/>
          <w:sz w:val="20"/>
          <w:szCs w:val="20"/>
        </w:rPr>
        <w:t>, GHMP Education Centre</w:t>
      </w:r>
    </w:p>
    <w:p w14:paraId="17C253A7" w14:textId="77777777" w:rsidR="00554D9B" w:rsidRPr="00554D9B" w:rsidRDefault="00554D9B" w:rsidP="00554D9B">
      <w:pPr>
        <w:rPr>
          <w:rFonts w:ascii="Arial" w:hAnsi="Arial" w:cs="Arial"/>
          <w:b/>
          <w:bCs/>
          <w:sz w:val="20"/>
          <w:szCs w:val="20"/>
          <w:lang w:val="cs-CZ"/>
        </w:rPr>
      </w:pPr>
    </w:p>
    <w:p w14:paraId="150FFB26" w14:textId="77777777" w:rsidR="00554D9B" w:rsidRPr="00554D9B" w:rsidRDefault="00554D9B" w:rsidP="00554D9B">
      <w:pPr>
        <w:rPr>
          <w:rFonts w:ascii="Arial" w:hAnsi="Arial" w:cs="Arial"/>
          <w:sz w:val="20"/>
          <w:szCs w:val="20"/>
          <w:u w:val="single"/>
          <w:lang w:val="cs-CZ"/>
        </w:rPr>
      </w:pPr>
    </w:p>
    <w:p w14:paraId="21228D3D" w14:textId="77777777" w:rsidR="00554D9B" w:rsidRPr="00554D9B" w:rsidRDefault="00554D9B" w:rsidP="00554D9B">
      <w:pPr>
        <w:pStyle w:val="Normln1"/>
        <w:shd w:val="clear" w:color="auto" w:fill="FFFFFF"/>
        <w:rPr>
          <w:sz w:val="20"/>
          <w:szCs w:val="20"/>
        </w:rPr>
      </w:pPr>
      <w:r w:rsidRPr="00554D9B">
        <w:rPr>
          <w:sz w:val="20"/>
          <w:szCs w:val="20"/>
        </w:rPr>
        <w:t xml:space="preserve">Through our artistic responses, we will focus on creating our own imaginary landscapes – personal maps of places and undiscovered spaces, where even the microcosm of matter forms individual structures and becomes part of a broader arrangement. By layering coloured marks and watercolour, we will seek our </w:t>
      </w:r>
      <w:r w:rsidRPr="00554D9B">
        <w:rPr>
          <w:sz w:val="20"/>
          <w:szCs w:val="20"/>
        </w:rPr>
        <w:lastRenderedPageBreak/>
        <w:t>own way of recording the world around us. Participants will become explorers of unknown territories, which are not created according to precise rules or with the aid of modern technology or measuring instruments, but through their own sensitivity, intuition and inspiration from natural forms. We will use gestural painting techniques and work with natural materials. Together, we will prepare basic colour shades from natural sources readily available around us (such as spices or vegetables). In the second part of the programme, we will try our hand at creating collages from freehand paintings made with natural pigments, which we will then complement with drawing. While watercolour allows for spontaneity, chance and emotional expression, collage enables us to structure compositions, work strategically, arrange individual elements, make selections and imbue the resulting images with new meaning. By combining natural pigments, painting, drawing and collage, unique imaginary maps will emerge, each reflecting its maker’s creative process.</w:t>
      </w:r>
    </w:p>
    <w:p w14:paraId="45912BFC" w14:textId="77777777" w:rsidR="00554D9B" w:rsidRPr="00554D9B" w:rsidRDefault="00554D9B" w:rsidP="00554D9B">
      <w:pPr>
        <w:pStyle w:val="Normln1"/>
        <w:shd w:val="clear" w:color="auto" w:fill="FFFFFF"/>
        <w:rPr>
          <w:sz w:val="20"/>
          <w:szCs w:val="20"/>
        </w:rPr>
      </w:pPr>
    </w:p>
    <w:p w14:paraId="6D513FAE" w14:textId="77777777" w:rsidR="00554D9B" w:rsidRPr="00554D9B" w:rsidRDefault="00554D9B" w:rsidP="00554D9B">
      <w:pPr>
        <w:pStyle w:val="Normln1"/>
        <w:shd w:val="clear" w:color="auto" w:fill="FFFFFF"/>
        <w:rPr>
          <w:color w:val="222222"/>
          <w:sz w:val="20"/>
          <w:szCs w:val="20"/>
          <w:highlight w:val="white"/>
        </w:rPr>
      </w:pPr>
      <w:r w:rsidRPr="00554D9B">
        <w:rPr>
          <w:color w:val="222222"/>
          <w:sz w:val="20"/>
          <w:szCs w:val="20"/>
          <w:highlight w:val="white"/>
        </w:rPr>
        <w:t>This programme is designed not only for adults and seniors, but also for their children and grandchildren as part of intergenerational encounters. These workshops are also open to foreign visitors.</w:t>
      </w:r>
    </w:p>
    <w:p w14:paraId="6104EDF2" w14:textId="77777777" w:rsidR="00554D9B" w:rsidRPr="00554D9B" w:rsidRDefault="00554D9B" w:rsidP="00554D9B">
      <w:pPr>
        <w:pStyle w:val="Normln1"/>
        <w:shd w:val="clear" w:color="auto" w:fill="FFFFFF"/>
        <w:rPr>
          <w:color w:val="222222"/>
          <w:sz w:val="20"/>
          <w:szCs w:val="20"/>
          <w:highlight w:val="white"/>
        </w:rPr>
      </w:pPr>
    </w:p>
    <w:p w14:paraId="152940CC" w14:textId="77777777" w:rsidR="00554D9B" w:rsidRPr="00554D9B" w:rsidRDefault="00554D9B" w:rsidP="00554D9B">
      <w:pPr>
        <w:pStyle w:val="Normln1"/>
        <w:shd w:val="clear" w:color="auto" w:fill="FFFFFF"/>
        <w:rPr>
          <w:color w:val="222222"/>
          <w:sz w:val="20"/>
          <w:szCs w:val="20"/>
          <w:highlight w:val="white"/>
        </w:rPr>
      </w:pPr>
      <w:r w:rsidRPr="00554D9B">
        <w:rPr>
          <w:color w:val="222222"/>
          <w:sz w:val="20"/>
          <w:szCs w:val="20"/>
          <w:highlight w:val="white"/>
        </w:rPr>
        <w:t xml:space="preserve">THESE PROGRAMMES ARE SUPPORTED BY THE MINISTRY OF THE INTERIOR OF THE CZECH REPUBLIC </w:t>
      </w:r>
      <w:proofErr w:type="gramStart"/>
      <w:r w:rsidRPr="00554D9B">
        <w:rPr>
          <w:color w:val="222222"/>
          <w:sz w:val="20"/>
          <w:szCs w:val="20"/>
          <w:highlight w:val="white"/>
        </w:rPr>
        <w:t>AND  THE</w:t>
      </w:r>
      <w:proofErr w:type="gramEnd"/>
      <w:r w:rsidRPr="00554D9B">
        <w:rPr>
          <w:color w:val="222222"/>
          <w:sz w:val="20"/>
          <w:szCs w:val="20"/>
          <w:highlight w:val="white"/>
        </w:rPr>
        <w:t xml:space="preserve"> CITY OF PRAGUE.</w:t>
      </w:r>
    </w:p>
    <w:p w14:paraId="6AA78A74" w14:textId="77777777" w:rsidR="00554D9B" w:rsidRPr="00554D9B" w:rsidRDefault="00554D9B" w:rsidP="00554D9B">
      <w:pPr>
        <w:pStyle w:val="Normln1"/>
        <w:shd w:val="clear" w:color="auto" w:fill="FFFFFF"/>
        <w:rPr>
          <w:color w:val="222222"/>
          <w:sz w:val="20"/>
          <w:szCs w:val="20"/>
          <w:highlight w:val="white"/>
        </w:rPr>
      </w:pPr>
    </w:p>
    <w:p w14:paraId="387774C2" w14:textId="77777777" w:rsidR="00554D9B" w:rsidRPr="00554D9B" w:rsidRDefault="00554D9B" w:rsidP="00554D9B">
      <w:pPr>
        <w:pStyle w:val="Normln1"/>
        <w:shd w:val="clear" w:color="auto" w:fill="FFFFFF"/>
        <w:rPr>
          <w:color w:val="222222"/>
          <w:sz w:val="20"/>
          <w:szCs w:val="20"/>
          <w:highlight w:val="white"/>
        </w:rPr>
      </w:pPr>
    </w:p>
    <w:p w14:paraId="59C7108A" w14:textId="77777777" w:rsidR="00554D9B" w:rsidRPr="00554D9B" w:rsidRDefault="00554D9B" w:rsidP="00554D9B">
      <w:pPr>
        <w:pStyle w:val="Normln1"/>
        <w:shd w:val="clear" w:color="auto" w:fill="FFFFFF"/>
        <w:rPr>
          <w:color w:val="222222"/>
          <w:sz w:val="20"/>
          <w:szCs w:val="20"/>
          <w:highlight w:val="white"/>
        </w:rPr>
      </w:pPr>
    </w:p>
    <w:p w14:paraId="44D264B6" w14:textId="77777777" w:rsidR="00554D9B" w:rsidRPr="00554D9B" w:rsidRDefault="00554D9B" w:rsidP="00554D9B">
      <w:pPr>
        <w:shd w:val="clear" w:color="auto" w:fill="FFFFFF"/>
        <w:rPr>
          <w:rFonts w:ascii="Arial" w:hAnsi="Arial" w:cs="Arial"/>
          <w:sz w:val="20"/>
          <w:szCs w:val="20"/>
          <w:highlight w:val="white"/>
        </w:rPr>
      </w:pPr>
      <w:r w:rsidRPr="00554D9B">
        <w:rPr>
          <w:rFonts w:ascii="Arial" w:hAnsi="Arial" w:cs="Arial"/>
          <w:b/>
          <w:bCs/>
          <w:sz w:val="20"/>
          <w:szCs w:val="20"/>
          <w:highlight w:val="white"/>
        </w:rPr>
        <w:t>Interactive tours of the exhibition for all types of schools and other age and interest groups</w:t>
      </w:r>
      <w:r w:rsidRPr="00554D9B">
        <w:rPr>
          <w:rFonts w:ascii="Arial" w:hAnsi="Arial" w:cs="Arial"/>
          <w:sz w:val="20"/>
          <w:szCs w:val="20"/>
          <w:highlight w:val="white"/>
        </w:rPr>
        <w:t xml:space="preserve"> with the possibility of subsequent artistic response in the form of their own work. We adapt the events in terms of time, theme and level of difficulty to the specific requirements of each school.</w:t>
      </w:r>
    </w:p>
    <w:p w14:paraId="566E6724" w14:textId="77777777" w:rsidR="00554D9B" w:rsidRPr="00554D9B" w:rsidRDefault="00554D9B" w:rsidP="00554D9B">
      <w:pPr>
        <w:rPr>
          <w:rFonts w:ascii="Arial" w:hAnsi="Arial" w:cs="Arial"/>
          <w:sz w:val="20"/>
          <w:szCs w:val="20"/>
          <w:highlight w:val="white"/>
        </w:rPr>
      </w:pPr>
      <w:r w:rsidRPr="00554D9B">
        <w:rPr>
          <w:rFonts w:ascii="Arial" w:hAnsi="Arial" w:cs="Arial"/>
          <w:sz w:val="20"/>
          <w:szCs w:val="20"/>
          <w:highlight w:val="white"/>
        </w:rPr>
        <w:t xml:space="preserve"> </w:t>
      </w:r>
    </w:p>
    <w:p w14:paraId="6477C5CA" w14:textId="77777777" w:rsidR="00554D9B" w:rsidRPr="00554D9B" w:rsidRDefault="00554D9B" w:rsidP="00554D9B">
      <w:pPr>
        <w:rPr>
          <w:rFonts w:ascii="Arial" w:hAnsi="Arial" w:cs="Arial"/>
          <w:b/>
          <w:bCs/>
          <w:sz w:val="20"/>
          <w:szCs w:val="20"/>
          <w:highlight w:val="white"/>
        </w:rPr>
      </w:pPr>
      <w:r w:rsidRPr="00554D9B">
        <w:rPr>
          <w:rFonts w:ascii="Arial" w:hAnsi="Arial" w:cs="Arial"/>
          <w:b/>
          <w:sz w:val="20"/>
          <w:szCs w:val="20"/>
          <w:highlight w:val="white"/>
        </w:rPr>
        <w:t>Contact:</w:t>
      </w:r>
    </w:p>
    <w:p w14:paraId="61EBBDEF" w14:textId="77777777" w:rsidR="00554D9B" w:rsidRPr="00554D9B" w:rsidRDefault="00554D9B" w:rsidP="00554D9B">
      <w:pPr>
        <w:rPr>
          <w:rFonts w:ascii="Arial" w:hAnsi="Arial" w:cs="Arial"/>
          <w:color w:val="0563C1"/>
          <w:sz w:val="20"/>
          <w:szCs w:val="20"/>
          <w:highlight w:val="white"/>
        </w:rPr>
      </w:pPr>
      <w:proofErr w:type="gramStart"/>
      <w:r w:rsidRPr="00554D9B">
        <w:rPr>
          <w:rFonts w:ascii="Arial" w:hAnsi="Arial" w:cs="Arial"/>
          <w:color w:val="0563C1"/>
          <w:sz w:val="20"/>
          <w:szCs w:val="20"/>
          <w:highlight w:val="white"/>
        </w:rPr>
        <w:t>edukace@ghmp.cz ,</w:t>
      </w:r>
      <w:proofErr w:type="gramEnd"/>
    </w:p>
    <w:p w14:paraId="2BE254B7" w14:textId="77777777" w:rsidR="00554D9B" w:rsidRPr="00554D9B" w:rsidRDefault="00554D9B" w:rsidP="00554D9B">
      <w:pPr>
        <w:rPr>
          <w:rFonts w:ascii="Arial" w:hAnsi="Arial" w:cs="Arial"/>
          <w:sz w:val="20"/>
          <w:szCs w:val="20"/>
          <w:highlight w:val="white"/>
        </w:rPr>
      </w:pPr>
      <w:r w:rsidRPr="00554D9B">
        <w:rPr>
          <w:rFonts w:ascii="Arial" w:hAnsi="Arial" w:cs="Arial"/>
          <w:sz w:val="20"/>
          <w:szCs w:val="20"/>
          <w:highlight w:val="white"/>
        </w:rPr>
        <w:t xml:space="preserve"> </w:t>
      </w:r>
    </w:p>
    <w:p w14:paraId="24D8B09F" w14:textId="77777777" w:rsidR="00554D9B" w:rsidRPr="00554D9B" w:rsidRDefault="00554D9B" w:rsidP="00554D9B">
      <w:pPr>
        <w:rPr>
          <w:rFonts w:ascii="Arial" w:hAnsi="Arial" w:cs="Arial"/>
          <w:sz w:val="20"/>
          <w:szCs w:val="20"/>
        </w:rPr>
      </w:pPr>
      <w:r w:rsidRPr="00554D9B">
        <w:rPr>
          <w:rFonts w:ascii="Arial" w:hAnsi="Arial" w:cs="Arial"/>
          <w:sz w:val="20"/>
          <w:szCs w:val="20"/>
          <w:highlight w:val="white"/>
        </w:rPr>
        <w:t>For dates of workshops and a range of other educational activities aimed at other target groups, such as disadvantaged or disabled visitors or parents on parental leave with their children, please see</w:t>
      </w:r>
      <w:hyperlink r:id="rId7">
        <w:r w:rsidRPr="00554D9B">
          <w:rPr>
            <w:rFonts w:ascii="Arial" w:hAnsi="Arial" w:cs="Arial"/>
            <w:sz w:val="20"/>
            <w:szCs w:val="20"/>
            <w:highlight w:val="white"/>
          </w:rPr>
          <w:t xml:space="preserve"> </w:t>
        </w:r>
      </w:hyperlink>
      <w:hyperlink r:id="rId8">
        <w:r w:rsidRPr="00554D9B">
          <w:rPr>
            <w:rFonts w:ascii="Arial" w:hAnsi="Arial" w:cs="Arial"/>
            <w:color w:val="0563C1"/>
            <w:sz w:val="20"/>
            <w:szCs w:val="20"/>
            <w:highlight w:val="white"/>
            <w:u w:val="single"/>
          </w:rPr>
          <w:t>ghmp.cz/</w:t>
        </w:r>
        <w:proofErr w:type="spellStart"/>
        <w:r w:rsidRPr="00554D9B">
          <w:rPr>
            <w:rFonts w:ascii="Arial" w:hAnsi="Arial" w:cs="Arial"/>
            <w:color w:val="0563C1"/>
            <w:sz w:val="20"/>
            <w:szCs w:val="20"/>
            <w:highlight w:val="white"/>
            <w:u w:val="single"/>
          </w:rPr>
          <w:t>edukace</w:t>
        </w:r>
        <w:proofErr w:type="spellEnd"/>
      </w:hyperlink>
      <w:r w:rsidRPr="00554D9B">
        <w:rPr>
          <w:rFonts w:ascii="Arial" w:hAnsi="Arial" w:cs="Arial"/>
          <w:sz w:val="20"/>
          <w:szCs w:val="20"/>
          <w:highlight w:val="white"/>
        </w:rPr>
        <w:t>.</w:t>
      </w:r>
    </w:p>
    <w:p w14:paraId="27FC89D2" w14:textId="77777777" w:rsidR="00554D9B" w:rsidRPr="00554D9B" w:rsidRDefault="00554D9B" w:rsidP="00554D9B">
      <w:pPr>
        <w:pStyle w:val="Normln1"/>
        <w:shd w:val="clear" w:color="auto" w:fill="FFFFFF"/>
        <w:rPr>
          <w:color w:val="222222"/>
          <w:sz w:val="20"/>
          <w:szCs w:val="20"/>
          <w:highlight w:val="white"/>
        </w:rPr>
      </w:pPr>
    </w:p>
    <w:p w14:paraId="1E4010C3" w14:textId="77777777" w:rsidR="00554D9B" w:rsidRPr="00554D9B" w:rsidRDefault="00554D9B" w:rsidP="00554D9B">
      <w:pPr>
        <w:rPr>
          <w:rFonts w:ascii="Arial" w:hAnsi="Arial" w:cs="Arial"/>
          <w:sz w:val="20"/>
          <w:szCs w:val="20"/>
          <w:lang w:val="cs-CZ"/>
        </w:rPr>
      </w:pPr>
    </w:p>
    <w:p w14:paraId="1ACFC9A8" w14:textId="77777777" w:rsidR="00554D9B" w:rsidRPr="00554D9B" w:rsidRDefault="00554D9B" w:rsidP="00554D9B">
      <w:pPr>
        <w:pStyle w:val="normal1"/>
        <w:rPr>
          <w:sz w:val="20"/>
          <w:szCs w:val="20"/>
        </w:rPr>
      </w:pPr>
    </w:p>
    <w:p w14:paraId="6D8431FA" w14:textId="262BDD9D" w:rsidR="00083D7B" w:rsidRPr="00554D9B" w:rsidRDefault="00083D7B" w:rsidP="00A221B6">
      <w:pPr>
        <w:spacing w:line="276" w:lineRule="auto"/>
        <w:rPr>
          <w:rFonts w:ascii="Arial" w:hAnsi="Arial" w:cs="Arial"/>
          <w:sz w:val="20"/>
          <w:szCs w:val="20"/>
        </w:rPr>
      </w:pPr>
    </w:p>
    <w:sectPr w:rsidR="00083D7B" w:rsidRPr="00554D9B" w:rsidSect="00081DB6">
      <w:headerReference w:type="default" r:id="rId9"/>
      <w:footerReference w:type="default" r:id="rId10"/>
      <w:pgSz w:w="11906" w:h="16838"/>
      <w:pgMar w:top="2570" w:right="1700" w:bottom="1854" w:left="850" w:header="709" w:footer="737" w:gutter="0"/>
      <w:pgNumType w:start="1"/>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B4FC4" w14:textId="77777777" w:rsidR="00CD5487" w:rsidRDefault="00CD5487">
      <w:r>
        <w:separator/>
      </w:r>
    </w:p>
  </w:endnote>
  <w:endnote w:type="continuationSeparator" w:id="0">
    <w:p w14:paraId="569AB326" w14:textId="77777777" w:rsidR="00CD5487" w:rsidRDefault="00CD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panose1 w:val="020B0604020202020204"/>
    <w:charset w:val="01"/>
    <w:family w:val="roman"/>
    <w:pitch w:val="variable"/>
  </w:font>
  <w:font w:name="Liberation Sans">
    <w:altName w:val="Arial"/>
    <w:panose1 w:val="020B0604020202020204"/>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imbusSansDCE-Bold">
    <w:altName w:val="Cambria"/>
    <w:panose1 w:val="020B0604020202020204"/>
    <w:charset w:val="01"/>
    <w:family w:val="roman"/>
    <w:pitch w:val="variable"/>
  </w:font>
  <w:font w:name="Arial">
    <w:panose1 w:val="020B0604020202020204"/>
    <w:charset w:val="00"/>
    <w:family w:val="swiss"/>
    <w:pitch w:val="variable"/>
    <w:sig w:usb0="E0002AFF" w:usb1="C0007843" w:usb2="00000009" w:usb3="00000000" w:csb0="000001FF" w:csb1="00000000"/>
  </w:font>
  <w:font w:name="Georgia">
    <w:panose1 w:val="02040502050405020303"/>
    <w:charset w:val="01"/>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gger">
    <w:panose1 w:val="00000500000000000000"/>
    <w:charset w:val="00"/>
    <w:family w:val="auto"/>
    <w:notTrueType/>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F842" w14:textId="7DCDB9F4" w:rsidR="008E1836" w:rsidRDefault="008C052F" w:rsidP="008C052F">
    <w:pPr>
      <w:tabs>
        <w:tab w:val="center" w:pos="4678"/>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04EBA" w14:textId="77777777" w:rsidR="00CD5487" w:rsidRDefault="00CD5487">
      <w:r>
        <w:separator/>
      </w:r>
    </w:p>
  </w:footnote>
  <w:footnote w:type="continuationSeparator" w:id="0">
    <w:p w14:paraId="6A092A33" w14:textId="77777777" w:rsidR="00CD5487" w:rsidRDefault="00CD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D14C" w14:textId="72484206" w:rsidR="008E1836" w:rsidRDefault="00A8092D">
    <w:pPr>
      <w:tabs>
        <w:tab w:val="center" w:pos="4536"/>
        <w:tab w:val="right" w:pos="9072"/>
      </w:tabs>
      <w:rPr>
        <w:color w:val="000000"/>
      </w:rPr>
    </w:pPr>
    <w:r>
      <w:rPr>
        <w:noProof/>
        <w:color w:val="000000"/>
      </w:rPr>
      <w:drawing>
        <wp:anchor distT="0" distB="0" distL="114300" distR="114300" simplePos="0" relativeHeight="251658240" behindDoc="0" locked="0" layoutInCell="1" allowOverlap="1" wp14:anchorId="5919D7EA" wp14:editId="530E5655">
          <wp:simplePos x="0" y="0"/>
          <wp:positionH relativeFrom="column">
            <wp:posOffset>-520701</wp:posOffset>
          </wp:positionH>
          <wp:positionV relativeFrom="paragraph">
            <wp:posOffset>-2540</wp:posOffset>
          </wp:positionV>
          <wp:extent cx="7515225" cy="387556"/>
          <wp:effectExtent l="0" t="0" r="0" b="6350"/>
          <wp:wrapNone/>
          <wp:docPr id="301123959" name="Grafický 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23959" name="Grafický objekt 30112395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071819" cy="416259"/>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836"/>
    <w:rsid w:val="0000741F"/>
    <w:rsid w:val="0007280E"/>
    <w:rsid w:val="00081DB6"/>
    <w:rsid w:val="00083D7B"/>
    <w:rsid w:val="000A63B6"/>
    <w:rsid w:val="000D35B3"/>
    <w:rsid w:val="000F648E"/>
    <w:rsid w:val="001222B2"/>
    <w:rsid w:val="001739ED"/>
    <w:rsid w:val="001954F2"/>
    <w:rsid w:val="001C5E38"/>
    <w:rsid w:val="001D5FEA"/>
    <w:rsid w:val="001F3658"/>
    <w:rsid w:val="00215229"/>
    <w:rsid w:val="00244B89"/>
    <w:rsid w:val="002738E6"/>
    <w:rsid w:val="00331550"/>
    <w:rsid w:val="00376B14"/>
    <w:rsid w:val="00381055"/>
    <w:rsid w:val="00404FF5"/>
    <w:rsid w:val="004728E7"/>
    <w:rsid w:val="004D35A4"/>
    <w:rsid w:val="004F1312"/>
    <w:rsid w:val="004F748E"/>
    <w:rsid w:val="00505596"/>
    <w:rsid w:val="00534383"/>
    <w:rsid w:val="00536F53"/>
    <w:rsid w:val="00543BF3"/>
    <w:rsid w:val="0054587B"/>
    <w:rsid w:val="00554D9B"/>
    <w:rsid w:val="00586D77"/>
    <w:rsid w:val="00634A93"/>
    <w:rsid w:val="0064383D"/>
    <w:rsid w:val="006454C3"/>
    <w:rsid w:val="00654403"/>
    <w:rsid w:val="00661F68"/>
    <w:rsid w:val="00664519"/>
    <w:rsid w:val="006C6A7F"/>
    <w:rsid w:val="0070141A"/>
    <w:rsid w:val="00773565"/>
    <w:rsid w:val="007A7AF0"/>
    <w:rsid w:val="007F7886"/>
    <w:rsid w:val="0081628F"/>
    <w:rsid w:val="00823122"/>
    <w:rsid w:val="00893BE4"/>
    <w:rsid w:val="00893C65"/>
    <w:rsid w:val="008B52AC"/>
    <w:rsid w:val="008C052F"/>
    <w:rsid w:val="008E1836"/>
    <w:rsid w:val="00914667"/>
    <w:rsid w:val="00925EBA"/>
    <w:rsid w:val="009338D1"/>
    <w:rsid w:val="00984519"/>
    <w:rsid w:val="009F3274"/>
    <w:rsid w:val="00A10A6A"/>
    <w:rsid w:val="00A221B6"/>
    <w:rsid w:val="00A70BF7"/>
    <w:rsid w:val="00A74D5F"/>
    <w:rsid w:val="00A8092D"/>
    <w:rsid w:val="00AB44AD"/>
    <w:rsid w:val="00AC0578"/>
    <w:rsid w:val="00AC2CA9"/>
    <w:rsid w:val="00AF0C70"/>
    <w:rsid w:val="00B14299"/>
    <w:rsid w:val="00B3549F"/>
    <w:rsid w:val="00B917CF"/>
    <w:rsid w:val="00BF12B7"/>
    <w:rsid w:val="00C03DEB"/>
    <w:rsid w:val="00C26D8A"/>
    <w:rsid w:val="00C4361A"/>
    <w:rsid w:val="00CA5D11"/>
    <w:rsid w:val="00CD0FFA"/>
    <w:rsid w:val="00CD5487"/>
    <w:rsid w:val="00CD67F8"/>
    <w:rsid w:val="00D41C7D"/>
    <w:rsid w:val="00D824C4"/>
    <w:rsid w:val="00D85C0F"/>
    <w:rsid w:val="00D94322"/>
    <w:rsid w:val="00DC4520"/>
    <w:rsid w:val="00DF71A2"/>
    <w:rsid w:val="00E15E53"/>
    <w:rsid w:val="00E524B4"/>
    <w:rsid w:val="00E56947"/>
    <w:rsid w:val="00E56F59"/>
    <w:rsid w:val="00E60BAE"/>
    <w:rsid w:val="00EB6D3B"/>
    <w:rsid w:val="00EE4437"/>
    <w:rsid w:val="00EE4FBB"/>
    <w:rsid w:val="00F06C1B"/>
    <w:rsid w:val="00F0758D"/>
    <w:rsid w:val="00FA4718"/>
    <w:rsid w:val="00FA6298"/>
    <w:rsid w:val="00FB1378"/>
    <w:rsid w:val="00FF40B9"/>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C9B32"/>
  <w15:docId w15:val="{4D1B8961-44AB-C342-AFB3-C76C12C8A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BE5CD3"/>
    <w:pPr>
      <w:spacing w:beforeAutospacing="1" w:afterAutospacing="1"/>
      <w:outlineLvl w:val="0"/>
    </w:pPr>
    <w:rPr>
      <w:rFonts w:ascii="Times New Roman" w:eastAsia="Times New Roman" w:hAnsi="Times New Roman" w:cs="Times New Roman"/>
      <w:b/>
      <w:bCs/>
      <w:kern w:val="2"/>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5A04EC"/>
  </w:style>
  <w:style w:type="character" w:customStyle="1" w:styleId="ZpatChar">
    <w:name w:val="Zápatí Char"/>
    <w:basedOn w:val="Standardnpsmoodstavce"/>
    <w:link w:val="Zpat"/>
    <w:uiPriority w:val="99"/>
    <w:qFormat/>
    <w:rsid w:val="005A04EC"/>
  </w:style>
  <w:style w:type="character" w:customStyle="1" w:styleId="Hypertextovodkaz1">
    <w:name w:val="Hypertextový odkaz1"/>
    <w:basedOn w:val="Standardnpsmoodstavce"/>
    <w:uiPriority w:val="99"/>
    <w:unhideWhenUsed/>
    <w:qFormat/>
    <w:rsid w:val="00A716D1"/>
    <w:rPr>
      <w:color w:val="0563C1" w:themeColor="hyperlink"/>
      <w:u w:val="single"/>
    </w:rPr>
  </w:style>
  <w:style w:type="character" w:customStyle="1" w:styleId="TextbublinyChar">
    <w:name w:val="Text bubliny Char"/>
    <w:basedOn w:val="Standardnpsmoodstavce"/>
    <w:link w:val="Textbubliny"/>
    <w:uiPriority w:val="99"/>
    <w:semiHidden/>
    <w:qFormat/>
    <w:rsid w:val="00810FD1"/>
    <w:rPr>
      <w:rFonts w:ascii="Segoe UI" w:hAnsi="Segoe UI" w:cs="Segoe UI"/>
      <w:sz w:val="18"/>
      <w:szCs w:val="18"/>
    </w:rPr>
  </w:style>
  <w:style w:type="character" w:customStyle="1" w:styleId="Sledovanodkaz1">
    <w:name w:val="Sledovaný odkaz1"/>
    <w:basedOn w:val="Standardnpsmoodstavce"/>
    <w:uiPriority w:val="99"/>
    <w:semiHidden/>
    <w:unhideWhenUsed/>
    <w:qFormat/>
    <w:rsid w:val="003D75C3"/>
    <w:rPr>
      <w:color w:val="954F72" w:themeColor="followedHyperlink"/>
      <w:u w:val="single"/>
    </w:rPr>
  </w:style>
  <w:style w:type="character" w:customStyle="1" w:styleId="Nevyeenzmnka1">
    <w:name w:val="Nevyřešená zmínka1"/>
    <w:basedOn w:val="Standardnpsmoodstavce"/>
    <w:uiPriority w:val="99"/>
    <w:semiHidden/>
    <w:unhideWhenUsed/>
    <w:qFormat/>
    <w:rsid w:val="001A632D"/>
    <w:rPr>
      <w:color w:val="605E5C"/>
      <w:shd w:val="clear" w:color="auto" w:fill="E1DFDD"/>
    </w:rPr>
  </w:style>
  <w:style w:type="character" w:customStyle="1" w:styleId="Nadpis1Char">
    <w:name w:val="Nadpis 1 Char"/>
    <w:basedOn w:val="Standardnpsmoodstavce"/>
    <w:link w:val="Nadpis1"/>
    <w:uiPriority w:val="9"/>
    <w:qFormat/>
    <w:rsid w:val="00BE5CD3"/>
    <w:rPr>
      <w:rFonts w:ascii="Times New Roman" w:eastAsia="Times New Roman" w:hAnsi="Times New Roman" w:cs="Times New Roman"/>
      <w:b/>
      <w:bCs/>
      <w:kern w:val="2"/>
      <w:sz w:val="48"/>
      <w:szCs w:val="48"/>
      <w:lang w:eastAsia="cs-CZ"/>
    </w:rPr>
  </w:style>
  <w:style w:type="character" w:customStyle="1" w:styleId="Nevyeenzmnka2">
    <w:name w:val="Nevyřešená zmínka2"/>
    <w:basedOn w:val="Standardnpsmoodstavce"/>
    <w:uiPriority w:val="99"/>
    <w:semiHidden/>
    <w:unhideWhenUsed/>
    <w:qFormat/>
    <w:rsid w:val="003C5058"/>
    <w:rPr>
      <w:color w:val="605E5C"/>
      <w:shd w:val="clear" w:color="auto" w:fill="E1DFDD"/>
    </w:rPr>
  </w:style>
  <w:style w:type="character" w:styleId="Odkaznakoment">
    <w:name w:val="annotation reference"/>
    <w:basedOn w:val="Standardnpsmoodstavce"/>
    <w:uiPriority w:val="99"/>
    <w:semiHidden/>
    <w:unhideWhenUsed/>
    <w:qFormat/>
    <w:rsid w:val="003D3121"/>
    <w:rPr>
      <w:sz w:val="16"/>
      <w:szCs w:val="16"/>
    </w:rPr>
  </w:style>
  <w:style w:type="character" w:customStyle="1" w:styleId="TextkomenteChar">
    <w:name w:val="Text komentáře Char"/>
    <w:basedOn w:val="Standardnpsmoodstavce"/>
    <w:link w:val="Textkomente"/>
    <w:uiPriority w:val="99"/>
    <w:semiHidden/>
    <w:qFormat/>
    <w:rsid w:val="003D3121"/>
    <w:rPr>
      <w:sz w:val="20"/>
      <w:szCs w:val="20"/>
    </w:rPr>
  </w:style>
  <w:style w:type="character" w:customStyle="1" w:styleId="PedmtkomenteChar">
    <w:name w:val="Předmět komentáře Char"/>
    <w:basedOn w:val="TextkomenteChar"/>
    <w:link w:val="Pedmtkomente"/>
    <w:uiPriority w:val="99"/>
    <w:semiHidden/>
    <w:qFormat/>
    <w:rsid w:val="003D3121"/>
    <w:rPr>
      <w:b/>
      <w:bCs/>
      <w:sz w:val="20"/>
      <w:szCs w:val="20"/>
    </w:rPr>
  </w:style>
  <w:style w:type="character" w:styleId="Siln">
    <w:name w:val="Strong"/>
    <w:basedOn w:val="Standardnpsmoodstavce"/>
    <w:uiPriority w:val="22"/>
    <w:qFormat/>
    <w:rsid w:val="00A716D1"/>
    <w:rPr>
      <w:b/>
      <w:bCs/>
    </w:rPr>
  </w:style>
  <w:style w:type="character" w:customStyle="1" w:styleId="Hyperlink0">
    <w:name w:val="Hyperlink.0"/>
    <w:qFormat/>
    <w:rsid w:val="004E46C5"/>
    <w:rPr>
      <w:rFonts w:ascii="Times Roman" w:eastAsia="Times Roman" w:hAnsi="Times Roman" w:cs="Times Roman"/>
      <w:sz w:val="24"/>
      <w:szCs w:val="24"/>
      <w:u w:val="single" w:color="0563C1"/>
    </w:rPr>
  </w:style>
  <w:style w:type="character" w:customStyle="1" w:styleId="Internetovodkaz">
    <w:name w:val="Internetový odkaz"/>
    <w:basedOn w:val="Standardnpsmoodstavce"/>
    <w:uiPriority w:val="99"/>
    <w:unhideWhenUsed/>
    <w:rsid w:val="00E1711F"/>
    <w:rPr>
      <w:color w:val="0563C1" w:themeColor="hyperlink"/>
      <w:u w:val="single"/>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Nzev">
    <w:name w:val="Title"/>
    <w:basedOn w:val="Normln"/>
    <w:next w:val="Normln"/>
    <w:uiPriority w:val="10"/>
    <w:qFormat/>
    <w:pPr>
      <w:keepNext/>
      <w:keepLines/>
      <w:spacing w:before="480" w:after="120"/>
    </w:pPr>
    <w:rPr>
      <w:b/>
      <w:sz w:val="72"/>
      <w:szCs w:val="72"/>
    </w:rPr>
  </w:style>
  <w:style w:type="paragraph" w:customStyle="1" w:styleId="Zhlavazpat">
    <w:name w:val="Záhlaví a zápatí"/>
    <w:basedOn w:val="Normln"/>
    <w:qFormat/>
  </w:style>
  <w:style w:type="paragraph" w:styleId="Zhlav">
    <w:name w:val="header"/>
    <w:basedOn w:val="Normln"/>
    <w:link w:val="ZhlavChar"/>
    <w:uiPriority w:val="99"/>
    <w:unhideWhenUsed/>
    <w:rsid w:val="005A04EC"/>
    <w:pPr>
      <w:tabs>
        <w:tab w:val="center" w:pos="4536"/>
        <w:tab w:val="right" w:pos="9072"/>
      </w:tabs>
    </w:pPr>
  </w:style>
  <w:style w:type="paragraph" w:styleId="Zpat">
    <w:name w:val="footer"/>
    <w:basedOn w:val="Normln"/>
    <w:link w:val="ZpatChar"/>
    <w:uiPriority w:val="99"/>
    <w:unhideWhenUsed/>
    <w:rsid w:val="005A04EC"/>
    <w:pPr>
      <w:tabs>
        <w:tab w:val="center" w:pos="4536"/>
        <w:tab w:val="right" w:pos="9072"/>
      </w:tabs>
    </w:pPr>
  </w:style>
  <w:style w:type="paragraph" w:styleId="Textbubliny">
    <w:name w:val="Balloon Text"/>
    <w:basedOn w:val="Normln"/>
    <w:link w:val="TextbublinyChar"/>
    <w:uiPriority w:val="99"/>
    <w:semiHidden/>
    <w:unhideWhenUsed/>
    <w:qFormat/>
    <w:rsid w:val="00810FD1"/>
    <w:rPr>
      <w:rFonts w:ascii="Segoe UI" w:hAnsi="Segoe UI" w:cs="Segoe UI"/>
      <w:sz w:val="18"/>
      <w:szCs w:val="18"/>
    </w:rPr>
  </w:style>
  <w:style w:type="paragraph" w:customStyle="1" w:styleId="m159888408717650352gmail-body">
    <w:name w:val="m_159888408717650352gmail-body"/>
    <w:basedOn w:val="Normln"/>
    <w:qFormat/>
    <w:rsid w:val="00131A3A"/>
    <w:pPr>
      <w:spacing w:beforeAutospacing="1" w:afterAutospacing="1"/>
    </w:pPr>
    <w:rPr>
      <w:rFonts w:ascii="Times New Roman" w:eastAsia="Times New Roman" w:hAnsi="Times New Roman" w:cs="Times New Roman"/>
      <w:sz w:val="24"/>
      <w:szCs w:val="24"/>
    </w:rPr>
  </w:style>
  <w:style w:type="paragraph" w:customStyle="1" w:styleId="Obsahrmce">
    <w:name w:val="Obsah rámce"/>
    <w:basedOn w:val="Normln"/>
    <w:qFormat/>
  </w:style>
  <w:style w:type="paragraph" w:styleId="Normlnweb">
    <w:name w:val="Normal (Web)"/>
    <w:basedOn w:val="Normln"/>
    <w:uiPriority w:val="99"/>
    <w:unhideWhenUsed/>
    <w:qFormat/>
    <w:rsid w:val="00A8061C"/>
    <w:pPr>
      <w:spacing w:beforeAutospacing="1" w:afterAutospacing="1"/>
    </w:pPr>
    <w:rPr>
      <w:rFonts w:ascii="Times New Roman" w:eastAsia="Times New Roman" w:hAnsi="Times New Roman" w:cs="Times New Roman"/>
      <w:sz w:val="24"/>
      <w:szCs w:val="24"/>
    </w:rPr>
  </w:style>
  <w:style w:type="paragraph" w:customStyle="1" w:styleId="Nadpis-vstava">
    <w:name w:val="Nadpis-výstava"/>
    <w:basedOn w:val="Normln"/>
    <w:uiPriority w:val="99"/>
    <w:qFormat/>
    <w:rsid w:val="00A8061C"/>
    <w:pPr>
      <w:widowControl w:val="0"/>
      <w:spacing w:line="288" w:lineRule="auto"/>
      <w:textAlignment w:val="center"/>
    </w:pPr>
    <w:rPr>
      <w:rFonts w:ascii="NimbusSansDCE-Bold" w:eastAsiaTheme="minorEastAsia" w:hAnsi="NimbusSansDCE-Bold" w:cs="NimbusSansDCE-Bold"/>
      <w:b/>
      <w:bCs/>
      <w:color w:val="000000"/>
      <w:spacing w:val="4"/>
      <w:sz w:val="26"/>
      <w:szCs w:val="26"/>
      <w:lang w:eastAsia="ja-JP"/>
    </w:rPr>
  </w:style>
  <w:style w:type="paragraph" w:styleId="Odstavecseseznamem">
    <w:name w:val="List Paragraph"/>
    <w:basedOn w:val="Normln"/>
    <w:uiPriority w:val="34"/>
    <w:qFormat/>
    <w:rsid w:val="00EE2D87"/>
    <w:pPr>
      <w:ind w:left="720"/>
      <w:contextualSpacing/>
    </w:pPr>
  </w:style>
  <w:style w:type="paragraph" w:customStyle="1" w:styleId="Default">
    <w:name w:val="Default"/>
    <w:qFormat/>
    <w:rsid w:val="005D5060"/>
    <w:rPr>
      <w:rFonts w:ascii="Arial" w:hAnsi="Arial" w:cs="Arial"/>
      <w:color w:val="000000"/>
      <w:sz w:val="24"/>
      <w:szCs w:val="24"/>
    </w:rPr>
  </w:style>
  <w:style w:type="paragraph" w:customStyle="1" w:styleId="sloupec">
    <w:name w:val="sloupec"/>
    <w:basedOn w:val="Normln"/>
    <w:qFormat/>
    <w:rsid w:val="00A12426"/>
    <w:pPr>
      <w:keepLines/>
      <w:spacing w:line="276" w:lineRule="auto"/>
      <w:ind w:right="567"/>
    </w:pPr>
    <w:rPr>
      <w:rFonts w:ascii="Arial" w:eastAsia="Times New Roman" w:hAnsi="Arial" w:cs="Arial"/>
      <w:color w:val="000000"/>
      <w:sz w:val="24"/>
      <w:szCs w:val="24"/>
    </w:rPr>
  </w:style>
  <w:style w:type="paragraph" w:styleId="Podnadpis">
    <w:name w:val="Subtitle"/>
    <w:basedOn w:val="Normln"/>
    <w:next w:val="Normln"/>
    <w:qFormat/>
    <w:pPr>
      <w:keepNext/>
      <w:keepLines/>
      <w:spacing w:before="360" w:after="80"/>
    </w:pPr>
    <w:rPr>
      <w:rFonts w:ascii="Georgia" w:eastAsia="Georgia" w:hAnsi="Georgia" w:cs="Georgia"/>
      <w:i/>
      <w:color w:val="666666"/>
      <w:sz w:val="48"/>
      <w:szCs w:val="48"/>
    </w:rPr>
  </w:style>
  <w:style w:type="paragraph" w:styleId="Revize">
    <w:name w:val="Revision"/>
    <w:uiPriority w:val="99"/>
    <w:semiHidden/>
    <w:qFormat/>
    <w:rsid w:val="00DA7891"/>
  </w:style>
  <w:style w:type="paragraph" w:styleId="Textkomente">
    <w:name w:val="annotation text"/>
    <w:basedOn w:val="Normln"/>
    <w:link w:val="TextkomenteChar"/>
    <w:uiPriority w:val="99"/>
    <w:semiHidden/>
    <w:unhideWhenUsed/>
    <w:qFormat/>
    <w:rsid w:val="003D3121"/>
    <w:rPr>
      <w:sz w:val="20"/>
      <w:szCs w:val="20"/>
    </w:rPr>
  </w:style>
  <w:style w:type="paragraph" w:styleId="Pedmtkomente">
    <w:name w:val="annotation subject"/>
    <w:basedOn w:val="Textkomente"/>
    <w:next w:val="Textkomente"/>
    <w:link w:val="PedmtkomenteChar"/>
    <w:uiPriority w:val="99"/>
    <w:semiHidden/>
    <w:unhideWhenUsed/>
    <w:qFormat/>
    <w:rsid w:val="003D3121"/>
    <w:rPr>
      <w:b/>
      <w:bCs/>
    </w:rPr>
  </w:style>
  <w:style w:type="paragraph" w:styleId="Bezmezer">
    <w:name w:val="No Spacing"/>
    <w:uiPriority w:val="1"/>
    <w:qFormat/>
    <w:rsid w:val="00A716D1"/>
    <w:rPr>
      <w:rFonts w:asciiTheme="minorHAnsi" w:eastAsiaTheme="minorHAnsi" w:hAnsiTheme="minorHAnsi" w:cstheme="minorBidi"/>
      <w:kern w:val="2"/>
      <w:sz w:val="24"/>
      <w:szCs w:val="24"/>
      <w:lang w:eastAsia="en-US"/>
    </w:rPr>
  </w:style>
  <w:style w:type="paragraph" w:customStyle="1" w:styleId="Nadpis11">
    <w:name w:val="Nadpis 11"/>
    <w:qFormat/>
    <w:rsid w:val="004E46C5"/>
    <w:pPr>
      <w:outlineLvl w:val="0"/>
    </w:pPr>
    <w:rPr>
      <w:rFonts w:ascii="Times New Roman" w:eastAsia="Arial Unicode MS" w:hAnsi="Times New Roman" w:cs="Arial Unicode MS"/>
      <w:color w:val="000000"/>
      <w:sz w:val="20"/>
      <w:szCs w:val="20"/>
      <w:lang w:eastAsia="zh-CN"/>
    </w:rPr>
  </w:style>
  <w:style w:type="paragraph" w:customStyle="1" w:styleId="Normlntabulka1">
    <w:name w:val="Normální tabulka1"/>
    <w:qFormat/>
  </w:style>
  <w:style w:type="table" w:customStyle="1" w:styleId="TableNormal">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character" w:styleId="Hypertextovodkaz">
    <w:name w:val="Hyperlink"/>
    <w:basedOn w:val="Standardnpsmoodstavce"/>
    <w:unhideWhenUsed/>
    <w:rsid w:val="00CA5D11"/>
    <w:rPr>
      <w:color w:val="000080"/>
      <w:u w:val="single"/>
    </w:rPr>
  </w:style>
  <w:style w:type="paragraph" w:customStyle="1" w:styleId="normal1">
    <w:name w:val="normal1"/>
    <w:qFormat/>
    <w:rsid w:val="00081DB6"/>
    <w:pPr>
      <w:spacing w:line="276" w:lineRule="auto"/>
    </w:pPr>
    <w:rPr>
      <w:rFonts w:ascii="Arial" w:eastAsia="Arial" w:hAnsi="Arial" w:cs="Arial"/>
      <w:lang w:val="cs-CZ" w:eastAsia="zh-CN" w:bidi="hi-IN"/>
    </w:rPr>
  </w:style>
  <w:style w:type="paragraph" w:customStyle="1" w:styleId="FrameContents">
    <w:name w:val="Frame Contents"/>
    <w:basedOn w:val="Normln"/>
    <w:qFormat/>
    <w:rsid w:val="00081DB6"/>
    <w:pPr>
      <w:spacing w:line="276" w:lineRule="auto"/>
    </w:pPr>
    <w:rPr>
      <w:rFonts w:ascii="Arial" w:eastAsia="Arial" w:hAnsi="Arial" w:cs="Arial"/>
      <w:lang w:val="cs-CZ" w:eastAsia="zh-CN" w:bidi="hi-IN"/>
    </w:rPr>
  </w:style>
  <w:style w:type="paragraph" w:customStyle="1" w:styleId="LO-normal">
    <w:name w:val="LO-normal"/>
    <w:qFormat/>
    <w:rsid w:val="00AC2CA9"/>
    <w:pPr>
      <w:spacing w:line="276" w:lineRule="auto"/>
    </w:pPr>
    <w:rPr>
      <w:rFonts w:ascii="Arial" w:eastAsia="Arial" w:hAnsi="Arial" w:cs="Arial"/>
      <w:lang w:eastAsia="zh-CN" w:bidi="hi-IN"/>
    </w:rPr>
  </w:style>
  <w:style w:type="paragraph" w:customStyle="1" w:styleId="Normln1">
    <w:name w:val="Normální1"/>
    <w:qFormat/>
    <w:rsid w:val="00554D9B"/>
    <w:pPr>
      <w:spacing w:line="276"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533867">
      <w:bodyDiv w:val="1"/>
      <w:marLeft w:val="0"/>
      <w:marRight w:val="0"/>
      <w:marTop w:val="0"/>
      <w:marBottom w:val="0"/>
      <w:divBdr>
        <w:top w:val="none" w:sz="0" w:space="0" w:color="auto"/>
        <w:left w:val="none" w:sz="0" w:space="0" w:color="auto"/>
        <w:bottom w:val="none" w:sz="0" w:space="0" w:color="auto"/>
        <w:right w:val="none" w:sz="0" w:space="0" w:color="auto"/>
      </w:divBdr>
    </w:div>
    <w:div w:id="629868166">
      <w:bodyDiv w:val="1"/>
      <w:marLeft w:val="0"/>
      <w:marRight w:val="0"/>
      <w:marTop w:val="0"/>
      <w:marBottom w:val="0"/>
      <w:divBdr>
        <w:top w:val="none" w:sz="0" w:space="0" w:color="auto"/>
        <w:left w:val="none" w:sz="0" w:space="0" w:color="auto"/>
        <w:bottom w:val="none" w:sz="0" w:space="0" w:color="auto"/>
        <w:right w:val="none" w:sz="0" w:space="0" w:color="auto"/>
      </w:divBdr>
    </w:div>
    <w:div w:id="1363282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hmp.cz/edukace" TargetMode="External"/><Relationship Id="rId3" Type="http://schemas.openxmlformats.org/officeDocument/2006/relationships/settings" Target="settings.xml"/><Relationship Id="rId7" Type="http://schemas.openxmlformats.org/officeDocument/2006/relationships/hyperlink" Target="http://www.ghmp.cz/eduka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FlEs0a4nFF23b+IonEE2RxPMbxA==">CgMxLjA4AHIhMUxzNDV6X3dyM1ZZRGxNX2xTNm95UkVaOS11c2ljUDFz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1652</Words>
  <Characters>9752</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Galerie hl. m. Prahy</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Vladimira Sefranka</dc:creator>
  <cp:lastModifiedBy>Microsoft Office User</cp:lastModifiedBy>
  <cp:revision>2</cp:revision>
  <cp:lastPrinted>2025-11-10T08:19:00Z</cp:lastPrinted>
  <dcterms:created xsi:type="dcterms:W3CDTF">2026-09-23T13:06:00Z</dcterms:created>
  <dcterms:modified xsi:type="dcterms:W3CDTF">2026-09-23T13:06:00Z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