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FE62" w14:textId="2954B4BE" w:rsidR="1A8CE908" w:rsidRDefault="463D5529" w:rsidP="4A5659C1">
      <w:pPr>
        <w:jc w:val="center"/>
        <w:rPr>
          <w:rFonts w:ascii="Century Gothic" w:eastAsia="Century Gothic" w:hAnsi="Century Gothic" w:cs="Century Gothic"/>
          <w:b/>
          <w:bCs/>
        </w:rPr>
      </w:pPr>
      <w:r w:rsidRPr="3C535D0D">
        <w:rPr>
          <w:rFonts w:ascii="Century Gothic" w:eastAsia="Century Gothic" w:hAnsi="Century Gothic" w:cs="Century Gothic"/>
          <w:b/>
          <w:bCs/>
        </w:rPr>
        <w:t xml:space="preserve">Magnesia se po </w:t>
      </w:r>
      <w:r w:rsidR="597B11FF" w:rsidRPr="3C535D0D">
        <w:rPr>
          <w:rFonts w:ascii="Century Gothic" w:eastAsia="Century Gothic" w:hAnsi="Century Gothic" w:cs="Century Gothic"/>
          <w:b/>
          <w:bCs/>
        </w:rPr>
        <w:t xml:space="preserve">třech </w:t>
      </w:r>
      <w:r w:rsidRPr="3C535D0D">
        <w:rPr>
          <w:rFonts w:ascii="Century Gothic" w:eastAsia="Century Gothic" w:hAnsi="Century Gothic" w:cs="Century Gothic"/>
          <w:b/>
          <w:bCs/>
        </w:rPr>
        <w:t xml:space="preserve">letech vrací </w:t>
      </w:r>
      <w:r w:rsidR="58FA0794" w:rsidRPr="3C535D0D">
        <w:rPr>
          <w:rFonts w:ascii="Century Gothic" w:eastAsia="Century Gothic" w:hAnsi="Century Gothic" w:cs="Century Gothic"/>
          <w:b/>
          <w:bCs/>
        </w:rPr>
        <w:t>ke</w:t>
      </w:r>
      <w:r w:rsidR="6EF64B39" w:rsidRPr="3C535D0D">
        <w:rPr>
          <w:rFonts w:ascii="Century Gothic" w:eastAsia="Century Gothic" w:hAnsi="Century Gothic" w:cs="Century Gothic"/>
          <w:b/>
          <w:bCs/>
        </w:rPr>
        <w:t xml:space="preserve"> svým legendárním </w:t>
      </w:r>
      <w:r w:rsidRPr="3C535D0D">
        <w:rPr>
          <w:rFonts w:ascii="Century Gothic" w:eastAsia="Century Gothic" w:hAnsi="Century Gothic" w:cs="Century Gothic"/>
          <w:b/>
          <w:bCs/>
        </w:rPr>
        <w:t>spot</w:t>
      </w:r>
      <w:r w:rsidR="4002581F" w:rsidRPr="3C535D0D">
        <w:rPr>
          <w:rFonts w:ascii="Century Gothic" w:eastAsia="Century Gothic" w:hAnsi="Century Gothic" w:cs="Century Gothic"/>
          <w:b/>
          <w:bCs/>
        </w:rPr>
        <w:t>ům</w:t>
      </w:r>
      <w:r w:rsidRPr="3C535D0D">
        <w:rPr>
          <w:rFonts w:ascii="Century Gothic" w:eastAsia="Century Gothic" w:hAnsi="Century Gothic" w:cs="Century Gothic"/>
          <w:b/>
          <w:bCs/>
        </w:rPr>
        <w:t xml:space="preserve"> k Českému lvu. </w:t>
      </w:r>
      <w:r w:rsidR="3FC01DE6" w:rsidRPr="3C535D0D">
        <w:rPr>
          <w:rFonts w:ascii="Century Gothic" w:eastAsia="Century Gothic" w:hAnsi="Century Gothic" w:cs="Century Gothic"/>
          <w:b/>
          <w:bCs/>
        </w:rPr>
        <w:t xml:space="preserve">Hlavní role se zhostila Antonie </w:t>
      </w:r>
      <w:r w:rsidR="4595D324" w:rsidRPr="3C535D0D">
        <w:rPr>
          <w:rFonts w:ascii="Century Gothic" w:eastAsia="Century Gothic" w:hAnsi="Century Gothic" w:cs="Century Gothic"/>
          <w:b/>
          <w:bCs/>
        </w:rPr>
        <w:t xml:space="preserve">Martinec </w:t>
      </w:r>
      <w:r w:rsidR="3FC01DE6" w:rsidRPr="3C535D0D">
        <w:rPr>
          <w:rFonts w:ascii="Century Gothic" w:eastAsia="Century Gothic" w:hAnsi="Century Gothic" w:cs="Century Gothic"/>
          <w:b/>
          <w:bCs/>
        </w:rPr>
        <w:t>Formanová</w:t>
      </w:r>
    </w:p>
    <w:p w14:paraId="2A5D41E8" w14:textId="63824F1D" w:rsidR="6D762016" w:rsidRDefault="6D762016" w:rsidP="4A5659C1">
      <w:pPr>
        <w:jc w:val="right"/>
        <w:rPr>
          <w:rFonts w:ascii="Century Gothic" w:eastAsia="Century Gothic" w:hAnsi="Century Gothic" w:cs="Century Gothic"/>
        </w:rPr>
      </w:pPr>
      <w:r w:rsidRPr="4A5659C1">
        <w:rPr>
          <w:rFonts w:ascii="Century Gothic" w:eastAsia="Century Gothic" w:hAnsi="Century Gothic" w:cs="Century Gothic"/>
        </w:rPr>
        <w:t>Praha, 19. února 2026</w:t>
      </w:r>
    </w:p>
    <w:p w14:paraId="1DE20D3B" w14:textId="7E4F9803" w:rsidR="50651B77" w:rsidRDefault="1299A261" w:rsidP="4A5659C1">
      <w:pPr>
        <w:jc w:val="both"/>
        <w:rPr>
          <w:rFonts w:ascii="Century Gothic" w:eastAsia="Century Gothic" w:hAnsi="Century Gothic" w:cs="Century Gothic"/>
          <w:b/>
          <w:bCs/>
        </w:rPr>
      </w:pPr>
      <w:r w:rsidRPr="3C535D0D">
        <w:rPr>
          <w:rFonts w:ascii="Century Gothic" w:eastAsia="Century Gothic" w:hAnsi="Century Gothic" w:cs="Century Gothic"/>
          <w:b/>
          <w:bCs/>
        </w:rPr>
        <w:t xml:space="preserve">Po </w:t>
      </w:r>
      <w:r w:rsidR="00234F41">
        <w:rPr>
          <w:rFonts w:ascii="Century Gothic" w:eastAsia="Century Gothic" w:hAnsi="Century Gothic" w:cs="Century Gothic"/>
          <w:b/>
          <w:bCs/>
        </w:rPr>
        <w:t>tříleté</w:t>
      </w:r>
      <w:r w:rsidRPr="3C535D0D">
        <w:rPr>
          <w:rFonts w:ascii="Century Gothic" w:eastAsia="Century Gothic" w:hAnsi="Century Gothic" w:cs="Century Gothic"/>
          <w:b/>
          <w:bCs/>
        </w:rPr>
        <w:t xml:space="preserve"> pauze se 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Magnesia </w:t>
      </w:r>
      <w:r w:rsidR="6785C460" w:rsidRPr="3C535D0D">
        <w:rPr>
          <w:rFonts w:ascii="Century Gothic" w:eastAsia="Century Gothic" w:hAnsi="Century Gothic" w:cs="Century Gothic"/>
          <w:b/>
          <w:bCs/>
        </w:rPr>
        <w:t>vrací se svými ikonickými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spot</w:t>
      </w:r>
      <w:r w:rsidR="4C22B04C" w:rsidRPr="3C535D0D">
        <w:rPr>
          <w:rFonts w:ascii="Century Gothic" w:eastAsia="Century Gothic" w:hAnsi="Century Gothic" w:cs="Century Gothic"/>
          <w:b/>
          <w:bCs/>
        </w:rPr>
        <w:t>y, které již neodmyslitelně patří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k</w:t>
      </w:r>
      <w:r w:rsidR="2812FB73" w:rsidRPr="3C535D0D">
        <w:rPr>
          <w:rFonts w:ascii="Century Gothic" w:eastAsia="Century Gothic" w:hAnsi="Century Gothic" w:cs="Century Gothic"/>
          <w:b/>
          <w:bCs/>
        </w:rPr>
        <w:t xml:space="preserve"> předávání cen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Česk</w:t>
      </w:r>
      <w:r w:rsidR="1461A440" w:rsidRPr="3C535D0D">
        <w:rPr>
          <w:rFonts w:ascii="Century Gothic" w:eastAsia="Century Gothic" w:hAnsi="Century Gothic" w:cs="Century Gothic"/>
          <w:b/>
          <w:bCs/>
        </w:rPr>
        <w:t>ý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l</w:t>
      </w:r>
      <w:r w:rsidR="733B999B" w:rsidRPr="3C535D0D">
        <w:rPr>
          <w:rFonts w:ascii="Century Gothic" w:eastAsia="Century Gothic" w:hAnsi="Century Gothic" w:cs="Century Gothic"/>
          <w:b/>
          <w:bCs/>
        </w:rPr>
        <w:t>ev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. Letos v nich dává do popředí filmové profese, které běžně zůstávají divákům skryté, </w:t>
      </w:r>
      <w:r w:rsidR="5973E412" w:rsidRPr="3C535D0D">
        <w:rPr>
          <w:rFonts w:ascii="Century Gothic" w:eastAsia="Century Gothic" w:hAnsi="Century Gothic" w:cs="Century Gothic"/>
          <w:b/>
          <w:bCs/>
        </w:rPr>
        <w:t>stejně jako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mladé talentované tvůrce, jejichž rozvoj značka dlouhodobě podporuje</w:t>
      </w:r>
      <w:r w:rsidR="02667149" w:rsidRPr="3C535D0D">
        <w:rPr>
          <w:rFonts w:ascii="Century Gothic" w:eastAsia="Century Gothic" w:hAnsi="Century Gothic" w:cs="Century Gothic"/>
          <w:b/>
          <w:bCs/>
        </w:rPr>
        <w:t xml:space="preserve"> i v rámci </w:t>
      </w:r>
      <w:r w:rsidR="7660C3AA" w:rsidRPr="3C535D0D">
        <w:rPr>
          <w:rFonts w:ascii="Century Gothic" w:eastAsia="Century Gothic" w:hAnsi="Century Gothic" w:cs="Century Gothic"/>
          <w:b/>
          <w:bCs/>
        </w:rPr>
        <w:t>C</w:t>
      </w:r>
      <w:r w:rsidR="02667149" w:rsidRPr="3C535D0D">
        <w:rPr>
          <w:rFonts w:ascii="Century Gothic" w:eastAsia="Century Gothic" w:hAnsi="Century Gothic" w:cs="Century Gothic"/>
          <w:b/>
          <w:bCs/>
        </w:rPr>
        <w:t xml:space="preserve">eny </w:t>
      </w:r>
      <w:r w:rsidR="0DACAF1D" w:rsidRPr="3C535D0D">
        <w:rPr>
          <w:rFonts w:ascii="Century Gothic" w:eastAsia="Century Gothic" w:hAnsi="Century Gothic" w:cs="Century Gothic"/>
          <w:b/>
          <w:bCs/>
        </w:rPr>
        <w:t xml:space="preserve">Magnesia za nejlepší studentský film, </w:t>
      </w:r>
      <w:r w:rsidR="6DF6C6D4" w:rsidRPr="3C535D0D">
        <w:rPr>
          <w:rFonts w:ascii="Century Gothic" w:eastAsia="Century Gothic" w:hAnsi="Century Gothic" w:cs="Century Gothic"/>
          <w:b/>
          <w:bCs/>
        </w:rPr>
        <w:t>a kteří se podílejí na současné i budoucí</w:t>
      </w:r>
      <w:r w:rsidR="7E8B01B6" w:rsidRPr="3C535D0D">
        <w:rPr>
          <w:rFonts w:ascii="Century Gothic" w:eastAsia="Century Gothic" w:hAnsi="Century Gothic" w:cs="Century Gothic"/>
          <w:b/>
          <w:bCs/>
        </w:rPr>
        <w:t xml:space="preserve"> podobě</w:t>
      </w:r>
      <w:r w:rsidR="6DF6C6D4" w:rsidRPr="3C535D0D">
        <w:rPr>
          <w:rFonts w:ascii="Century Gothic" w:eastAsia="Century Gothic" w:hAnsi="Century Gothic" w:cs="Century Gothic"/>
          <w:b/>
          <w:bCs/>
        </w:rPr>
        <w:t xml:space="preserve"> české kinematografie.</w:t>
      </w:r>
      <w:r w:rsidR="0B693184" w:rsidRPr="3C535D0D">
        <w:rPr>
          <w:rFonts w:ascii="Century Gothic" w:eastAsia="Century Gothic" w:hAnsi="Century Gothic" w:cs="Century Gothic"/>
          <w:b/>
          <w:bCs/>
        </w:rPr>
        <w:t xml:space="preserve"> Hlavní role se zhostila Antonie Martinec Formanová, jeden z nejvýraznějších mladých hereckých talentů současnosti.</w:t>
      </w:r>
    </w:p>
    <w:p w14:paraId="0C3F41C0" w14:textId="6EEF6561" w:rsidR="3172E859" w:rsidRDefault="1527980A" w:rsidP="4A5659C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3C535D0D">
        <w:rPr>
          <w:rFonts w:ascii="Century Gothic" w:eastAsia="Century Gothic" w:hAnsi="Century Gothic" w:cs="Century Gothic"/>
        </w:rPr>
        <w:t xml:space="preserve">Kampaň letos staví na konceptu „lvího podílu“ – tedy myšlence, že výsledná podoba filmu není dílem jednotlivce, ale souhry desítek profesí napříč filmovým štábem. </w:t>
      </w:r>
      <w:bookmarkStart w:id="0" w:name="_Int_xV6Dj4R7"/>
      <w:r w:rsidRPr="3C535D0D">
        <w:rPr>
          <w:rFonts w:ascii="Century Gothic" w:eastAsia="Century Gothic" w:hAnsi="Century Gothic" w:cs="Century Gothic"/>
        </w:rPr>
        <w:t>Magnesia</w:t>
      </w:r>
      <w:bookmarkEnd w:id="0"/>
      <w:r w:rsidRPr="3C535D0D">
        <w:rPr>
          <w:rFonts w:ascii="Century Gothic" w:eastAsia="Century Gothic" w:hAnsi="Century Gothic" w:cs="Century Gothic"/>
        </w:rPr>
        <w:t xml:space="preserve"> se tak společně s Českým lvem rozhodla upozornit právě na ty, jejichž práce sice není na první pohled vidět, ale bez nichž by žádný film nemohl vzniknout</w:t>
      </w:r>
      <w:r w:rsidR="4E081BE9" w:rsidRPr="3C535D0D">
        <w:rPr>
          <w:rFonts w:ascii="Century Gothic" w:eastAsia="Century Gothic" w:hAnsi="Century Gothic" w:cs="Century Gothic"/>
        </w:rPr>
        <w:t xml:space="preserve"> a které často zastávají</w:t>
      </w:r>
      <w:r w:rsidR="5C4C9CD9" w:rsidRPr="3C535D0D">
        <w:rPr>
          <w:rFonts w:ascii="Century Gothic" w:eastAsia="Century Gothic" w:hAnsi="Century Gothic" w:cs="Century Gothic"/>
        </w:rPr>
        <w:t xml:space="preserve"> i</w:t>
      </w:r>
      <w:r w:rsidR="4E081BE9" w:rsidRPr="3C535D0D">
        <w:rPr>
          <w:rFonts w:ascii="Century Gothic" w:eastAsia="Century Gothic" w:hAnsi="Century Gothic" w:cs="Century Gothic"/>
        </w:rPr>
        <w:t xml:space="preserve"> mladí talentovaní tvůrci.</w:t>
      </w:r>
    </w:p>
    <w:p w14:paraId="145D95DE" w14:textId="21789A0E" w:rsidR="2FCA8486" w:rsidRDefault="2FCA8486" w:rsidP="3C535D0D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3C535D0D">
        <w:rPr>
          <w:rFonts w:ascii="Century Gothic" w:eastAsia="Century Gothic" w:hAnsi="Century Gothic" w:cs="Century Gothic"/>
          <w:i/>
          <w:iCs/>
        </w:rPr>
        <w:t>„</w:t>
      </w:r>
      <w:r w:rsidR="00425905" w:rsidRPr="3C535D0D">
        <w:rPr>
          <w:rFonts w:ascii="Century Gothic" w:eastAsia="Century Gothic" w:hAnsi="Century Gothic" w:cs="Century Gothic"/>
          <w:i/>
          <w:iCs/>
        </w:rPr>
        <w:t>V letošní kampani jsme chtěli dát prostor</w:t>
      </w:r>
      <w:r w:rsidR="00DF250A" w:rsidRPr="3C535D0D">
        <w:rPr>
          <w:rFonts w:ascii="Century Gothic" w:eastAsia="Century Gothic" w:hAnsi="Century Gothic" w:cs="Century Gothic"/>
          <w:i/>
          <w:iCs/>
        </w:rPr>
        <w:t xml:space="preserve"> jak</w:t>
      </w:r>
      <w:r w:rsidR="00425905" w:rsidRPr="3C535D0D">
        <w:rPr>
          <w:rFonts w:ascii="Century Gothic" w:eastAsia="Century Gothic" w:hAnsi="Century Gothic" w:cs="Century Gothic"/>
          <w:i/>
          <w:iCs/>
        </w:rPr>
        <w:t xml:space="preserve"> profesím, které běžně zůstávají v</w:t>
      </w:r>
      <w:r w:rsidR="00DF250A" w:rsidRPr="3C535D0D">
        <w:rPr>
          <w:rFonts w:ascii="Century Gothic" w:eastAsia="Century Gothic" w:hAnsi="Century Gothic" w:cs="Century Gothic"/>
          <w:i/>
          <w:iCs/>
        </w:rPr>
        <w:t> </w:t>
      </w:r>
      <w:r w:rsidR="00425905" w:rsidRPr="3C535D0D">
        <w:rPr>
          <w:rFonts w:ascii="Century Gothic" w:eastAsia="Century Gothic" w:hAnsi="Century Gothic" w:cs="Century Gothic"/>
          <w:i/>
          <w:iCs/>
        </w:rPr>
        <w:t>pozadí</w:t>
      </w:r>
      <w:r w:rsidR="00DF250A" w:rsidRPr="3C535D0D">
        <w:rPr>
          <w:rFonts w:ascii="Century Gothic" w:eastAsia="Century Gothic" w:hAnsi="Century Gothic" w:cs="Century Gothic"/>
          <w:i/>
          <w:iCs/>
        </w:rPr>
        <w:t xml:space="preserve">, tak </w:t>
      </w:r>
      <w:r w:rsidR="00425905" w:rsidRPr="3C535D0D">
        <w:rPr>
          <w:rFonts w:ascii="Century Gothic" w:eastAsia="Century Gothic" w:hAnsi="Century Gothic" w:cs="Century Gothic"/>
          <w:i/>
          <w:iCs/>
        </w:rPr>
        <w:t>i nastupující generaci tvůrců, která se na vzniku filmů podílí</w:t>
      </w:r>
      <w:r w:rsidR="00DF250A" w:rsidRPr="3C535D0D">
        <w:rPr>
          <w:rFonts w:ascii="Century Gothic" w:eastAsia="Century Gothic" w:hAnsi="Century Gothic" w:cs="Century Gothic"/>
          <w:i/>
          <w:iCs/>
        </w:rPr>
        <w:t>.</w:t>
      </w:r>
      <w:r w:rsidR="00425905" w:rsidRPr="3C535D0D">
        <w:rPr>
          <w:rFonts w:ascii="Century Gothic" w:eastAsia="Century Gothic" w:hAnsi="Century Gothic" w:cs="Century Gothic"/>
          <w:i/>
          <w:iCs/>
        </w:rPr>
        <w:t xml:space="preserve"> </w:t>
      </w:r>
      <w:r w:rsidRPr="3C535D0D">
        <w:rPr>
          <w:rFonts w:ascii="Century Gothic" w:eastAsia="Century Gothic" w:hAnsi="Century Gothic" w:cs="Century Gothic"/>
          <w:i/>
          <w:iCs/>
        </w:rPr>
        <w:t>Podpora mladých talentů je pro nás dlouhodobým témate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m, proto </w:t>
      </w:r>
      <w:r w:rsidR="43611116" w:rsidRPr="3C535D0D">
        <w:rPr>
          <w:rFonts w:ascii="Century Gothic" w:eastAsia="Century Gothic" w:hAnsi="Century Gothic" w:cs="Century Gothic"/>
          <w:i/>
          <w:iCs/>
        </w:rPr>
        <w:t>každoročně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 </w:t>
      </w:r>
      <w:r w:rsidR="64343A29" w:rsidRPr="3C535D0D">
        <w:rPr>
          <w:rFonts w:ascii="Century Gothic" w:eastAsia="Century Gothic" w:hAnsi="Century Gothic" w:cs="Century Gothic"/>
          <w:i/>
          <w:iCs/>
        </w:rPr>
        <w:t>udílíme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 také </w:t>
      </w:r>
      <w:r w:rsidR="26735B13" w:rsidRPr="3C535D0D">
        <w:rPr>
          <w:rFonts w:ascii="Century Gothic" w:eastAsia="Century Gothic" w:hAnsi="Century Gothic" w:cs="Century Gothic"/>
          <w:i/>
          <w:iCs/>
        </w:rPr>
        <w:t>C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enu Magnesia za </w:t>
      </w:r>
      <w:r w:rsidR="6DDF0803" w:rsidRPr="3C535D0D">
        <w:rPr>
          <w:rFonts w:ascii="Century Gothic" w:eastAsia="Century Gothic" w:hAnsi="Century Gothic" w:cs="Century Gothic"/>
          <w:i/>
          <w:iCs/>
        </w:rPr>
        <w:t>n</w:t>
      </w:r>
      <w:r w:rsidR="20CCB9C4" w:rsidRPr="3C535D0D">
        <w:rPr>
          <w:rFonts w:ascii="Century Gothic" w:eastAsia="Century Gothic" w:hAnsi="Century Gothic" w:cs="Century Gothic"/>
          <w:i/>
          <w:iCs/>
        </w:rPr>
        <w:t>ejlepší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 </w:t>
      </w:r>
      <w:r w:rsidR="5429AFE7" w:rsidRPr="3C535D0D">
        <w:rPr>
          <w:rFonts w:ascii="Century Gothic" w:eastAsia="Century Gothic" w:hAnsi="Century Gothic" w:cs="Century Gothic"/>
          <w:i/>
          <w:iCs/>
        </w:rPr>
        <w:t>studentský</w:t>
      </w:r>
      <w:r w:rsidR="00DC30CE" w:rsidRPr="3C535D0D">
        <w:rPr>
          <w:rFonts w:ascii="Century Gothic" w:eastAsia="Century Gothic" w:hAnsi="Century Gothic" w:cs="Century Gothic"/>
          <w:i/>
          <w:iCs/>
        </w:rPr>
        <w:t xml:space="preserve"> </w:t>
      </w:r>
      <w:r w:rsidR="02E3D538" w:rsidRPr="3C535D0D">
        <w:rPr>
          <w:rFonts w:ascii="Century Gothic" w:eastAsia="Century Gothic" w:hAnsi="Century Gothic" w:cs="Century Gothic"/>
          <w:i/>
          <w:iCs/>
        </w:rPr>
        <w:t>film,</w:t>
      </w:r>
      <w:r w:rsidRPr="3C535D0D">
        <w:rPr>
          <w:rFonts w:ascii="Century Gothic" w:eastAsia="Century Gothic" w:hAnsi="Century Gothic" w:cs="Century Gothic"/>
          <w:i/>
          <w:iCs/>
        </w:rPr>
        <w:t xml:space="preserve">“ </w:t>
      </w:r>
      <w:r w:rsidRPr="3C535D0D">
        <w:rPr>
          <w:rFonts w:ascii="Century Gothic" w:eastAsia="Century Gothic" w:hAnsi="Century Gothic" w:cs="Century Gothic"/>
        </w:rPr>
        <w:t>říká Barbora Líška Kratochvílová, marketingová ředitelka Mattoni 1873.</w:t>
      </w:r>
    </w:p>
    <w:p w14:paraId="1EBC1A8E" w14:textId="088C7690" w:rsidR="16F0D702" w:rsidRDefault="4C44C897" w:rsidP="3C535D0D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3C535D0D">
        <w:rPr>
          <w:rFonts w:ascii="Century Gothic" w:eastAsia="Century Gothic" w:hAnsi="Century Gothic" w:cs="Century Gothic"/>
        </w:rPr>
        <w:t>Magnesia i letos sází na spojení s nejvýraznějšími talenty českého filmu a do svých spotů tradičně obsazuje držitele cen Český lev. Letošní hlavní role se ujal</w:t>
      </w:r>
      <w:r w:rsidR="7DC46DC4" w:rsidRPr="3C535D0D">
        <w:rPr>
          <w:rFonts w:ascii="Century Gothic" w:eastAsia="Century Gothic" w:hAnsi="Century Gothic" w:cs="Century Gothic"/>
        </w:rPr>
        <w:t>a</w:t>
      </w:r>
      <w:r w:rsidR="1E396F80" w:rsidRPr="3C535D0D">
        <w:rPr>
          <w:rFonts w:ascii="Century Gothic" w:eastAsia="Century Gothic" w:hAnsi="Century Gothic" w:cs="Century Gothic"/>
        </w:rPr>
        <w:t xml:space="preserve"> </w:t>
      </w:r>
      <w:r w:rsidR="1E396F80" w:rsidRPr="3C535D0D">
        <w:rPr>
          <w:rFonts w:ascii="Century Gothic" w:eastAsia="Century Gothic" w:hAnsi="Century Gothic" w:cs="Century Gothic"/>
          <w:b/>
          <w:bCs/>
        </w:rPr>
        <w:t>Antonie</w:t>
      </w:r>
      <w:r w:rsidRPr="3C535D0D">
        <w:rPr>
          <w:rFonts w:ascii="Century Gothic" w:eastAsia="Century Gothic" w:hAnsi="Century Gothic" w:cs="Century Gothic"/>
          <w:b/>
          <w:bCs/>
        </w:rPr>
        <w:t xml:space="preserve"> </w:t>
      </w:r>
      <w:r w:rsidR="5BD5392E" w:rsidRPr="3C535D0D">
        <w:rPr>
          <w:rFonts w:ascii="Century Gothic" w:eastAsia="Century Gothic" w:hAnsi="Century Gothic" w:cs="Century Gothic"/>
          <w:b/>
          <w:bCs/>
        </w:rPr>
        <w:t xml:space="preserve">Martinec </w:t>
      </w:r>
      <w:r w:rsidRPr="3C535D0D">
        <w:rPr>
          <w:rFonts w:ascii="Century Gothic" w:eastAsia="Century Gothic" w:hAnsi="Century Gothic" w:cs="Century Gothic"/>
          <w:b/>
          <w:bCs/>
        </w:rPr>
        <w:t>Formanová</w:t>
      </w:r>
      <w:r w:rsidRPr="3C535D0D">
        <w:rPr>
          <w:rFonts w:ascii="Century Gothic" w:eastAsia="Century Gothic" w:hAnsi="Century Gothic" w:cs="Century Gothic"/>
        </w:rPr>
        <w:t xml:space="preserve"> (oceněná v roce 2022 za vedlejší roli ve snímku </w:t>
      </w:r>
      <w:r w:rsidRPr="3C535D0D">
        <w:rPr>
          <w:rFonts w:ascii="Century Gothic" w:eastAsia="Century Gothic" w:hAnsi="Century Gothic" w:cs="Century Gothic"/>
          <w:i/>
          <w:iCs/>
        </w:rPr>
        <w:t>Okupace</w:t>
      </w:r>
      <w:r w:rsidRPr="3C535D0D">
        <w:rPr>
          <w:rFonts w:ascii="Century Gothic" w:eastAsia="Century Gothic" w:hAnsi="Century Gothic" w:cs="Century Gothic"/>
        </w:rPr>
        <w:t xml:space="preserve">), kterou doplňují skuteční profesionálové ze zákulisí: střihač </w:t>
      </w:r>
      <w:r w:rsidRPr="3C535D0D">
        <w:rPr>
          <w:rFonts w:ascii="Century Gothic" w:eastAsia="Century Gothic" w:hAnsi="Century Gothic" w:cs="Century Gothic"/>
          <w:b/>
          <w:bCs/>
        </w:rPr>
        <w:t>Filip De Pina</w:t>
      </w:r>
      <w:r w:rsidR="0E691995" w:rsidRPr="3C535D0D">
        <w:rPr>
          <w:rFonts w:ascii="Century Gothic" w:eastAsia="Century Gothic" w:hAnsi="Century Gothic" w:cs="Century Gothic"/>
          <w:b/>
          <w:bCs/>
        </w:rPr>
        <w:t>,</w:t>
      </w:r>
      <w:r w:rsidRPr="3C535D0D">
        <w:rPr>
          <w:rFonts w:ascii="Century Gothic" w:eastAsia="Century Gothic" w:hAnsi="Century Gothic" w:cs="Century Gothic"/>
        </w:rPr>
        <w:t xml:space="preserve"> produkční </w:t>
      </w:r>
      <w:r w:rsidRPr="3C535D0D">
        <w:rPr>
          <w:rFonts w:ascii="Century Gothic" w:eastAsia="Century Gothic" w:hAnsi="Century Gothic" w:cs="Century Gothic"/>
          <w:b/>
          <w:bCs/>
        </w:rPr>
        <w:t>Alžběta Noll</w:t>
      </w:r>
      <w:r w:rsidR="7A1C7271" w:rsidRPr="3C535D0D">
        <w:rPr>
          <w:rFonts w:ascii="Century Gothic" w:eastAsia="Century Gothic" w:hAnsi="Century Gothic" w:cs="Century Gothic"/>
          <w:b/>
          <w:bCs/>
        </w:rPr>
        <w:t xml:space="preserve"> </w:t>
      </w:r>
      <w:r w:rsidR="7A1C7271" w:rsidRPr="3C535D0D">
        <w:rPr>
          <w:rFonts w:ascii="Century Gothic" w:eastAsia="Century Gothic" w:hAnsi="Century Gothic" w:cs="Century Gothic"/>
        </w:rPr>
        <w:t xml:space="preserve">a maskérka </w:t>
      </w:r>
      <w:r w:rsidR="7A1C7271" w:rsidRPr="3C535D0D">
        <w:rPr>
          <w:rFonts w:ascii="Century Gothic" w:eastAsia="Century Gothic" w:hAnsi="Century Gothic" w:cs="Century Gothic"/>
          <w:b/>
          <w:bCs/>
        </w:rPr>
        <w:t>Jana Bílková</w:t>
      </w:r>
      <w:r w:rsidR="06C0207A" w:rsidRPr="3C535D0D">
        <w:rPr>
          <w:rFonts w:ascii="Century Gothic" w:eastAsia="Century Gothic" w:hAnsi="Century Gothic" w:cs="Century Gothic"/>
        </w:rPr>
        <w:t>, držitelka 2 Českých lvů, která</w:t>
      </w:r>
      <w:r w:rsidR="227439F2" w:rsidRPr="3C535D0D">
        <w:rPr>
          <w:rFonts w:ascii="Century Gothic" w:eastAsia="Century Gothic" w:hAnsi="Century Gothic" w:cs="Century Gothic"/>
        </w:rPr>
        <w:t xml:space="preserve"> je i letos je zařazena mezi nominovanými za </w:t>
      </w:r>
      <w:r w:rsidR="001A5B5A">
        <w:rPr>
          <w:rFonts w:ascii="Century Gothic" w:eastAsia="Century Gothic" w:hAnsi="Century Gothic" w:cs="Century Gothic"/>
        </w:rPr>
        <w:t>minisérii</w:t>
      </w:r>
      <w:r w:rsidR="5AB8FEFD" w:rsidRPr="3C535D0D">
        <w:rPr>
          <w:rFonts w:ascii="Century Gothic" w:eastAsia="Century Gothic" w:hAnsi="Century Gothic" w:cs="Century Gothic"/>
        </w:rPr>
        <w:t xml:space="preserve"> Studna.</w:t>
      </w:r>
      <w:r w:rsidR="00E35C44">
        <w:rPr>
          <w:rFonts w:ascii="Century Gothic" w:eastAsia="Century Gothic" w:hAnsi="Century Gothic" w:cs="Century Gothic"/>
        </w:rPr>
        <w:t xml:space="preserve"> </w:t>
      </w:r>
    </w:p>
    <w:p w14:paraId="0E881752" w14:textId="7E5E939C" w:rsidR="3172E859" w:rsidRDefault="3172E859" w:rsidP="4A5659C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4A5659C1">
        <w:rPr>
          <w:rFonts w:ascii="Century Gothic" w:eastAsia="Century Gothic" w:hAnsi="Century Gothic" w:cs="Century Gothic"/>
        </w:rPr>
        <w:t>Formanová přitom upozorňuje na zásadní roli týmové spolupráce při vzniku filmového díla:</w:t>
      </w:r>
      <w:r w:rsidRPr="4A5659C1">
        <w:rPr>
          <w:rFonts w:ascii="Century Gothic" w:eastAsia="Century Gothic" w:hAnsi="Century Gothic" w:cs="Century Gothic"/>
          <w:i/>
          <w:iCs/>
        </w:rPr>
        <w:t xml:space="preserve"> „Každá pozice ve štábu má svůj určitý a důležitý podíl na celkovém výsledku. Je to zkrátka týmová práce, takže i když je nakonec vidět jen část z nás, lví podíl mají všichni.“</w:t>
      </w:r>
      <w:r w:rsidRPr="4A5659C1">
        <w:rPr>
          <w:rFonts w:ascii="Century Gothic" w:eastAsia="Century Gothic" w:hAnsi="Century Gothic" w:cs="Century Gothic"/>
        </w:rPr>
        <w:t xml:space="preserve"> Podle ní se atmosféra a zapojení jednotlivých složek štábu promítají i do samotného hereckého výkonu, který je výsledkem vzájemné souhry mezi profesemi, jako jsou režie, kamera, maska nebo střih.</w:t>
      </w:r>
    </w:p>
    <w:p w14:paraId="057779B7" w14:textId="600D8AF2" w:rsidR="3172E859" w:rsidRDefault="3172E859" w:rsidP="4A5659C1">
      <w:pPr>
        <w:jc w:val="both"/>
        <w:rPr>
          <w:b/>
          <w:bCs/>
        </w:rPr>
      </w:pPr>
      <w:r w:rsidRPr="4A5659C1">
        <w:rPr>
          <w:b/>
          <w:bCs/>
        </w:rPr>
        <w:lastRenderedPageBreak/>
        <w:t>Lví podíl těch, kteří nejsou vidět</w:t>
      </w:r>
    </w:p>
    <w:p w14:paraId="15850A90" w14:textId="3615F22E" w:rsidR="3172E859" w:rsidRDefault="3172E859" w:rsidP="673812DC">
      <w:pPr>
        <w:spacing w:before="240" w:after="240"/>
        <w:jc w:val="both"/>
        <w:rPr>
          <w:rFonts w:ascii="Century Gothic" w:eastAsia="Century Gothic" w:hAnsi="Century Gothic" w:cs="Century Gothic"/>
          <w:i/>
          <w:iCs/>
        </w:rPr>
      </w:pPr>
      <w:r w:rsidRPr="001A5B5A">
        <w:rPr>
          <w:rFonts w:ascii="Century Gothic" w:eastAsia="Century Gothic" w:hAnsi="Century Gothic" w:cs="Century Gothic"/>
        </w:rPr>
        <w:t xml:space="preserve">Zodpovědnost za finální podobu filmového vyprávění pak nese </w:t>
      </w:r>
      <w:r w:rsidR="59C60B81" w:rsidRPr="001A5B5A">
        <w:rPr>
          <w:rFonts w:ascii="Century Gothic" w:eastAsia="Century Gothic" w:hAnsi="Century Gothic" w:cs="Century Gothic"/>
        </w:rPr>
        <w:t xml:space="preserve">i </w:t>
      </w:r>
      <w:r w:rsidRPr="001A5B5A">
        <w:rPr>
          <w:rFonts w:ascii="Century Gothic" w:eastAsia="Century Gothic" w:hAnsi="Century Gothic" w:cs="Century Gothic"/>
        </w:rPr>
        <w:t>střihač Filip De Pina (Na druhé straně léta, Afterparty, Němá tajemství), podle něhož film vzniká</w:t>
      </w:r>
      <w:r w:rsidR="4719F40B" w:rsidRPr="001A5B5A">
        <w:rPr>
          <w:rFonts w:ascii="Century Gothic" w:eastAsia="Century Gothic" w:hAnsi="Century Gothic" w:cs="Century Gothic"/>
        </w:rPr>
        <w:t xml:space="preserve"> často</w:t>
      </w:r>
      <w:r w:rsidRPr="001A5B5A">
        <w:rPr>
          <w:rFonts w:ascii="Century Gothic" w:eastAsia="Century Gothic" w:hAnsi="Century Gothic" w:cs="Century Gothic"/>
        </w:rPr>
        <w:t xml:space="preserve"> až ve střižně</w:t>
      </w:r>
      <w:r w:rsidRPr="673812DC">
        <w:rPr>
          <w:rFonts w:ascii="Century Gothic" w:eastAsia="Century Gothic" w:hAnsi="Century Gothic" w:cs="Century Gothic"/>
          <w:i/>
          <w:iCs/>
        </w:rPr>
        <w:t xml:space="preserve">. „To samotné vyprávění a výsledná emoce se rodí až ve střižně, takže ten lví podíl na výsledku si uvědomujeme velmi silně,“ </w:t>
      </w:r>
      <w:r w:rsidRPr="00EA2BC9">
        <w:rPr>
          <w:rFonts w:ascii="Century Gothic" w:eastAsia="Century Gothic" w:hAnsi="Century Gothic" w:cs="Century Gothic"/>
        </w:rPr>
        <w:t>popisuje roli střihu při utváření diváckého zážitku.</w:t>
      </w:r>
    </w:p>
    <w:p w14:paraId="2C4CE871" w14:textId="68B20893" w:rsidR="3172E859" w:rsidRDefault="3172E859" w:rsidP="4A5659C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4A5659C1">
        <w:rPr>
          <w:rFonts w:ascii="Century Gothic" w:eastAsia="Century Gothic" w:hAnsi="Century Gothic" w:cs="Century Gothic"/>
        </w:rPr>
        <w:t>Produkční Alžběta Noll (</w:t>
      </w:r>
      <w:r w:rsidRPr="4A5659C1">
        <w:rPr>
          <w:rFonts w:ascii="Century Gothic" w:eastAsia="Century Gothic" w:hAnsi="Century Gothic" w:cs="Century Gothic"/>
          <w:i/>
          <w:iCs/>
        </w:rPr>
        <w:t>Zátopek</w:t>
      </w:r>
      <w:r w:rsidRPr="4A5659C1">
        <w:rPr>
          <w:rFonts w:ascii="Century Gothic" w:eastAsia="Century Gothic" w:hAnsi="Century Gothic" w:cs="Century Gothic"/>
        </w:rPr>
        <w:t xml:space="preserve">, </w:t>
      </w:r>
      <w:r w:rsidRPr="4A5659C1">
        <w:rPr>
          <w:rFonts w:ascii="Century Gothic" w:eastAsia="Century Gothic" w:hAnsi="Century Gothic" w:cs="Century Gothic"/>
          <w:i/>
          <w:iCs/>
        </w:rPr>
        <w:t>Bratři</w:t>
      </w:r>
      <w:r w:rsidRPr="4A5659C1">
        <w:rPr>
          <w:rFonts w:ascii="Century Gothic" w:eastAsia="Century Gothic" w:hAnsi="Century Gothic" w:cs="Century Gothic"/>
        </w:rPr>
        <w:t xml:space="preserve">, </w:t>
      </w:r>
      <w:r w:rsidRPr="4A5659C1">
        <w:rPr>
          <w:rFonts w:ascii="Century Gothic" w:eastAsia="Century Gothic" w:hAnsi="Century Gothic" w:cs="Century Gothic"/>
          <w:i/>
          <w:iCs/>
        </w:rPr>
        <w:t>Vlny</w:t>
      </w:r>
      <w:r w:rsidRPr="4A5659C1">
        <w:rPr>
          <w:rFonts w:ascii="Century Gothic" w:eastAsia="Century Gothic" w:hAnsi="Century Gothic" w:cs="Century Gothic"/>
        </w:rPr>
        <w:t xml:space="preserve">) pak zdůrazňuje organizační rovinu filmové tvorby. Jejím úkolem je zajistit, aby všechny části produkčního procesu fungovaly jako celek: </w:t>
      </w:r>
      <w:r w:rsidRPr="4A5659C1">
        <w:rPr>
          <w:rFonts w:ascii="Century Gothic" w:eastAsia="Century Gothic" w:hAnsi="Century Gothic" w:cs="Century Gothic"/>
          <w:i/>
          <w:iCs/>
        </w:rPr>
        <w:t>„Můj lví podíl spočívá v tom, že se snažím, aby každý, kdo přiloží ruku k dílu, mohl svou práci odvést naplno a výsledek do sebe nakonec zaklapl.“</w:t>
      </w:r>
    </w:p>
    <w:p w14:paraId="4BA0ABEF" w14:textId="6ED5754C" w:rsidR="1BE995E2" w:rsidRDefault="1BE995E2" w:rsidP="4A5659C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4A5659C1">
        <w:rPr>
          <w:rFonts w:ascii="Century Gothic" w:eastAsia="Century Gothic" w:hAnsi="Century Gothic" w:cs="Century Gothic"/>
        </w:rPr>
        <w:t xml:space="preserve">Nové </w:t>
      </w:r>
      <w:r w:rsidRPr="4A5659C1">
        <w:rPr>
          <w:rFonts w:ascii="Century Gothic" w:eastAsia="Century Gothic" w:hAnsi="Century Gothic" w:cs="Century Gothic"/>
          <w:b/>
          <w:bCs/>
        </w:rPr>
        <w:t xml:space="preserve">spoty budou uvedeny 23. února </w:t>
      </w:r>
      <w:r w:rsidRPr="4A5659C1">
        <w:rPr>
          <w:rFonts w:ascii="Century Gothic" w:eastAsia="Century Gothic" w:hAnsi="Century Gothic" w:cs="Century Gothic"/>
        </w:rPr>
        <w:t>letošního roku v rámci kampaně k Českému lvu. Magnesia jejich prostřednictvím dlouhodobě připomíná nejen</w:t>
      </w:r>
      <w:r w:rsidR="1333B69C" w:rsidRPr="4A5659C1">
        <w:rPr>
          <w:rFonts w:ascii="Century Gothic" w:eastAsia="Century Gothic" w:hAnsi="Century Gothic" w:cs="Century Gothic"/>
        </w:rPr>
        <w:t xml:space="preserve"> svou podporu filmových cen, ale i</w:t>
      </w:r>
      <w:r w:rsidRPr="4A5659C1">
        <w:rPr>
          <w:rFonts w:ascii="Century Gothic" w:eastAsia="Century Gothic" w:hAnsi="Century Gothic" w:cs="Century Gothic"/>
        </w:rPr>
        <w:t xml:space="preserve"> význam české kinematografie</w:t>
      </w:r>
      <w:r w:rsidR="0825C618" w:rsidRPr="4A5659C1">
        <w:rPr>
          <w:rFonts w:ascii="Century Gothic" w:eastAsia="Century Gothic" w:hAnsi="Century Gothic" w:cs="Century Gothic"/>
        </w:rPr>
        <w:t>.</w:t>
      </w:r>
      <w:r w:rsidRPr="4A5659C1">
        <w:rPr>
          <w:rFonts w:ascii="Century Gothic" w:eastAsia="Century Gothic" w:hAnsi="Century Gothic" w:cs="Century Gothic"/>
        </w:rPr>
        <w:t xml:space="preserve"> </w:t>
      </w:r>
    </w:p>
    <w:p w14:paraId="2B341B64" w14:textId="09FFF2AF" w:rsidR="343E9446" w:rsidRDefault="290D2271" w:rsidP="4A5659C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3C535D0D">
        <w:rPr>
          <w:rFonts w:ascii="Century Gothic" w:eastAsia="Century Gothic" w:hAnsi="Century Gothic" w:cs="Century Gothic"/>
        </w:rPr>
        <w:t xml:space="preserve">Značka se v rámci </w:t>
      </w:r>
      <w:r w:rsidR="313FB25A" w:rsidRPr="3C535D0D">
        <w:rPr>
          <w:rFonts w:ascii="Century Gothic" w:eastAsia="Century Gothic" w:hAnsi="Century Gothic" w:cs="Century Gothic"/>
        </w:rPr>
        <w:t xml:space="preserve">23. </w:t>
      </w:r>
      <w:r w:rsidRPr="3C535D0D">
        <w:rPr>
          <w:rFonts w:ascii="Century Gothic" w:eastAsia="Century Gothic" w:hAnsi="Century Gothic" w:cs="Century Gothic"/>
        </w:rPr>
        <w:t>partnerství s</w:t>
      </w:r>
      <w:r w:rsidR="00E35C44">
        <w:rPr>
          <w:rFonts w:ascii="Century Gothic" w:eastAsia="Century Gothic" w:hAnsi="Century Gothic" w:cs="Century Gothic"/>
        </w:rPr>
        <w:t> výročními c</w:t>
      </w:r>
      <w:r w:rsidR="7E19A1ED" w:rsidRPr="3C535D0D">
        <w:rPr>
          <w:rFonts w:ascii="Century Gothic" w:eastAsia="Century Gothic" w:hAnsi="Century Gothic" w:cs="Century Gothic"/>
        </w:rPr>
        <w:t>enami České filmové a televizní akademie zaměř</w:t>
      </w:r>
      <w:r w:rsidR="6620F287" w:rsidRPr="3C535D0D">
        <w:rPr>
          <w:rFonts w:ascii="Century Gothic" w:eastAsia="Century Gothic" w:hAnsi="Century Gothic" w:cs="Century Gothic"/>
        </w:rPr>
        <w:t>u</w:t>
      </w:r>
      <w:r w:rsidR="7E19A1ED" w:rsidRPr="3C535D0D">
        <w:rPr>
          <w:rFonts w:ascii="Century Gothic" w:eastAsia="Century Gothic" w:hAnsi="Century Gothic" w:cs="Century Gothic"/>
        </w:rPr>
        <w:t>je</w:t>
      </w:r>
      <w:r w:rsidR="75F456C2" w:rsidRPr="3C535D0D">
        <w:rPr>
          <w:rFonts w:ascii="Century Gothic" w:eastAsia="Century Gothic" w:hAnsi="Century Gothic" w:cs="Century Gothic"/>
        </w:rPr>
        <w:t xml:space="preserve"> také </w:t>
      </w:r>
      <w:r w:rsidR="16F17D12" w:rsidRPr="3C535D0D">
        <w:rPr>
          <w:rFonts w:ascii="Century Gothic" w:eastAsia="Century Gothic" w:hAnsi="Century Gothic" w:cs="Century Gothic"/>
        </w:rPr>
        <w:t xml:space="preserve">na budoucnost českého filmu a </w:t>
      </w:r>
      <w:r w:rsidR="243BE577" w:rsidRPr="3C535D0D">
        <w:rPr>
          <w:rFonts w:ascii="Century Gothic" w:eastAsia="Century Gothic" w:hAnsi="Century Gothic" w:cs="Century Gothic"/>
        </w:rPr>
        <w:t xml:space="preserve">skrze </w:t>
      </w:r>
      <w:r w:rsidR="75F456C2" w:rsidRPr="3C535D0D">
        <w:rPr>
          <w:rFonts w:ascii="Century Gothic" w:eastAsia="Century Gothic" w:hAnsi="Century Gothic" w:cs="Century Gothic"/>
        </w:rPr>
        <w:t>Cen</w:t>
      </w:r>
      <w:r w:rsidR="4D8FB721" w:rsidRPr="3C535D0D">
        <w:rPr>
          <w:rFonts w:ascii="Century Gothic" w:eastAsia="Century Gothic" w:hAnsi="Century Gothic" w:cs="Century Gothic"/>
        </w:rPr>
        <w:t>u</w:t>
      </w:r>
      <w:r w:rsidR="75F456C2" w:rsidRPr="3C535D0D">
        <w:rPr>
          <w:rFonts w:ascii="Century Gothic" w:eastAsia="Century Gothic" w:hAnsi="Century Gothic" w:cs="Century Gothic"/>
        </w:rPr>
        <w:t xml:space="preserve"> Magnesia za nejlepší studentský film</w:t>
      </w:r>
      <w:r w:rsidR="136D3B94" w:rsidRPr="3C535D0D">
        <w:rPr>
          <w:rFonts w:ascii="Century Gothic" w:eastAsia="Century Gothic" w:hAnsi="Century Gothic" w:cs="Century Gothic"/>
        </w:rPr>
        <w:t xml:space="preserve"> otevírá cestu začínajícím</w:t>
      </w:r>
      <w:r w:rsidR="6A4861B0" w:rsidRPr="3C535D0D">
        <w:rPr>
          <w:rFonts w:ascii="Century Gothic" w:eastAsia="Century Gothic" w:hAnsi="Century Gothic" w:cs="Century Gothic"/>
        </w:rPr>
        <w:t xml:space="preserve"> talentovaným</w:t>
      </w:r>
      <w:r w:rsidR="136D3B94" w:rsidRPr="3C535D0D">
        <w:rPr>
          <w:rFonts w:ascii="Century Gothic" w:eastAsia="Century Gothic" w:hAnsi="Century Gothic" w:cs="Century Gothic"/>
        </w:rPr>
        <w:t xml:space="preserve"> tvůrcům</w:t>
      </w:r>
      <w:r w:rsidR="00EA2BC9">
        <w:rPr>
          <w:rFonts w:ascii="Century Gothic" w:eastAsia="Century Gothic" w:hAnsi="Century Gothic" w:cs="Century Gothic"/>
        </w:rPr>
        <w:t xml:space="preserve">. </w:t>
      </w:r>
    </w:p>
    <w:p w14:paraId="42603B6B" w14:textId="77777777" w:rsidR="005A5C70" w:rsidRPr="005A5C70" w:rsidRDefault="005A5C70" w:rsidP="005A5C70">
      <w:pPr>
        <w:spacing w:after="0" w:line="278" w:lineRule="auto"/>
        <w:jc w:val="both"/>
        <w:rPr>
          <w:rFonts w:ascii="Century Gothic" w:eastAsia="Century Gothic" w:hAnsi="Century Gothic" w:cs="Century Gothic"/>
          <w:u w:val="single"/>
        </w:rPr>
      </w:pPr>
      <w:r w:rsidRPr="005A5C70">
        <w:rPr>
          <w:rFonts w:ascii="Century Gothic" w:eastAsia="Century Gothic" w:hAnsi="Century Gothic" w:cs="Century Gothic"/>
          <w:u w:val="single"/>
        </w:rPr>
        <w:t>Režie</w:t>
      </w:r>
      <w:r w:rsidRPr="005A5C70">
        <w:rPr>
          <w:rFonts w:ascii="Century Gothic" w:eastAsia="Century Gothic" w:hAnsi="Century Gothic" w:cs="Century Gothic"/>
        </w:rPr>
        <w:t>: Matěj Chlupáček</w:t>
      </w:r>
    </w:p>
    <w:p w14:paraId="00D44E1E" w14:textId="77777777" w:rsidR="005A5C70" w:rsidRPr="005A5C70" w:rsidRDefault="005A5C70" w:rsidP="005A5C70">
      <w:pPr>
        <w:spacing w:after="0" w:line="278" w:lineRule="auto"/>
        <w:jc w:val="both"/>
        <w:rPr>
          <w:rFonts w:ascii="Century Gothic" w:eastAsia="Century Gothic" w:hAnsi="Century Gothic" w:cs="Century Gothic"/>
        </w:rPr>
      </w:pPr>
      <w:r w:rsidRPr="005A5C70">
        <w:rPr>
          <w:rFonts w:ascii="Century Gothic" w:eastAsia="Century Gothic" w:hAnsi="Century Gothic" w:cs="Century Gothic"/>
          <w:u w:val="single"/>
        </w:rPr>
        <w:t>Scénář</w:t>
      </w:r>
      <w:r w:rsidRPr="005A5C70">
        <w:rPr>
          <w:rFonts w:ascii="Century Gothic" w:eastAsia="Century Gothic" w:hAnsi="Century Gothic" w:cs="Century Gothic"/>
        </w:rPr>
        <w:t>: Nikola Foktová</w:t>
      </w:r>
    </w:p>
    <w:p w14:paraId="6BC58AFF" w14:textId="77777777" w:rsidR="005A5C70" w:rsidRPr="005A5C70" w:rsidRDefault="005A5C70" w:rsidP="005A5C70">
      <w:pPr>
        <w:spacing w:after="0" w:line="278" w:lineRule="auto"/>
        <w:jc w:val="both"/>
        <w:rPr>
          <w:rFonts w:ascii="Century Gothic" w:eastAsia="Century Gothic" w:hAnsi="Century Gothic" w:cs="Century Gothic"/>
          <w:u w:val="single"/>
        </w:rPr>
      </w:pPr>
      <w:r w:rsidRPr="005A5C70">
        <w:rPr>
          <w:rFonts w:ascii="Century Gothic" w:eastAsia="Century Gothic" w:hAnsi="Century Gothic" w:cs="Century Gothic"/>
          <w:u w:val="single"/>
        </w:rPr>
        <w:t>Producentka</w:t>
      </w:r>
      <w:r w:rsidRPr="005A5C70">
        <w:rPr>
          <w:rFonts w:ascii="Century Gothic" w:eastAsia="Century Gothic" w:hAnsi="Century Gothic" w:cs="Century Gothic"/>
        </w:rPr>
        <w:t>: Tereza Malá Rychnovská</w:t>
      </w:r>
    </w:p>
    <w:p w14:paraId="14723806" w14:textId="77777777" w:rsidR="005A5C70" w:rsidRPr="005A5C70" w:rsidRDefault="005A5C70" w:rsidP="005A5C70">
      <w:pPr>
        <w:spacing w:after="0" w:line="278" w:lineRule="auto"/>
        <w:jc w:val="both"/>
        <w:rPr>
          <w:rFonts w:ascii="Century Gothic" w:eastAsia="Century Gothic" w:hAnsi="Century Gothic" w:cs="Century Gothic"/>
          <w:u w:val="single"/>
        </w:rPr>
      </w:pPr>
      <w:r w:rsidRPr="005A5C70">
        <w:rPr>
          <w:rFonts w:ascii="Century Gothic" w:eastAsia="Century Gothic" w:hAnsi="Century Gothic" w:cs="Century Gothic"/>
          <w:u w:val="single"/>
        </w:rPr>
        <w:t>Kamera</w:t>
      </w:r>
      <w:r w:rsidRPr="005A5C70">
        <w:rPr>
          <w:rFonts w:ascii="Century Gothic" w:eastAsia="Century Gothic" w:hAnsi="Century Gothic" w:cs="Century Gothic"/>
        </w:rPr>
        <w:t>: Tomáš Kotas (nominace na Českého lva za rok 2025 v kategorii nejlepší kamera za film Nahoře nebe, v dolině já)</w:t>
      </w:r>
    </w:p>
    <w:p w14:paraId="14DAE443" w14:textId="40756ADA" w:rsidR="00EA2BC9" w:rsidRPr="00EA2BC9" w:rsidRDefault="00EA2BC9" w:rsidP="00EA2BC9">
      <w:pPr>
        <w:spacing w:after="0" w:line="278" w:lineRule="auto"/>
        <w:jc w:val="both"/>
        <w:rPr>
          <w:rFonts w:ascii="Century Gothic" w:eastAsia="Century Gothic" w:hAnsi="Century Gothic" w:cs="Century Gothic"/>
        </w:rPr>
      </w:pPr>
      <w:r w:rsidRPr="00EA2BC9">
        <w:rPr>
          <w:rFonts w:ascii="Century Gothic" w:eastAsia="Century Gothic" w:hAnsi="Century Gothic" w:cs="Century Gothic"/>
          <w:u w:val="single"/>
        </w:rPr>
        <w:t>Spuštění spotů</w:t>
      </w:r>
      <w:r w:rsidRPr="00EA2BC9">
        <w:rPr>
          <w:rFonts w:ascii="Century Gothic" w:eastAsia="Century Gothic" w:hAnsi="Century Gothic" w:cs="Century Gothic"/>
        </w:rPr>
        <w:t xml:space="preserve">: </w:t>
      </w:r>
      <w:r>
        <w:rPr>
          <w:rFonts w:ascii="Century Gothic" w:eastAsia="Century Gothic" w:hAnsi="Century Gothic" w:cs="Century Gothic"/>
        </w:rPr>
        <w:t>23</w:t>
      </w:r>
      <w:r w:rsidRPr="00EA2BC9"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</w:rPr>
        <w:t>2</w:t>
      </w:r>
      <w:r w:rsidRPr="00EA2BC9">
        <w:rPr>
          <w:rFonts w:ascii="Century Gothic" w:eastAsia="Century Gothic" w:hAnsi="Century Gothic" w:cs="Century Gothic"/>
        </w:rPr>
        <w:t>. 20</w:t>
      </w:r>
      <w:r>
        <w:rPr>
          <w:rFonts w:ascii="Century Gothic" w:eastAsia="Century Gothic" w:hAnsi="Century Gothic" w:cs="Century Gothic"/>
        </w:rPr>
        <w:t>26</w:t>
      </w:r>
    </w:p>
    <w:p w14:paraId="2C739BEF" w14:textId="308FE9C6" w:rsidR="00EA2BC9" w:rsidRPr="00EA2BC9" w:rsidRDefault="00EA2BC9" w:rsidP="00EA2BC9">
      <w:pPr>
        <w:spacing w:after="0" w:line="278" w:lineRule="auto"/>
        <w:jc w:val="both"/>
        <w:rPr>
          <w:rFonts w:ascii="Century Gothic" w:eastAsia="Century Gothic" w:hAnsi="Century Gothic" w:cs="Century Gothic"/>
        </w:rPr>
      </w:pPr>
      <w:r w:rsidRPr="00EA2BC9">
        <w:rPr>
          <w:rFonts w:ascii="Century Gothic" w:eastAsia="Century Gothic" w:hAnsi="Century Gothic" w:cs="Century Gothic"/>
          <w:u w:val="single"/>
        </w:rPr>
        <w:t>Počet spotů</w:t>
      </w:r>
      <w:r w:rsidRPr="00EA2BC9">
        <w:rPr>
          <w:rFonts w:ascii="Century Gothic" w:eastAsia="Century Gothic" w:hAnsi="Century Gothic" w:cs="Century Gothic"/>
        </w:rPr>
        <w:t xml:space="preserve">: </w:t>
      </w:r>
      <w:r>
        <w:rPr>
          <w:rFonts w:ascii="Century Gothic" w:eastAsia="Century Gothic" w:hAnsi="Century Gothic" w:cs="Century Gothic"/>
        </w:rPr>
        <w:t>3</w:t>
      </w:r>
    </w:p>
    <w:p w14:paraId="6A31DF23" w14:textId="77777777" w:rsidR="00EA2BC9" w:rsidRPr="00EA2BC9" w:rsidRDefault="00EA2BC9" w:rsidP="00EA2BC9">
      <w:pPr>
        <w:spacing w:after="0" w:line="278" w:lineRule="auto"/>
        <w:jc w:val="both"/>
        <w:rPr>
          <w:rFonts w:ascii="Century Gothic" w:eastAsia="Century Gothic" w:hAnsi="Century Gothic" w:cs="Century Gothic"/>
        </w:rPr>
      </w:pPr>
      <w:r w:rsidRPr="00EA2BC9">
        <w:rPr>
          <w:rFonts w:ascii="Century Gothic" w:eastAsia="Century Gothic" w:hAnsi="Century Gothic" w:cs="Century Gothic"/>
          <w:u w:val="single"/>
        </w:rPr>
        <w:t>Stopáž</w:t>
      </w:r>
      <w:r w:rsidRPr="00EA2BC9">
        <w:rPr>
          <w:rFonts w:ascii="Century Gothic" w:eastAsia="Century Gothic" w:hAnsi="Century Gothic" w:cs="Century Gothic"/>
        </w:rPr>
        <w:t>: 30 s</w:t>
      </w:r>
    </w:p>
    <w:p w14:paraId="363CE71A" w14:textId="3EF25A4E" w:rsidR="4A5659C1" w:rsidRDefault="4A5659C1" w:rsidP="4A5659C1">
      <w:pPr>
        <w:rPr>
          <w:rFonts w:ascii="Century Gothic" w:eastAsia="Century Gothic" w:hAnsi="Century Gothic" w:cs="Century Gothic"/>
        </w:rPr>
      </w:pPr>
    </w:p>
    <w:p w14:paraId="78ACC2D3" w14:textId="77777777" w:rsidR="000F2062" w:rsidRDefault="000F2062">
      <w:pPr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  <w:br w:type="page"/>
      </w:r>
    </w:p>
    <w:p w14:paraId="4684BE25" w14:textId="58C78100" w:rsidR="11DC706F" w:rsidRDefault="11DC706F" w:rsidP="4A5659C1">
      <w:pPr>
        <w:spacing w:line="257" w:lineRule="auto"/>
        <w:jc w:val="both"/>
      </w:pPr>
      <w:r w:rsidRPr="4A5659C1"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  <w:lastRenderedPageBreak/>
        <w:t>O Magnesii</w:t>
      </w: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 xml:space="preserve"> </w:t>
      </w:r>
    </w:p>
    <w:p w14:paraId="61AABF93" w14:textId="3A88D5E3" w:rsidR="11DC706F" w:rsidRDefault="11DC706F" w:rsidP="4A5659C1">
      <w:pPr>
        <w:spacing w:after="120"/>
        <w:jc w:val="both"/>
      </w:pP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>Minerální voda Magnesia pramení v Chráněné krajinné oblasti Slavkovského lesa v blízkosti Mariánských Lázní. Z hlubin tohoto výjimečného území vyvěrá více než 160 přírodních minerálních pramenů, známých též jako kyselky, mezi kterými je Magnesia skutečnou raritou. Na místě s kdysi aktivní sopečnou činností dnes najdeme bohatý výskyt horniny zvané hadec. Právě díky němu minerální voda Magnesia získává unikátní obsah hořčíku při zachování nízkého množství sodíku a celkové střední mineralizace.</w:t>
      </w:r>
    </w:p>
    <w:p w14:paraId="2236E657" w14:textId="25BB0D10" w:rsidR="11DC706F" w:rsidRDefault="11DC706F" w:rsidP="4A5659C1">
      <w:pPr>
        <w:spacing w:after="120"/>
        <w:jc w:val="both"/>
      </w:pP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>Značka je dlouhodobým partne</w:t>
      </w:r>
      <w:r w:rsidRPr="4A5659C1">
        <w:rPr>
          <w:sz w:val="18"/>
          <w:szCs w:val="18"/>
          <w:lang w:val="cs"/>
        </w:rPr>
        <w:t>rem české kultury a literatury</w:t>
      </w:r>
      <w:r w:rsidRPr="4A5659C1">
        <w:rPr>
          <w:color w:val="222222"/>
          <w:sz w:val="18"/>
          <w:szCs w:val="18"/>
          <w:lang w:val="cs"/>
        </w:rPr>
        <w:t>.</w:t>
      </w:r>
      <w:r w:rsidR="7CD265F3" w:rsidRPr="4A5659C1">
        <w:rPr>
          <w:color w:val="222222"/>
          <w:sz w:val="18"/>
          <w:szCs w:val="18"/>
          <w:lang w:val="cs"/>
        </w:rPr>
        <w:t xml:space="preserve"> </w:t>
      </w:r>
      <w:r w:rsidR="2DBABC75" w:rsidRPr="4A5659C1">
        <w:rPr>
          <w:color w:val="222222"/>
          <w:sz w:val="18"/>
          <w:szCs w:val="18"/>
          <w:lang w:val="cs"/>
        </w:rPr>
        <w:t>Vedle filmových cen</w:t>
      </w:r>
      <w:r w:rsidR="4C1DC11B" w:rsidRPr="4A5659C1">
        <w:rPr>
          <w:color w:val="222222"/>
          <w:sz w:val="18"/>
          <w:szCs w:val="18"/>
          <w:lang w:val="cs"/>
        </w:rPr>
        <w:t xml:space="preserve"> Česk</w:t>
      </w:r>
      <w:r w:rsidR="6097C742" w:rsidRPr="4A5659C1">
        <w:rPr>
          <w:color w:val="222222"/>
          <w:sz w:val="18"/>
          <w:szCs w:val="18"/>
          <w:lang w:val="cs"/>
        </w:rPr>
        <w:t>ý</w:t>
      </w:r>
      <w:r w:rsidR="4C1DC11B" w:rsidRPr="4A5659C1">
        <w:rPr>
          <w:color w:val="222222"/>
          <w:sz w:val="18"/>
          <w:szCs w:val="18"/>
          <w:lang w:val="cs"/>
        </w:rPr>
        <w:t xml:space="preserve"> l</w:t>
      </w:r>
      <w:r w:rsidR="768880F3" w:rsidRPr="4A5659C1">
        <w:rPr>
          <w:color w:val="222222"/>
          <w:sz w:val="18"/>
          <w:szCs w:val="18"/>
          <w:lang w:val="cs"/>
        </w:rPr>
        <w:t>e</w:t>
      </w:r>
      <w:r w:rsidR="4C1DC11B" w:rsidRPr="4A5659C1">
        <w:rPr>
          <w:color w:val="222222"/>
          <w:sz w:val="18"/>
          <w:szCs w:val="18"/>
          <w:lang w:val="cs"/>
        </w:rPr>
        <w:t>v je j</w:t>
      </w:r>
      <w:r w:rsidRPr="4A5659C1">
        <w:rPr>
          <w:color w:val="222222"/>
          <w:sz w:val="18"/>
          <w:szCs w:val="18"/>
          <w:lang w:val="cs"/>
        </w:rPr>
        <w:t>iž léta je</w:t>
      </w:r>
      <w:r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 xml:space="preserve"> spojena například s literárními cenami Magnesia Litera, komiksovou cenou Muriel </w:t>
      </w:r>
      <w:r w:rsidR="203BC8AC"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>a od loňského roku je</w:t>
      </w:r>
      <w:r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 xml:space="preserve"> i generálním partnerem literárního festivalu Knižní lázně.</w:t>
      </w:r>
    </w:p>
    <w:p w14:paraId="5C4AB73B" w14:textId="009F69D0" w:rsidR="59C2049C" w:rsidRDefault="19AFF36F" w:rsidP="4A5659C1">
      <w:pPr>
        <w:spacing w:before="240" w:after="120" w:line="276" w:lineRule="auto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</w:pPr>
      <w:r w:rsidRPr="3C535D0D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14:paraId="33DD75A9" w14:textId="085BB7FF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14:paraId="0A85AA5A" w14:textId="5BF89CF7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391348A7" w14:textId="4DF544A5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14:paraId="3273A539" w14:textId="69F1827E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14:paraId="418CBBC6" w14:textId="1937544C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9">
        <w:r w:rsidRPr="4A5659C1">
          <w:rPr>
            <w:rStyle w:val="Hyperlink"/>
            <w:rFonts w:ascii="Century Gothic" w:eastAsia="Century Gothic" w:hAnsi="Century Gothic" w:cs="Century Gothic"/>
            <w:sz w:val="18"/>
            <w:szCs w:val="18"/>
            <w:lang w:val="cs"/>
          </w:rPr>
          <w:t>LinkedIn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10">
        <w:r w:rsidRPr="4A5659C1">
          <w:rPr>
            <w:rStyle w:val="Hyperlink"/>
            <w:rFonts w:ascii="Century Gothic" w:eastAsia="Century Gothic" w:hAnsi="Century Gothic" w:cs="Century Gothic"/>
            <w:sz w:val="18"/>
            <w:szCs w:val="18"/>
            <w:lang w:val="cs"/>
          </w:rPr>
          <w:t>X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11">
        <w:r w:rsidRPr="4A5659C1">
          <w:rPr>
            <w:rStyle w:val="Hyperlink"/>
            <w:rFonts w:ascii="Century Gothic" w:eastAsia="Century Gothic" w:hAnsi="Century Gothic" w:cs="Century Gothic"/>
            <w:sz w:val="18"/>
            <w:szCs w:val="18"/>
            <w:lang w:val="cs"/>
          </w:rPr>
          <w:t>Facebook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.</w:t>
      </w:r>
    </w:p>
    <w:p w14:paraId="2D2A7361" w14:textId="00EF4BE1" w:rsidR="59C2049C" w:rsidRDefault="59C2049C" w:rsidP="4A5659C1">
      <w:pPr>
        <w:spacing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 </w:t>
      </w:r>
    </w:p>
    <w:p w14:paraId="17A96ACE" w14:textId="28A3EB07" w:rsidR="59C2049C" w:rsidRDefault="59C2049C" w:rsidP="4A5659C1">
      <w:pPr>
        <w:spacing w:before="240" w:after="240"/>
        <w:jc w:val="both"/>
      </w:pPr>
      <w:r w:rsidRPr="4A5659C1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  <w:t>Kontakt pro média</w:t>
      </w:r>
    </w:p>
    <w:p w14:paraId="58C2CEEC" w14:textId="2DBC245B" w:rsidR="59C2049C" w:rsidRDefault="59C2049C" w:rsidP="4A5659C1">
      <w:pPr>
        <w:spacing w:after="0" w:line="278" w:lineRule="auto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Lutfia Miňovská, PR manažer</w:t>
      </w:r>
      <w:r>
        <w:br/>
      </w: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Mattoni 1873</w:t>
      </w:r>
    </w:p>
    <w:p w14:paraId="26814526" w14:textId="70366ABE" w:rsidR="59C2049C" w:rsidRDefault="59C2049C" w:rsidP="4A5659C1">
      <w:pPr>
        <w:spacing w:line="278" w:lineRule="auto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Telefon: 607 602 328</w:t>
      </w:r>
      <w:r>
        <w:br/>
      </w:r>
      <w:r w:rsidRPr="4A5659C1">
        <w:rPr>
          <w:rFonts w:ascii="Aptos" w:eastAsia="Aptos" w:hAnsi="Aptos" w:cs="Aptos"/>
          <w:lang w:val="cs"/>
        </w:rPr>
        <w:t xml:space="preserve"> </w:t>
      </w: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E-mail: </w:t>
      </w:r>
      <w:hyperlink r:id="rId12">
        <w:r w:rsidRPr="4A5659C1">
          <w:rPr>
            <w:rStyle w:val="Hyperlink"/>
            <w:rFonts w:ascii="Century Gothic" w:eastAsia="Century Gothic" w:hAnsi="Century Gothic" w:cs="Century Gothic"/>
            <w:sz w:val="18"/>
            <w:szCs w:val="18"/>
            <w:lang w:val="cs"/>
          </w:rPr>
          <w:t>lutfia.minovska@mattoni.cz</w:t>
        </w:r>
      </w:hyperlink>
    </w:p>
    <w:p w14:paraId="2DACCFDE" w14:textId="23DF5BFE" w:rsidR="4A5659C1" w:rsidRDefault="4A5659C1" w:rsidP="4A5659C1">
      <w:pPr>
        <w:rPr>
          <w:rFonts w:ascii="Century Gothic" w:eastAsia="Century Gothic" w:hAnsi="Century Gothic" w:cs="Century Gothic"/>
        </w:rPr>
      </w:pPr>
    </w:p>
    <w:sectPr w:rsidR="4A5659C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E2F5" w14:textId="77777777" w:rsidR="00974D77" w:rsidRDefault="00974D77">
      <w:pPr>
        <w:spacing w:after="0" w:line="240" w:lineRule="auto"/>
      </w:pPr>
      <w:r>
        <w:separator/>
      </w:r>
    </w:p>
  </w:endnote>
  <w:endnote w:type="continuationSeparator" w:id="0">
    <w:p w14:paraId="014FE3B7" w14:textId="77777777" w:rsidR="00974D77" w:rsidRDefault="0097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14:paraId="651617B8" w14:textId="77777777" w:rsidTr="4A5659C1">
      <w:trPr>
        <w:trHeight w:val="300"/>
      </w:trPr>
      <w:tc>
        <w:tcPr>
          <w:tcW w:w="3120" w:type="dxa"/>
        </w:tcPr>
        <w:p w14:paraId="6CC40348" w14:textId="13FA5435" w:rsidR="4A5659C1" w:rsidRDefault="4A5659C1" w:rsidP="4A5659C1">
          <w:pPr>
            <w:pStyle w:val="Header"/>
            <w:ind w:left="-115"/>
          </w:pPr>
        </w:p>
      </w:tc>
      <w:tc>
        <w:tcPr>
          <w:tcW w:w="3120" w:type="dxa"/>
        </w:tcPr>
        <w:p w14:paraId="564FF76B" w14:textId="45A09EC7" w:rsidR="4A5659C1" w:rsidRDefault="4A5659C1" w:rsidP="4A5659C1">
          <w:pPr>
            <w:pStyle w:val="Header"/>
            <w:jc w:val="center"/>
          </w:pPr>
        </w:p>
      </w:tc>
      <w:tc>
        <w:tcPr>
          <w:tcW w:w="3120" w:type="dxa"/>
        </w:tcPr>
        <w:p w14:paraId="73B17262" w14:textId="0053EAEA" w:rsidR="4A5659C1" w:rsidRDefault="4A5659C1" w:rsidP="4A5659C1">
          <w:pPr>
            <w:pStyle w:val="Header"/>
            <w:ind w:right="-115"/>
            <w:jc w:val="right"/>
          </w:pPr>
        </w:p>
      </w:tc>
    </w:tr>
  </w:tbl>
  <w:p w14:paraId="49D9D7C1" w14:textId="0B1007D7" w:rsidR="4A5659C1" w:rsidRDefault="4A5659C1" w:rsidP="4A565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C8E7" w14:textId="77777777" w:rsidR="00974D77" w:rsidRDefault="00974D77">
      <w:pPr>
        <w:spacing w:after="0" w:line="240" w:lineRule="auto"/>
      </w:pPr>
      <w:r>
        <w:separator/>
      </w:r>
    </w:p>
  </w:footnote>
  <w:footnote w:type="continuationSeparator" w:id="0">
    <w:p w14:paraId="4E221352" w14:textId="77777777" w:rsidR="00974D77" w:rsidRDefault="0097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14:paraId="38DE59B1" w14:textId="77777777" w:rsidTr="4A5659C1">
      <w:trPr>
        <w:trHeight w:val="300"/>
      </w:trPr>
      <w:tc>
        <w:tcPr>
          <w:tcW w:w="3120" w:type="dxa"/>
        </w:tcPr>
        <w:p w14:paraId="30478C5B" w14:textId="3EAC456C" w:rsidR="4A5659C1" w:rsidRDefault="4A5659C1" w:rsidP="4A5659C1">
          <w:pPr>
            <w:pStyle w:val="Header"/>
            <w:ind w:left="-115"/>
          </w:pPr>
        </w:p>
      </w:tc>
      <w:tc>
        <w:tcPr>
          <w:tcW w:w="3120" w:type="dxa"/>
        </w:tcPr>
        <w:p w14:paraId="1094E84F" w14:textId="0CF3D788" w:rsidR="4A5659C1" w:rsidRDefault="4A5659C1" w:rsidP="4A5659C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1E24E0" wp14:editId="5A4B3206">
                <wp:extent cx="1420491" cy="713294"/>
                <wp:effectExtent l="0" t="0" r="0" b="0"/>
                <wp:docPr id="3019824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982419" name="Picture 301982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491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53C68BF" w14:textId="7C15823A" w:rsidR="4A5659C1" w:rsidRDefault="4A5659C1" w:rsidP="4A5659C1">
          <w:pPr>
            <w:pStyle w:val="Header"/>
            <w:ind w:right="-115"/>
            <w:jc w:val="right"/>
          </w:pPr>
        </w:p>
      </w:tc>
    </w:tr>
  </w:tbl>
  <w:p w14:paraId="2B2213B3" w14:textId="14B23F63" w:rsidR="4A5659C1" w:rsidRDefault="4A5659C1" w:rsidP="4A5659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V6Dj4R7" int2:invalidationBookmarkName="" int2:hashCode="E0hz86ibH9YLAO" int2:id="Wb0g8tUg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B0F869"/>
    <w:rsid w:val="000D76D7"/>
    <w:rsid w:val="000F2062"/>
    <w:rsid w:val="001A5B5A"/>
    <w:rsid w:val="0022109E"/>
    <w:rsid w:val="00234F41"/>
    <w:rsid w:val="00254A84"/>
    <w:rsid w:val="00425905"/>
    <w:rsid w:val="004E52B1"/>
    <w:rsid w:val="005A42E4"/>
    <w:rsid w:val="005A5C70"/>
    <w:rsid w:val="007759FA"/>
    <w:rsid w:val="0078245D"/>
    <w:rsid w:val="0089B85A"/>
    <w:rsid w:val="00974D77"/>
    <w:rsid w:val="00A634CF"/>
    <w:rsid w:val="00C43805"/>
    <w:rsid w:val="00C949A2"/>
    <w:rsid w:val="00CD2353"/>
    <w:rsid w:val="00D16781"/>
    <w:rsid w:val="00D73FBA"/>
    <w:rsid w:val="00DC30CE"/>
    <w:rsid w:val="00DF250A"/>
    <w:rsid w:val="00E3043C"/>
    <w:rsid w:val="00E35C44"/>
    <w:rsid w:val="00E55A32"/>
    <w:rsid w:val="00EA2BC9"/>
    <w:rsid w:val="0164EE1A"/>
    <w:rsid w:val="02107E02"/>
    <w:rsid w:val="021CEB41"/>
    <w:rsid w:val="02667149"/>
    <w:rsid w:val="02E3D538"/>
    <w:rsid w:val="0398BE4D"/>
    <w:rsid w:val="05BEE20B"/>
    <w:rsid w:val="06C0207A"/>
    <w:rsid w:val="06EB996B"/>
    <w:rsid w:val="0711B084"/>
    <w:rsid w:val="07206107"/>
    <w:rsid w:val="0825C618"/>
    <w:rsid w:val="08476C14"/>
    <w:rsid w:val="08D42C48"/>
    <w:rsid w:val="08E1D4EA"/>
    <w:rsid w:val="08E87175"/>
    <w:rsid w:val="0B5F84CB"/>
    <w:rsid w:val="0B693184"/>
    <w:rsid w:val="0BC8F95D"/>
    <w:rsid w:val="0D0767C3"/>
    <w:rsid w:val="0DACAF1D"/>
    <w:rsid w:val="0E28F60F"/>
    <w:rsid w:val="0E5B33C7"/>
    <w:rsid w:val="0E691995"/>
    <w:rsid w:val="0FACC7B4"/>
    <w:rsid w:val="0FE5B6D7"/>
    <w:rsid w:val="104B5771"/>
    <w:rsid w:val="10721602"/>
    <w:rsid w:val="11DC706F"/>
    <w:rsid w:val="11F1B297"/>
    <w:rsid w:val="122395BF"/>
    <w:rsid w:val="12451637"/>
    <w:rsid w:val="1299A261"/>
    <w:rsid w:val="12A5990B"/>
    <w:rsid w:val="12B4606B"/>
    <w:rsid w:val="1333B69C"/>
    <w:rsid w:val="136D3B94"/>
    <w:rsid w:val="13AB1A6E"/>
    <w:rsid w:val="1461A440"/>
    <w:rsid w:val="1527980A"/>
    <w:rsid w:val="156D9758"/>
    <w:rsid w:val="1664DF1E"/>
    <w:rsid w:val="16CE7CF8"/>
    <w:rsid w:val="16F0D702"/>
    <w:rsid w:val="16F17D12"/>
    <w:rsid w:val="18C0F4FC"/>
    <w:rsid w:val="195DEB51"/>
    <w:rsid w:val="19AFF36F"/>
    <w:rsid w:val="1A8CE908"/>
    <w:rsid w:val="1B4DB166"/>
    <w:rsid w:val="1BB82B31"/>
    <w:rsid w:val="1BE995E2"/>
    <w:rsid w:val="1E322DC5"/>
    <w:rsid w:val="1E396F80"/>
    <w:rsid w:val="1E5792D9"/>
    <w:rsid w:val="1F04AC12"/>
    <w:rsid w:val="203BC8AC"/>
    <w:rsid w:val="20CCB9C4"/>
    <w:rsid w:val="21E2D91C"/>
    <w:rsid w:val="227439F2"/>
    <w:rsid w:val="22CAF440"/>
    <w:rsid w:val="23626398"/>
    <w:rsid w:val="23ABE84C"/>
    <w:rsid w:val="243BE577"/>
    <w:rsid w:val="2450846E"/>
    <w:rsid w:val="2456E528"/>
    <w:rsid w:val="24A2A669"/>
    <w:rsid w:val="252A9825"/>
    <w:rsid w:val="2560383B"/>
    <w:rsid w:val="2635E02F"/>
    <w:rsid w:val="26735B13"/>
    <w:rsid w:val="276FE13A"/>
    <w:rsid w:val="278289EA"/>
    <w:rsid w:val="27AB2787"/>
    <w:rsid w:val="2812FB73"/>
    <w:rsid w:val="28646A03"/>
    <w:rsid w:val="290D2271"/>
    <w:rsid w:val="2A2254E1"/>
    <w:rsid w:val="2AD3D098"/>
    <w:rsid w:val="2AD4B514"/>
    <w:rsid w:val="2B58CEE9"/>
    <w:rsid w:val="2BFCB61F"/>
    <w:rsid w:val="2C1C8D32"/>
    <w:rsid w:val="2DBABC75"/>
    <w:rsid w:val="2DFE1FDA"/>
    <w:rsid w:val="2E5E488B"/>
    <w:rsid w:val="2EBC11B5"/>
    <w:rsid w:val="2EEAE8EB"/>
    <w:rsid w:val="2F50926E"/>
    <w:rsid w:val="2F77235A"/>
    <w:rsid w:val="2FCA8486"/>
    <w:rsid w:val="30111A39"/>
    <w:rsid w:val="3029CCDF"/>
    <w:rsid w:val="3127BB66"/>
    <w:rsid w:val="313FB25A"/>
    <w:rsid w:val="3172E859"/>
    <w:rsid w:val="319310F4"/>
    <w:rsid w:val="33ECE15E"/>
    <w:rsid w:val="343E9446"/>
    <w:rsid w:val="34B35326"/>
    <w:rsid w:val="354CF6D4"/>
    <w:rsid w:val="3579C6F8"/>
    <w:rsid w:val="3673F215"/>
    <w:rsid w:val="36A1C73A"/>
    <w:rsid w:val="36B594E2"/>
    <w:rsid w:val="37FA08E0"/>
    <w:rsid w:val="3839169C"/>
    <w:rsid w:val="387EE1AE"/>
    <w:rsid w:val="38B4B1DE"/>
    <w:rsid w:val="39D23E6D"/>
    <w:rsid w:val="39FCDF9E"/>
    <w:rsid w:val="3A76D499"/>
    <w:rsid w:val="3AE9EA67"/>
    <w:rsid w:val="3BA7FDAB"/>
    <w:rsid w:val="3C535D0D"/>
    <w:rsid w:val="3DBAE7C7"/>
    <w:rsid w:val="3DBE29DA"/>
    <w:rsid w:val="3DF455FC"/>
    <w:rsid w:val="3EAE50B5"/>
    <w:rsid w:val="3ED61445"/>
    <w:rsid w:val="3F2BCBA8"/>
    <w:rsid w:val="3FC01DE6"/>
    <w:rsid w:val="3FD46333"/>
    <w:rsid w:val="4002581F"/>
    <w:rsid w:val="402BA369"/>
    <w:rsid w:val="4184494F"/>
    <w:rsid w:val="43611116"/>
    <w:rsid w:val="437027DB"/>
    <w:rsid w:val="43B4371C"/>
    <w:rsid w:val="4438CD28"/>
    <w:rsid w:val="45679F15"/>
    <w:rsid w:val="4595D324"/>
    <w:rsid w:val="463D5529"/>
    <w:rsid w:val="465085AC"/>
    <w:rsid w:val="46F091E8"/>
    <w:rsid w:val="4719F40B"/>
    <w:rsid w:val="4765EF06"/>
    <w:rsid w:val="47A4E284"/>
    <w:rsid w:val="47C4CBFC"/>
    <w:rsid w:val="4A1A927A"/>
    <w:rsid w:val="4A397F6C"/>
    <w:rsid w:val="4A5659C1"/>
    <w:rsid w:val="4AEFD2F8"/>
    <w:rsid w:val="4B8DB0DA"/>
    <w:rsid w:val="4C1DC11B"/>
    <w:rsid w:val="4C22B04C"/>
    <w:rsid w:val="4C44C897"/>
    <w:rsid w:val="4C91410C"/>
    <w:rsid w:val="4D8FB721"/>
    <w:rsid w:val="4E081BE9"/>
    <w:rsid w:val="4E80361D"/>
    <w:rsid w:val="4EE726C3"/>
    <w:rsid w:val="4F8CBA2F"/>
    <w:rsid w:val="4FF4D61B"/>
    <w:rsid w:val="50651B77"/>
    <w:rsid w:val="509558A8"/>
    <w:rsid w:val="51065F9A"/>
    <w:rsid w:val="510AAC8C"/>
    <w:rsid w:val="511BB567"/>
    <w:rsid w:val="5238A6A7"/>
    <w:rsid w:val="527B6AC7"/>
    <w:rsid w:val="52B0F869"/>
    <w:rsid w:val="52ED035C"/>
    <w:rsid w:val="5429AFE7"/>
    <w:rsid w:val="5437F479"/>
    <w:rsid w:val="57CCD263"/>
    <w:rsid w:val="58801EDF"/>
    <w:rsid w:val="58FA0794"/>
    <w:rsid w:val="5973E412"/>
    <w:rsid w:val="597B11FF"/>
    <w:rsid w:val="59C2049C"/>
    <w:rsid w:val="59C60B81"/>
    <w:rsid w:val="5A183BC5"/>
    <w:rsid w:val="5A4EB80D"/>
    <w:rsid w:val="5AAF1FA7"/>
    <w:rsid w:val="5AB27A27"/>
    <w:rsid w:val="5AB8FEFD"/>
    <w:rsid w:val="5BC23F68"/>
    <w:rsid w:val="5BD5392E"/>
    <w:rsid w:val="5C3E3D1E"/>
    <w:rsid w:val="5C4C9CD9"/>
    <w:rsid w:val="5C5534F1"/>
    <w:rsid w:val="5CFBBF5D"/>
    <w:rsid w:val="5CFE321E"/>
    <w:rsid w:val="5D1EE77D"/>
    <w:rsid w:val="5E026349"/>
    <w:rsid w:val="5E12FD00"/>
    <w:rsid w:val="5FC16091"/>
    <w:rsid w:val="60840B74"/>
    <w:rsid w:val="6097C742"/>
    <w:rsid w:val="60A87C18"/>
    <w:rsid w:val="6223004C"/>
    <w:rsid w:val="6242AD65"/>
    <w:rsid w:val="626611F7"/>
    <w:rsid w:val="6358C1E8"/>
    <w:rsid w:val="64343A29"/>
    <w:rsid w:val="6479C3BA"/>
    <w:rsid w:val="64D0789C"/>
    <w:rsid w:val="65C37283"/>
    <w:rsid w:val="6620F287"/>
    <w:rsid w:val="6730B2E2"/>
    <w:rsid w:val="673812DC"/>
    <w:rsid w:val="6774F9CA"/>
    <w:rsid w:val="6785C460"/>
    <w:rsid w:val="67E5269E"/>
    <w:rsid w:val="6A4861B0"/>
    <w:rsid w:val="6B217FCF"/>
    <w:rsid w:val="6D32B0B4"/>
    <w:rsid w:val="6D762016"/>
    <w:rsid w:val="6D9346B5"/>
    <w:rsid w:val="6DDF0803"/>
    <w:rsid w:val="6DF6C6D4"/>
    <w:rsid w:val="6E35F137"/>
    <w:rsid w:val="6EE54AB4"/>
    <w:rsid w:val="6EF64B39"/>
    <w:rsid w:val="6F3B0EF5"/>
    <w:rsid w:val="709A0163"/>
    <w:rsid w:val="70C87C6E"/>
    <w:rsid w:val="7163356D"/>
    <w:rsid w:val="72A4525D"/>
    <w:rsid w:val="72F9932F"/>
    <w:rsid w:val="733B999B"/>
    <w:rsid w:val="73BC614E"/>
    <w:rsid w:val="73FC3D0E"/>
    <w:rsid w:val="74C4FB9A"/>
    <w:rsid w:val="75F456C2"/>
    <w:rsid w:val="7660C3AA"/>
    <w:rsid w:val="768880F3"/>
    <w:rsid w:val="7923BBCD"/>
    <w:rsid w:val="7A1C7271"/>
    <w:rsid w:val="7A73E6A0"/>
    <w:rsid w:val="7B36C099"/>
    <w:rsid w:val="7C3313A6"/>
    <w:rsid w:val="7C92BD22"/>
    <w:rsid w:val="7CD265F3"/>
    <w:rsid w:val="7D3907D3"/>
    <w:rsid w:val="7D7B5683"/>
    <w:rsid w:val="7DC46DC4"/>
    <w:rsid w:val="7DD70B16"/>
    <w:rsid w:val="7E19A1ED"/>
    <w:rsid w:val="7E4E886D"/>
    <w:rsid w:val="7E81D5C4"/>
    <w:rsid w:val="7E8B01B6"/>
    <w:rsid w:val="7EA50A0E"/>
    <w:rsid w:val="7F9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F869"/>
  <w15:chartTrackingRefBased/>
  <w15:docId w15:val="{905D287C-589B-4F24-B588-BEF5079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A5659C1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0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A56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A5659C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25905"/>
    <w:pPr>
      <w:spacing w:after="0" w:line="240" w:lineRule="auto"/>
    </w:pPr>
    <w:rPr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CF"/>
    <w:rPr>
      <w:b/>
      <w:bCs/>
      <w:sz w:val="20"/>
      <w:szCs w:val="20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0F20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utfia.minovska@mattoni.cz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Mattoni187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x.com/Mattoni187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company/mattoni-1873/posts/?feedView=al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62e2b-0fc5-428e-89ea-7bb32bafefb6" xsi:nil="true"/>
    <lcf76f155ced4ddcb4097134ff3c332f xmlns="b956a862-eec9-40ed-8724-31d63d553c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B670957280D4F893F53AF1A7262A2" ma:contentTypeVersion="12" ma:contentTypeDescription="Vytvoří nový dokument" ma:contentTypeScope="" ma:versionID="75946e1c22dada7339fc5f534c1706ed">
  <xsd:schema xmlns:xsd="http://www.w3.org/2001/XMLSchema" xmlns:xs="http://www.w3.org/2001/XMLSchema" xmlns:p="http://schemas.microsoft.com/office/2006/metadata/properties" xmlns:ns2="b956a862-eec9-40ed-8724-31d63d553c23" xmlns:ns3="e6362e2b-0fc5-428e-89ea-7bb32bafefb6" targetNamespace="http://schemas.microsoft.com/office/2006/metadata/properties" ma:root="true" ma:fieldsID="f81c666f06dc6dbda54e97478a66ebaa" ns2:_="" ns3:_="">
    <xsd:import namespace="b956a862-eec9-40ed-8724-31d63d553c23"/>
    <xsd:import namespace="e6362e2b-0fc5-428e-89ea-7bb32baf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a862-eec9-40ed-8724-31d63d553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9296e09-3a53-49b7-8f2c-ee71453f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2e2b-0fc5-428e-89ea-7bb32baf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39efa2-0679-4de6-8a88-364c9ddc86ca}" ma:internalName="TaxCatchAll" ma:showField="CatchAllData" ma:web="e6362e2b-0fc5-428e-89ea-7bb32baf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CA501-D49D-4160-A805-9D4BB4CB3E00}">
  <ds:schemaRefs>
    <ds:schemaRef ds:uri="http://schemas.microsoft.com/office/2006/metadata/properties"/>
    <ds:schemaRef ds:uri="http://schemas.microsoft.com/office/infopath/2007/PartnerControls"/>
    <ds:schemaRef ds:uri="e6362e2b-0fc5-428e-89ea-7bb32bafefb6"/>
    <ds:schemaRef ds:uri="b956a862-eec9-40ed-8724-31d63d553c23"/>
  </ds:schemaRefs>
</ds:datastoreItem>
</file>

<file path=customXml/itemProps2.xml><?xml version="1.0" encoding="utf-8"?>
<ds:datastoreItem xmlns:ds="http://schemas.openxmlformats.org/officeDocument/2006/customXml" ds:itemID="{23D36988-13EC-4F89-8549-1F30DDB8E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5EAD6-5F68-41A1-9D79-96425CDB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a862-eec9-40ed-8724-31d63d553c23"/>
    <ds:schemaRef ds:uri="e6362e2b-0fc5-428e-89ea-7bb32baf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Šubrtová Zuzana</dc:creator>
  <cp:keywords/>
  <dc:description/>
  <cp:lastModifiedBy>Šubrtová Zuzana</cp:lastModifiedBy>
  <cp:revision>4</cp:revision>
  <dcterms:created xsi:type="dcterms:W3CDTF">2026-02-19T11:54:00Z</dcterms:created>
  <dcterms:modified xsi:type="dcterms:W3CDTF">2026-02-19T14:14:00Z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</Properties>
</file>