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D733F" w:rsidRDefault="00000000">
      <w:pPr>
        <w:spacing w:after="240"/>
        <w:jc w:val="center"/>
        <w:rPr>
          <w:rFonts w:ascii="Century Gothic" w:eastAsia="Century Gothic" w:hAnsi="Century Gothic" w:cs="Century Gothic"/>
          <w:b/>
          <w:sz w:val="28"/>
          <w:szCs w:val="28"/>
        </w:rPr>
      </w:pPr>
      <w:r>
        <w:rPr>
          <w:rFonts w:ascii="Century Gothic" w:eastAsia="Century Gothic" w:hAnsi="Century Gothic" w:cs="Century Gothic"/>
          <w:b/>
          <w:sz w:val="28"/>
          <w:szCs w:val="28"/>
        </w:rPr>
        <w:t xml:space="preserve">Mattoni 1873 jako partner Mercedes-Benz Prague </w:t>
      </w:r>
      <w:proofErr w:type="spellStart"/>
      <w:r>
        <w:rPr>
          <w:rFonts w:ascii="Century Gothic" w:eastAsia="Century Gothic" w:hAnsi="Century Gothic" w:cs="Century Gothic"/>
          <w:b/>
          <w:sz w:val="28"/>
          <w:szCs w:val="28"/>
        </w:rPr>
        <w:t>Fashion</w:t>
      </w:r>
      <w:proofErr w:type="spellEnd"/>
      <w:r>
        <w:rPr>
          <w:rFonts w:ascii="Century Gothic" w:eastAsia="Century Gothic" w:hAnsi="Century Gothic" w:cs="Century Gothic"/>
          <w:b/>
          <w:sz w:val="28"/>
          <w:szCs w:val="28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sz w:val="28"/>
          <w:szCs w:val="28"/>
        </w:rPr>
        <w:t>Week</w:t>
      </w:r>
      <w:proofErr w:type="spellEnd"/>
      <w:r>
        <w:rPr>
          <w:rFonts w:ascii="Century Gothic" w:eastAsia="Century Gothic" w:hAnsi="Century Gothic" w:cs="Century Gothic"/>
          <w:b/>
          <w:sz w:val="28"/>
          <w:szCs w:val="28"/>
        </w:rPr>
        <w:t xml:space="preserve"> </w:t>
      </w:r>
      <w:proofErr w:type="gramStart"/>
      <w:r>
        <w:rPr>
          <w:rFonts w:ascii="Century Gothic" w:eastAsia="Century Gothic" w:hAnsi="Century Gothic" w:cs="Century Gothic"/>
          <w:b/>
          <w:sz w:val="28"/>
          <w:szCs w:val="28"/>
        </w:rPr>
        <w:t>podpoří</w:t>
      </w:r>
      <w:proofErr w:type="gramEnd"/>
      <w:r>
        <w:rPr>
          <w:rFonts w:ascii="Century Gothic" w:eastAsia="Century Gothic" w:hAnsi="Century Gothic" w:cs="Century Gothic"/>
          <w:b/>
          <w:sz w:val="28"/>
          <w:szCs w:val="28"/>
        </w:rPr>
        <w:t xml:space="preserve"> mladé talenty </w:t>
      </w:r>
    </w:p>
    <w:p w14:paraId="752F4CC7" w14:textId="3D3DBC73" w:rsidR="006147C2" w:rsidRPr="006147C2" w:rsidRDefault="006147C2" w:rsidP="006147C2">
      <w:pPr>
        <w:spacing w:after="120"/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Praha</w:t>
      </w:r>
      <w:r w:rsidRPr="006147C2">
        <w:rPr>
          <w:rFonts w:ascii="Century Gothic" w:hAnsi="Century Gothic"/>
          <w:sz w:val="20"/>
          <w:szCs w:val="20"/>
        </w:rPr>
        <w:t xml:space="preserve">, </w:t>
      </w:r>
      <w:r>
        <w:rPr>
          <w:rFonts w:ascii="Century Gothic" w:hAnsi="Century Gothic"/>
          <w:sz w:val="20"/>
          <w:szCs w:val="20"/>
        </w:rPr>
        <w:t>17</w:t>
      </w:r>
      <w:r w:rsidRPr="006147C2">
        <w:rPr>
          <w:rFonts w:ascii="Century Gothic" w:hAnsi="Century Gothic"/>
          <w:sz w:val="20"/>
          <w:szCs w:val="20"/>
        </w:rPr>
        <w:t xml:space="preserve">. </w:t>
      </w:r>
      <w:r>
        <w:rPr>
          <w:rFonts w:ascii="Century Gothic" w:hAnsi="Century Gothic"/>
          <w:sz w:val="20"/>
          <w:szCs w:val="20"/>
        </w:rPr>
        <w:t xml:space="preserve">dubna </w:t>
      </w:r>
      <w:r w:rsidRPr="006147C2">
        <w:rPr>
          <w:rFonts w:ascii="Century Gothic" w:hAnsi="Century Gothic"/>
          <w:sz w:val="20"/>
          <w:szCs w:val="20"/>
        </w:rPr>
        <w:t>2024</w:t>
      </w:r>
    </w:p>
    <w:p w14:paraId="00000002" w14:textId="77777777" w:rsidR="00BD733F" w:rsidRDefault="00000000">
      <w:pPr>
        <w:spacing w:after="120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Mattoni 1873 je jedním z hlavních partnerů přehlídkového bloku MBPFW GALA x MATTONI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presents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DOLCE VITA Czech &amp;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Slovak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Fashion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Design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Students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in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Context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, který představí pečlivě vybrané práce mladých designérů. Právě na jejich podporu připravila také soutěž Mattoni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Young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Fashion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Stars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>. Autoři nejlepších modelů studentské přehlídky budou mít unikátní příležitost představit svou práci i v rámci Mezinárodního filmového festivalu Karlovy Vary.</w:t>
      </w:r>
    </w:p>
    <w:p w14:paraId="00000003" w14:textId="77777777" w:rsidR="00BD733F" w:rsidRDefault="00000000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„V Mattoni 1873 klademe na podporu mladých talentů stále větší důraz. Proto jsme nadšení, že v našich snahách můžeme pokračovat i ve spojení s největší módní událostí v České republice, kterou Mercedes-Benz Prague </w:t>
      </w:r>
      <w:proofErr w:type="spellStart"/>
      <w:r>
        <w:rPr>
          <w:rFonts w:ascii="Century Gothic" w:eastAsia="Century Gothic" w:hAnsi="Century Gothic" w:cs="Century Gothic"/>
          <w:i/>
          <w:sz w:val="20"/>
          <w:szCs w:val="20"/>
        </w:rPr>
        <w:t>Fashion</w:t>
      </w:r>
      <w:proofErr w:type="spellEnd"/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0"/>
          <w:szCs w:val="20"/>
        </w:rPr>
        <w:t>Week</w:t>
      </w:r>
      <w:proofErr w:type="spellEnd"/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 bezesporu je. Díky soutěži Mattoni </w:t>
      </w:r>
      <w:proofErr w:type="spellStart"/>
      <w:r>
        <w:rPr>
          <w:rFonts w:ascii="Century Gothic" w:eastAsia="Century Gothic" w:hAnsi="Century Gothic" w:cs="Century Gothic"/>
          <w:i/>
          <w:sz w:val="20"/>
          <w:szCs w:val="20"/>
        </w:rPr>
        <w:t>Young</w:t>
      </w:r>
      <w:proofErr w:type="spellEnd"/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0"/>
          <w:szCs w:val="20"/>
        </w:rPr>
        <w:t>Fashion</w:t>
      </w:r>
      <w:proofErr w:type="spellEnd"/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0"/>
          <w:szCs w:val="20"/>
        </w:rPr>
        <w:t>Stars</w:t>
      </w:r>
      <w:proofErr w:type="spellEnd"/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 dostanou studenti navíc jedinečnou možnost představit svou tvorbu i široké veřejnosti při zahájení Mezinárodního filmového festivalu Karlovy Vary. Věřím, že vítězné modely přinesou na červený koberec svěží vítr, upoutají pozornost a pomohou svým autorům nastartovat úspěšnou designérskou kariéru,“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říká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Alessandro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Pasquale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>, majitel společnosti Mattoni 1873</w:t>
      </w:r>
      <w:r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00000004" w14:textId="77777777" w:rsidR="00BD733F" w:rsidRDefault="00000000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Soutěž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Mattoni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Young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Fashion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Stars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proběhne v rámci přehlídky, která je součástí galavečera MBPFW GALA x MATTONI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presents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DOLCE VITA Czech &amp;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Slovak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Fashion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Design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Students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in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Context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, jenž se koná v pátek 19. dubna. </w:t>
      </w:r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„Mám velkou radost, že Mattoni 1873 podpořila právě přehlídku nastupující generace českého a slovenského módního designu. Podpora lokálních talentů je pro Mercedes-Benz Prague </w:t>
      </w:r>
      <w:proofErr w:type="spellStart"/>
      <w:r>
        <w:rPr>
          <w:rFonts w:ascii="Century Gothic" w:eastAsia="Century Gothic" w:hAnsi="Century Gothic" w:cs="Century Gothic"/>
          <w:i/>
          <w:sz w:val="20"/>
          <w:szCs w:val="20"/>
        </w:rPr>
        <w:t>Fashion</w:t>
      </w:r>
      <w:proofErr w:type="spellEnd"/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sz w:val="20"/>
          <w:szCs w:val="20"/>
        </w:rPr>
        <w:t>Week</w:t>
      </w:r>
      <w:proofErr w:type="spellEnd"/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 jedním ze základních stavebních kamenů, a díky tomuto spojení mohou mladí návrháři prezentovat svůj talent i mimo naše akce. A filmový festival je pro mladé tvůrce další skvělou příležitostí, jak se představit a prosadit ve světě módy,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” uvádí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CEO Mercedes-Benz Prague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Fashion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Week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b/>
          <w:sz w:val="20"/>
          <w:szCs w:val="20"/>
        </w:rPr>
        <w:t>Lukáš Loskot.</w:t>
      </w:r>
    </w:p>
    <w:p w14:paraId="00000006" w14:textId="77777777" w:rsidR="00BD733F" w:rsidRDefault="00000000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Tři vítězné modely soutěže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Mattoni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Young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Fashion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Stars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budou vyhlášeny na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afterparty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po skončení přehlídky. Vybraní studenti získají podporu společnosti Mattoni 1873, která mimo jiné zajistí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prezentaci outfitů na přehlídce v Mattoni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Life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Baru v rámci 58. ročníku Mezinárodního filmového festivalu Karlovy Vary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. </w:t>
      </w:r>
    </w:p>
    <w:p w14:paraId="00000007" w14:textId="042FF162" w:rsidR="00BD733F" w:rsidRDefault="00000000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Vítěze vybere </w:t>
      </w:r>
      <w:r>
        <w:rPr>
          <w:rFonts w:ascii="Century Gothic" w:eastAsia="Century Gothic" w:hAnsi="Century Gothic" w:cs="Century Gothic"/>
          <w:b/>
          <w:sz w:val="20"/>
          <w:szCs w:val="20"/>
        </w:rPr>
        <w:t>odborná porota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složená z </w:t>
      </w:r>
      <w:r>
        <w:rPr>
          <w:rFonts w:ascii="Century Gothic" w:eastAsia="Century Gothic" w:hAnsi="Century Gothic" w:cs="Century Gothic"/>
          <w:b/>
          <w:sz w:val="20"/>
          <w:szCs w:val="20"/>
        </w:rPr>
        <w:t>Lukáše Loskota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Alessandra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Pasquale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>,</w:t>
      </w:r>
      <w:r w:rsidR="00ED492F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módní návrhářky a české profesorky oděvního designu </w:t>
      </w:r>
      <w:r>
        <w:rPr>
          <w:rFonts w:ascii="Century Gothic" w:eastAsia="Century Gothic" w:hAnsi="Century Gothic" w:cs="Century Gothic"/>
          <w:b/>
          <w:sz w:val="20"/>
          <w:szCs w:val="20"/>
        </w:rPr>
        <w:t>Liběny Rochové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, módního návrháře </w:t>
      </w:r>
      <w:r>
        <w:rPr>
          <w:rFonts w:ascii="Century Gothic" w:eastAsia="Century Gothic" w:hAnsi="Century Gothic" w:cs="Century Gothic"/>
          <w:b/>
          <w:sz w:val="20"/>
          <w:szCs w:val="20"/>
        </w:rPr>
        <w:t>Lukáše Macháčka</w:t>
      </w:r>
      <w:r w:rsidR="00ED492F">
        <w:rPr>
          <w:rFonts w:ascii="Century Gothic" w:eastAsia="Century Gothic" w:hAnsi="Century Gothic" w:cs="Century Gothic"/>
          <w:b/>
          <w:sz w:val="20"/>
          <w:szCs w:val="20"/>
        </w:rPr>
        <w:t xml:space="preserve">, </w:t>
      </w:r>
      <w:r w:rsidR="00ED492F" w:rsidRPr="00ED492F">
        <w:rPr>
          <w:rFonts w:ascii="Century Gothic" w:eastAsia="Century Gothic" w:hAnsi="Century Gothic" w:cs="Century Gothic"/>
          <w:bCs/>
          <w:sz w:val="20"/>
          <w:szCs w:val="20"/>
        </w:rPr>
        <w:t>šéfredaktorky magazínu Dolce Vita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00ED492F">
        <w:rPr>
          <w:rFonts w:ascii="Century Gothic" w:eastAsia="Century Gothic" w:hAnsi="Century Gothic" w:cs="Century Gothic"/>
          <w:b/>
          <w:sz w:val="20"/>
          <w:szCs w:val="20"/>
        </w:rPr>
        <w:t>Lenky Šubrtové</w:t>
      </w:r>
      <w:r w:rsidR="00ED492F">
        <w:rPr>
          <w:rFonts w:ascii="Century Gothic" w:eastAsia="Century Gothic" w:hAnsi="Century Gothic" w:cs="Century Gothic"/>
          <w:sz w:val="20"/>
          <w:szCs w:val="20"/>
        </w:rPr>
        <w:t xml:space="preserve">, kreativního ředitele Dolce Vita </w:t>
      </w:r>
      <w:r w:rsidR="00ED492F">
        <w:rPr>
          <w:rFonts w:ascii="Century Gothic" w:eastAsia="Century Gothic" w:hAnsi="Century Gothic" w:cs="Century Gothic"/>
          <w:b/>
          <w:sz w:val="20"/>
          <w:szCs w:val="20"/>
        </w:rPr>
        <w:t>Jana Králíčka</w:t>
      </w:r>
      <w:r w:rsidR="00ED492F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a výkonného ředitele KVIFF </w:t>
      </w:r>
      <w:r>
        <w:rPr>
          <w:rFonts w:ascii="Century Gothic" w:eastAsia="Century Gothic" w:hAnsi="Century Gothic" w:cs="Century Gothic"/>
          <w:b/>
          <w:sz w:val="20"/>
          <w:szCs w:val="20"/>
        </w:rPr>
        <w:t>Kryštofa Muchy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v průběhu přehlídky. Ta představí kurátorský výběr Lenky Šubrtové a Jana Králíčka, který </w:t>
      </w:r>
      <w:proofErr w:type="gramStart"/>
      <w:r>
        <w:rPr>
          <w:rFonts w:ascii="Century Gothic" w:eastAsia="Century Gothic" w:hAnsi="Century Gothic" w:cs="Century Gothic"/>
          <w:sz w:val="20"/>
          <w:szCs w:val="20"/>
        </w:rPr>
        <w:t>tvoří</w:t>
      </w:r>
      <w:proofErr w:type="gramEnd"/>
      <w:r>
        <w:rPr>
          <w:rFonts w:ascii="Century Gothic" w:eastAsia="Century Gothic" w:hAnsi="Century Gothic" w:cs="Century Gothic"/>
          <w:sz w:val="20"/>
          <w:szCs w:val="20"/>
        </w:rPr>
        <w:t xml:space="preserve"> práce pečlivě vybraných designérských talentů z České republiky i Slovenska. Porota bude modely posuzovat z hlediska estetiky, originality, kreativity, ale také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upcyklovatelnosti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– aby mohly být upraveny a odpovídaly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dress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code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red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carpet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00000008" w14:textId="77777777" w:rsidR="00BD733F" w:rsidRDefault="00BD733F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719DD1E8" w14:textId="77777777" w:rsidR="0044071F" w:rsidRDefault="0044071F">
      <w:pPr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br w:type="page"/>
      </w:r>
    </w:p>
    <w:p w14:paraId="00000009" w14:textId="1EB3C51E" w:rsidR="00BD733F" w:rsidRDefault="00000000">
      <w:pPr>
        <w:spacing w:after="120"/>
        <w:jc w:val="both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lastRenderedPageBreak/>
        <w:t>O Mattoni 1873</w:t>
      </w:r>
    </w:p>
    <w:p w14:paraId="0000000A" w14:textId="77777777" w:rsidR="00BD733F" w:rsidRDefault="00000000">
      <w:pPr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Mattoni 1873, skupina kolem mateřské společnosti Mattoni 1873 a. s., je největším distributorem nealkoholických nápojů ve střední Evropě. Ambicí skupiny je přinášet díky skvělým značkám a úspěšné tradici lidem do života osvěžení, nyní i v budoucnu.</w:t>
      </w:r>
    </w:p>
    <w:p w14:paraId="0000000B" w14:textId="77777777" w:rsidR="00BD733F" w:rsidRDefault="00000000">
      <w:pPr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Kořeny skupiny sahají do roku 1873, ke karlovarskému rodákovi Heinrichu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Mattonimu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. Novodobé kapitoly se začaly psát v 90. letech díky výrazným investicím nových majitelů, italské rodiny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Pasquale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>.</w:t>
      </w:r>
    </w:p>
    <w:p w14:paraId="0000000C" w14:textId="77777777" w:rsidR="00BD733F" w:rsidRDefault="00000000">
      <w:pPr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V ČR vyrábí skupina vedle tradiční minerální vody Mattoni také pramenitou vodu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Aquila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a minerální vody Magnesia, Poděbradka, Dobrá voda a Hanácká Kyselka; dále značky nealkoholických nápojů Pepsi,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Mirinda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, 7UP, Schweppes,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Gatorade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,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Mountain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Dew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, a další. Distribuuje také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snacky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značky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Lay’s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>.</w:t>
      </w:r>
    </w:p>
    <w:p w14:paraId="0000000D" w14:textId="77777777" w:rsidR="00BD733F" w:rsidRDefault="00000000">
      <w:pPr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Své produkty v současné době Mattoni 1873 vyváží do téměř 20 zemí světa a jako mateřská společnost vlastní zahraniční značky minerálních vod v Rakousku, Maďarsku a Srbsku. V Rakousku, Bulharsku, Slovensku a Maďarsku je Mattoni 1873 výhradním výrobcem a distributorem nealkoholických nápojů značek firmy PepsiCo. Ve všech zemích, kde skupina operuje, zaměstnává na 3 200 zaměstnanců.</w:t>
      </w:r>
    </w:p>
    <w:p w14:paraId="0000000E" w14:textId="77777777" w:rsidR="00BD733F" w:rsidRDefault="00000000" w:rsidP="006147C2">
      <w:pPr>
        <w:spacing w:after="240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Mattoni 1873 se významně podílí na kulturním, sportovním a společenském životě. Podporuje také projekty spojené s ochranou přírody a otázkou ekologie. Mattoni 1873 je zakladatelem iniciativy Zálohujme.cz, která usiluje o dlouhodobou udržitelnost nápojového odvětví prostřednictvím lokální recyklace PET lahví a plechovek. Další zajímavé informace naleznete na Twitteru @Mattoni1873, Facebooku @Mattoni1873 a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LInkedIn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>.</w:t>
      </w:r>
    </w:p>
    <w:p w14:paraId="3BB94936" w14:textId="77777777" w:rsidR="006147C2" w:rsidRPr="00ED1E8A" w:rsidRDefault="006147C2" w:rsidP="006147C2">
      <w:pPr>
        <w:pStyle w:val="paragraph"/>
        <w:spacing w:before="0" w:beforeAutospacing="0" w:after="120" w:afterAutospacing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ED1E8A">
        <w:rPr>
          <w:rFonts w:ascii="Century Gothic" w:hAnsi="Century Gothic"/>
          <w:b/>
          <w:sz w:val="18"/>
          <w:szCs w:val="18"/>
        </w:rPr>
        <w:t>Kontakt pro média</w:t>
      </w:r>
    </w:p>
    <w:p w14:paraId="4E3A6393" w14:textId="77777777" w:rsidR="006147C2" w:rsidRDefault="006147C2" w:rsidP="006147C2">
      <w:pPr>
        <w:rPr>
          <w:rFonts w:ascii="Century Gothic" w:hAnsi="Century Gothic"/>
          <w:sz w:val="18"/>
          <w:szCs w:val="18"/>
        </w:rPr>
      </w:pPr>
      <w:proofErr w:type="spellStart"/>
      <w:r w:rsidRPr="3E97CE7F">
        <w:rPr>
          <w:rFonts w:ascii="Century Gothic" w:hAnsi="Century Gothic"/>
          <w:sz w:val="18"/>
          <w:szCs w:val="18"/>
        </w:rPr>
        <w:t>Lutfia</w:t>
      </w:r>
      <w:proofErr w:type="spellEnd"/>
      <w:r w:rsidRPr="3E97CE7F">
        <w:rPr>
          <w:rFonts w:ascii="Century Gothic" w:hAnsi="Century Gothic"/>
          <w:sz w:val="18"/>
          <w:szCs w:val="18"/>
        </w:rPr>
        <w:t xml:space="preserve"> Volfová, PR manažer</w:t>
      </w:r>
      <w:r>
        <w:br/>
      </w:r>
      <w:r w:rsidRPr="3E97CE7F">
        <w:rPr>
          <w:rFonts w:ascii="Century Gothic" w:hAnsi="Century Gothic"/>
          <w:sz w:val="18"/>
          <w:szCs w:val="18"/>
        </w:rPr>
        <w:t>Mattoni 1873</w:t>
      </w:r>
    </w:p>
    <w:p w14:paraId="310AD8C4" w14:textId="77777777" w:rsidR="006147C2" w:rsidRDefault="006147C2" w:rsidP="006147C2">
      <w:pPr>
        <w:rPr>
          <w:rFonts w:ascii="Century Gothic" w:hAnsi="Century Gothic"/>
          <w:sz w:val="18"/>
          <w:szCs w:val="18"/>
        </w:rPr>
      </w:pPr>
      <w:r w:rsidRPr="698E62A9">
        <w:rPr>
          <w:rFonts w:ascii="Century Gothic" w:hAnsi="Century Gothic"/>
          <w:sz w:val="18"/>
          <w:szCs w:val="18"/>
        </w:rPr>
        <w:t>Telefon: 607 602 328</w:t>
      </w:r>
      <w:r>
        <w:br/>
      </w:r>
      <w:r w:rsidRPr="698E62A9">
        <w:rPr>
          <w:rFonts w:ascii="Century Gothic" w:hAnsi="Century Gothic"/>
          <w:sz w:val="18"/>
          <w:szCs w:val="18"/>
        </w:rPr>
        <w:t xml:space="preserve">E-mail: </w:t>
      </w:r>
      <w:hyperlink r:id="rId7">
        <w:r w:rsidRPr="698E62A9">
          <w:rPr>
            <w:rStyle w:val="Hypertextovodkaz"/>
            <w:rFonts w:ascii="Century Gothic" w:eastAsia="Century Gothic" w:hAnsi="Century Gothic" w:cs="Century Gothic"/>
            <w:sz w:val="18"/>
            <w:szCs w:val="18"/>
            <w:lang w:val="cs"/>
          </w:rPr>
          <w:t>lutfia.volfova@mattoni.cz</w:t>
        </w:r>
      </w:hyperlink>
    </w:p>
    <w:p w14:paraId="14A61D53" w14:textId="2C3D036D" w:rsidR="006147C2" w:rsidRDefault="006147C2">
      <w:pPr>
        <w:jc w:val="both"/>
        <w:rPr>
          <w:rFonts w:ascii="Century Gothic" w:eastAsia="Century Gothic" w:hAnsi="Century Gothic" w:cs="Century Gothic"/>
          <w:sz w:val="18"/>
          <w:szCs w:val="18"/>
        </w:rPr>
      </w:pPr>
    </w:p>
    <w:sectPr w:rsidR="006147C2"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F68A4" w14:textId="77777777" w:rsidR="00FB3568" w:rsidRDefault="00FB3568" w:rsidP="006147C2">
      <w:r>
        <w:separator/>
      </w:r>
    </w:p>
  </w:endnote>
  <w:endnote w:type="continuationSeparator" w:id="0">
    <w:p w14:paraId="0D3B0E49" w14:textId="77777777" w:rsidR="00FB3568" w:rsidRDefault="00FB3568" w:rsidP="0061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4CACC" w14:textId="77777777" w:rsidR="00FB3568" w:rsidRDefault="00FB3568" w:rsidP="006147C2">
      <w:r>
        <w:separator/>
      </w:r>
    </w:p>
  </w:footnote>
  <w:footnote w:type="continuationSeparator" w:id="0">
    <w:p w14:paraId="43E5A86C" w14:textId="77777777" w:rsidR="00FB3568" w:rsidRDefault="00FB3568" w:rsidP="00614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E32F2" w14:textId="459C9CDC" w:rsidR="006147C2" w:rsidRDefault="006147C2" w:rsidP="006147C2">
    <w:pPr>
      <w:pStyle w:val="Zhlav"/>
      <w:jc w:val="center"/>
    </w:pPr>
    <w:r w:rsidRPr="006147C2">
      <w:rPr>
        <w:noProof/>
      </w:rPr>
      <w:drawing>
        <wp:inline distT="0" distB="0" distL="0" distR="0" wp14:anchorId="243A7EF6" wp14:editId="5DD47BFF">
          <wp:extent cx="5758695" cy="1199625"/>
          <wp:effectExtent l="0" t="0" r="0" b="0"/>
          <wp:docPr id="1512968617" name="Obrázek 1" descr="Obsah obrázku Písmo, bílé, text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968617" name="Obrázek 1" descr="Obsah obrázku Písmo, bílé, text, design&#10;&#10;Popis byl vytvořen automaticky"/>
                  <pic:cNvPicPr/>
                </pic:nvPicPr>
                <pic:blipFill rotWithShape="1">
                  <a:blip r:embed="rId1"/>
                  <a:srcRect t="35477" b="27489"/>
                  <a:stretch/>
                </pic:blipFill>
                <pic:spPr bwMode="auto">
                  <a:xfrm>
                    <a:off x="0" y="0"/>
                    <a:ext cx="5760720" cy="12000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33F"/>
    <w:rsid w:val="0044071F"/>
    <w:rsid w:val="006147C2"/>
    <w:rsid w:val="008B7838"/>
    <w:rsid w:val="00BD733F"/>
    <w:rsid w:val="00ED492F"/>
    <w:rsid w:val="00FA58A7"/>
    <w:rsid w:val="00FB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5F0FD5"/>
  <w15:docId w15:val="{34AD0BDB-5419-BC48-8FE9-EB05738E2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Zhlav">
    <w:name w:val="header"/>
    <w:basedOn w:val="Normln"/>
    <w:link w:val="ZhlavChar"/>
    <w:uiPriority w:val="99"/>
    <w:unhideWhenUsed/>
    <w:rsid w:val="00C3040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3040F"/>
  </w:style>
  <w:style w:type="paragraph" w:styleId="Zpat">
    <w:name w:val="footer"/>
    <w:basedOn w:val="Normln"/>
    <w:link w:val="ZpatChar"/>
    <w:uiPriority w:val="99"/>
    <w:unhideWhenUsed/>
    <w:rsid w:val="00C304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3040F"/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textovodkaz">
    <w:name w:val="Hyperlink"/>
    <w:uiPriority w:val="99"/>
    <w:unhideWhenUsed/>
    <w:rsid w:val="006147C2"/>
    <w:rPr>
      <w:color w:val="0000FF"/>
      <w:u w:val="single"/>
    </w:rPr>
  </w:style>
  <w:style w:type="paragraph" w:customStyle="1" w:styleId="paragraph">
    <w:name w:val="paragraph"/>
    <w:basedOn w:val="Normln"/>
    <w:rsid w:val="006147C2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utfia.volfova@mattoni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Cc1vM4LpBqshcQqMUpYwHPYxKg==">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663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Viktorie Sonnková</dc:creator>
  <cp:lastModifiedBy>Viktorie Sonnková</cp:lastModifiedBy>
  <cp:revision>3</cp:revision>
  <dcterms:created xsi:type="dcterms:W3CDTF">2024-04-16T18:20:00Z</dcterms:created>
  <dcterms:modified xsi:type="dcterms:W3CDTF">2024-04-16T18:22:00Z</dcterms:modified>
</cp:coreProperties>
</file>