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D4528" w14:textId="77777777" w:rsidR="00B2151E" w:rsidRDefault="00000000">
      <w:pPr>
        <w:ind w:left="567" w:right="521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Mattoni na filmovém festivalu opět nabídne skvělou hudební show zdarma pro všechny a </w:t>
      </w:r>
      <w:proofErr w:type="gramStart"/>
      <w:r>
        <w:rPr>
          <w:rFonts w:ascii="Century Gothic" w:eastAsia="Century Gothic" w:hAnsi="Century Gothic" w:cs="Century Gothic"/>
          <w:b/>
          <w:sz w:val="24"/>
          <w:szCs w:val="24"/>
        </w:rPr>
        <w:t>podpoří</w:t>
      </w:r>
      <w:proofErr w:type="gramEnd"/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mladé talenty</w:t>
      </w:r>
    </w:p>
    <w:p w14:paraId="66430C36" w14:textId="76527E77" w:rsidR="00B2151E" w:rsidRDefault="00000000">
      <w:pPr>
        <w:ind w:right="-46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Karlovy Vary, </w:t>
      </w:r>
      <w:r w:rsidR="00804B54">
        <w:rPr>
          <w:rFonts w:ascii="Century Gothic" w:eastAsia="Century Gothic" w:hAnsi="Century Gothic" w:cs="Century Gothic"/>
          <w:sz w:val="20"/>
          <w:szCs w:val="20"/>
        </w:rPr>
        <w:t>24</w:t>
      </w:r>
      <w:r>
        <w:rPr>
          <w:rFonts w:ascii="Century Gothic" w:eastAsia="Century Gothic" w:hAnsi="Century Gothic" w:cs="Century Gothic"/>
          <w:sz w:val="20"/>
          <w:szCs w:val="20"/>
        </w:rPr>
        <w:t>. června 2024</w:t>
      </w:r>
    </w:p>
    <w:p w14:paraId="3538570C" w14:textId="77777777" w:rsidR="00B2151E" w:rsidRDefault="00000000">
      <w:pPr>
        <w:spacing w:line="256" w:lineRule="auto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Mattoni v rámci 58. ročníku Mezinárodního filmového festivalu Karlovy Vary opět připravila na prostranství u karlovarského Vřídla bohatý program. Na pódiu v oblíbeném 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Baru se budou každý večer střídat koncerty známých kapel a zpěváků zdarma, kromě nich ale dostanou možnost prezentovat svou tvorbu i mladí nadějní tvůrci.</w:t>
      </w:r>
    </w:p>
    <w:p w14:paraId="4D70429F" w14:textId="77777777" w:rsidR="00B2151E" w:rsidRDefault="00000000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„Značka Mattoni klade na podporu mladých talentů stále větší důraz. A právě významná a populární akce, jakou je Mezinárodní filmový festival Karlovy Vary, je skvělou příležitostí pro představení nastupující generace nadaných tvůrců. Proto jsme se letos rozhodli dát v Mattoni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Baru prostor i jim,“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Ondřej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Postránský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>, generální ředitel Mattoni 1873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66B8B0BD" w14:textId="1C1AF30E" w:rsidR="00B2151E" w:rsidRDefault="00000000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V sobotu 29. června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proběhne v Mattoni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Baru unikátní </w:t>
      </w:r>
      <w:r>
        <w:rPr>
          <w:rFonts w:ascii="Century Gothic" w:eastAsia="Century Gothic" w:hAnsi="Century Gothic" w:cs="Century Gothic"/>
          <w:b/>
          <w:sz w:val="20"/>
          <w:szCs w:val="20"/>
        </w:rPr>
        <w:t>módní přehlídka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Svou tvorbu v ní ukážou tři mladé talentované designérky a vítězky soutěže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jež se konala v rámci jednoho z hlavních večerů letošního Mercedes-Benz Prague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Anežka Kabelková, Zuzana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L'os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Božikova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́ 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Klára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Drevenákova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́ představí své vybrané modely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za doprovodu oblíbené moderátorky Zorky Hejdové a </w:t>
      </w:r>
      <w:proofErr w:type="spellStart"/>
      <w:r w:rsidR="00804B54">
        <w:rPr>
          <w:rFonts w:ascii="Century Gothic" w:eastAsia="Century Gothic" w:hAnsi="Century Gothic" w:cs="Century Gothic"/>
          <w:b/>
          <w:sz w:val="20"/>
          <w:szCs w:val="20"/>
        </w:rPr>
        <w:t>RockHarmonie</w:t>
      </w:r>
      <w:proofErr w:type="spellEnd"/>
      <w:r w:rsidR="00804B54">
        <w:rPr>
          <w:rFonts w:ascii="Century Gothic" w:eastAsia="Century Gothic" w:hAnsi="Century Gothic" w:cs="Century Gothic"/>
          <w:b/>
          <w:sz w:val="20"/>
          <w:szCs w:val="20"/>
        </w:rPr>
        <w:t xml:space="preserve"> – netradičního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ansámblu České filharmonie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566140D7" w14:textId="77777777" w:rsidR="00B2151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V pátek 5. července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se pak na pódiu představí mladí hudebníci. Jako předskokan Davida Kollera dostane v Mattoni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Baru šanci zazářit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Brixtn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– vítězná kapela soutěže Mattoni Music Talent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kterou v průběhu května vyhlásila Mattoni ve spolupráci s Davidem Kollerem a časopisem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Headliner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</w:t>
      </w:r>
    </w:p>
    <w:p w14:paraId="6C014D72" w14:textId="77777777" w:rsidR="00B2151E" w:rsidRDefault="00000000">
      <w:pPr>
        <w:spacing w:line="25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Návštěvníci Mattoni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Baru ale samozřejmě nepřijdou ani o koncerty slavných interpretů. Těšit se mohou například na </w:t>
      </w:r>
      <w:r>
        <w:rPr>
          <w:rFonts w:ascii="Century Gothic" w:eastAsia="Century Gothic" w:hAnsi="Century Gothic" w:cs="Century Gothic"/>
          <w:b/>
          <w:sz w:val="20"/>
          <w:szCs w:val="20"/>
        </w:rPr>
        <w:t>PSH s hosty, Davida Kollera, Richarda Krajča,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Dana Bártu &amp;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Illustratosphere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Xindla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X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a mnoho dalších.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Vstup na všechny koncerty bude zdarma.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V průběhu dne se o hudební zábavu postará </w:t>
      </w:r>
      <w:r>
        <w:rPr>
          <w:rFonts w:ascii="Century Gothic" w:eastAsia="Century Gothic" w:hAnsi="Century Gothic" w:cs="Century Gothic"/>
          <w:b/>
          <w:sz w:val="20"/>
          <w:szCs w:val="20"/>
        </w:rPr>
        <w:t>Mattoni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Live jukebox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kde si návštěvníci budou moci zvolit hudbu podle svého gusta. </w:t>
      </w:r>
    </w:p>
    <w:p w14:paraId="09050A59" w14:textId="7CB312A5" w:rsidR="00B2151E" w:rsidRDefault="00000000">
      <w:pPr>
        <w:spacing w:line="25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V průběhu sobotního koncertu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RockHarmonie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Mattoni také představí nové </w:t>
      </w:r>
      <w:r w:rsidR="00804B54">
        <w:rPr>
          <w:rFonts w:ascii="Century Gothic" w:eastAsia="Century Gothic" w:hAnsi="Century Gothic" w:cs="Century Gothic"/>
          <w:sz w:val="20"/>
          <w:szCs w:val="20"/>
        </w:rPr>
        <w:t>partnerství – od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začátku další koncertní sezony se stává oficiální minerální vodou České filharmonie. Ta se tak vedle Národního muzea a Národního divadla stane další národní kulturní institucí, jež Mattoni podporuje.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“Mattoni a kultura už dlouhé roky </w:t>
      </w:r>
      <w:proofErr w:type="gramStart"/>
      <w:r>
        <w:rPr>
          <w:rFonts w:ascii="Century Gothic" w:eastAsia="Century Gothic" w:hAnsi="Century Gothic" w:cs="Century Gothic"/>
          <w:i/>
          <w:sz w:val="20"/>
          <w:szCs w:val="20"/>
        </w:rPr>
        <w:t>patří</w:t>
      </w:r>
      <w:proofErr w:type="gram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k sobě. Proto jsme nadšeni, že mezi partnery ji můžeme nyní přivítat i my. Koncert doprovázející pestrý program Mattoni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Baru na filmovém festivalu bude skvělým a netradičním úvodem naší spolupráce, kterou jistě ozdobíme dalšími zajímavými projekty,”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>generální ředitel České filharmonie David Mareček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216ABC72" w14:textId="590D1F3F" w:rsidR="00B2151E" w:rsidRDefault="00000000">
      <w:pPr>
        <w:spacing w:line="25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Sobotní večer však nebude patřit pouze krásné hudbě a módě, ale i dobrým skutkům. Mattoni věnuje </w:t>
      </w:r>
      <w:r>
        <w:rPr>
          <w:rFonts w:ascii="Century Gothic" w:eastAsia="Century Gothic" w:hAnsi="Century Gothic" w:cs="Century Gothic"/>
          <w:b/>
          <w:sz w:val="20"/>
          <w:szCs w:val="20"/>
        </w:rPr>
        <w:t>10 Kč z každého koktejlu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který se v průběhu loňského ročníku prodal v Mattoni barech, letošnímu hlavnímu neziskovému partnerovi </w:t>
      </w:r>
      <w:r w:rsidR="00804B54">
        <w:rPr>
          <w:rFonts w:ascii="Century Gothic" w:eastAsia="Century Gothic" w:hAnsi="Century Gothic" w:cs="Century Gothic"/>
          <w:sz w:val="20"/>
          <w:szCs w:val="20"/>
        </w:rPr>
        <w:t>festivalu – Nadaci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Jakuba Voráčka. </w:t>
      </w:r>
      <w:r>
        <w:rPr>
          <w:rFonts w:ascii="Century Gothic" w:eastAsia="Century Gothic" w:hAnsi="Century Gothic" w:cs="Century Gothic"/>
          <w:b/>
          <w:sz w:val="20"/>
          <w:szCs w:val="20"/>
        </w:rPr>
        <w:t>Šek na 103 750 Kč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si na pódium přijde před začátkem módní přehlídky převzít sám zakladatel nadace a úspěšný hokejista Jakub Voráček.</w:t>
      </w:r>
    </w:p>
    <w:p w14:paraId="16CC192A" w14:textId="77777777" w:rsidR="00B2151E" w:rsidRDefault="00000000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Během dne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poslouží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prostory Mattoni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Baru jako skvělá relaxační zóna.  V průběhu festivalu si zde návštěvníci budou moci vychutnat </w:t>
      </w:r>
      <w:r>
        <w:rPr>
          <w:rFonts w:ascii="Century Gothic" w:eastAsia="Century Gothic" w:hAnsi="Century Gothic" w:cs="Century Gothic"/>
          <w:b/>
          <w:sz w:val="20"/>
          <w:szCs w:val="20"/>
        </w:rPr>
        <w:t>trendy nealkoholické koktejly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 minerální vodou Mattoni od nejvyhlášenějších barmanů. Koktejlovému menu bude kralovat letošní </w:t>
      </w:r>
      <w:r>
        <w:rPr>
          <w:rFonts w:ascii="Century Gothic" w:eastAsia="Century Gothic" w:hAnsi="Century Gothic" w:cs="Century Gothic"/>
          <w:b/>
          <w:sz w:val="20"/>
          <w:szCs w:val="20"/>
        </w:rPr>
        <w:t>nejlepší nealko drink světa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 názvem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Nature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S ním letos zvítězil český barman Martin Vogeltanz na Mistrovství světa v míchání nealkoholických koktejlů Mattoni Grand Drink. </w:t>
      </w:r>
    </w:p>
    <w:p w14:paraId="2EEE1921" w14:textId="77777777" w:rsidR="00B2151E" w:rsidRDefault="00000000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Ve spolupráci s Dopravním podnikem Karlovy Vary zajistila Mattoni i oblíbený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bezplatný Mattoni bus do Kyselky.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Ta skýtá návštěvu </w:t>
      </w:r>
      <w:r>
        <w:rPr>
          <w:rFonts w:ascii="Century Gothic" w:eastAsia="Century Gothic" w:hAnsi="Century Gothic" w:cs="Century Gothic"/>
          <w:sz w:val="20"/>
          <w:szCs w:val="20"/>
        </w:rPr>
        <w:t>Mattoni Muzea,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krásnou procházku kolem historických budov bývalých lázní a místních minerálních pramenů </w:t>
      </w:r>
      <w:r>
        <w:rPr>
          <w:rFonts w:ascii="Century Gothic" w:eastAsia="Century Gothic" w:hAnsi="Century Gothic" w:cs="Century Gothic"/>
          <w:sz w:val="20"/>
          <w:szCs w:val="20"/>
        </w:rPr>
        <w:t>či po turistické stezce „Po stopách skřítků“. Po předložení jízdenky z Mattoni busu, budou mít cestující vstupné do Mattoni Muzea zdarma.</w:t>
      </w:r>
    </w:p>
    <w:p w14:paraId="7F46DBA7" w14:textId="77777777" w:rsidR="00B2151E" w:rsidRDefault="00000000">
      <w:pPr>
        <w:shd w:val="clear" w:color="auto" w:fill="FFFFFF"/>
        <w:spacing w:before="120" w:after="120" w:line="240" w:lineRule="auto"/>
        <w:jc w:val="center"/>
        <w:rPr>
          <w:rFonts w:ascii="Century Gothic" w:eastAsia="Century Gothic" w:hAnsi="Century Gothic" w:cs="Century Gothic"/>
          <w:b/>
          <w:sz w:val="21"/>
          <w:szCs w:val="21"/>
          <w:u w:val="single"/>
        </w:rPr>
      </w:pPr>
      <w:r>
        <w:rPr>
          <w:rFonts w:ascii="Century Gothic" w:eastAsia="Century Gothic" w:hAnsi="Century Gothic" w:cs="Century Gothic"/>
          <w:b/>
          <w:sz w:val="21"/>
          <w:szCs w:val="21"/>
          <w:u w:val="single"/>
        </w:rPr>
        <w:t>Časy odjezdu Mattoni busu (29.6. – 6. 7. 2024):</w:t>
      </w:r>
    </w:p>
    <w:p w14:paraId="5C659F9C" w14:textId="77777777" w:rsidR="00B215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hanging="142"/>
        <w:jc w:val="center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Karlovy Vary – Divadelní náměstí (u Vřídla): 10:00 a 13:30</w:t>
      </w:r>
    </w:p>
    <w:p w14:paraId="41A90CF2" w14:textId="77777777" w:rsidR="00B215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hanging="142"/>
        <w:jc w:val="center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Kyselka – ústí cesty k Mattoni Muzeu: 12:15 a 15:45</w:t>
      </w:r>
    </w:p>
    <w:p w14:paraId="0D6281A0" w14:textId="77777777" w:rsidR="00B2151E" w:rsidRDefault="00B2151E">
      <w:pPr>
        <w:jc w:val="both"/>
      </w:pPr>
    </w:p>
    <w:p w14:paraId="4C03A476" w14:textId="77777777" w:rsidR="005F6421" w:rsidRDefault="005F6421" w:rsidP="005F6421">
      <w:pPr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</w:p>
    <w:p w14:paraId="7AA2A42D" w14:textId="4DD6FF0E" w:rsidR="005F6421" w:rsidRDefault="005F6421" w:rsidP="005F6421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O Mattoni 1873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</w:p>
    <w:p w14:paraId="4C813D6B" w14:textId="77777777" w:rsidR="005F6421" w:rsidRDefault="005F6421" w:rsidP="005F6421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Značka Mattoni je součástí Mattoni 1873, největšího distributora nealkoholických nápojů ve střední Evropě s kořeny sahajícími do roku 1873 a ke karlovarskému rodákovi Heinrichu 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Mattonimu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. Současnou podobu získala skupina v 90. letech díky výrazným investicím italské rodiny </w:t>
      </w: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. Produkty vyváží do téměř 20 zemí světa, vlastní zahraniční značky minerálních vod v Rakousku, Maďarsku a Srbsku. V ČR, Slovensku, Maďarsku a Bulharsku je výhradním výrobcem a distributorem nealkoholických nápojů a pochutin značek firmy PepsiCo. </w:t>
      </w:r>
    </w:p>
    <w:p w14:paraId="6EFCFDD4" w14:textId="77777777" w:rsidR="005F6421" w:rsidRDefault="005F6421">
      <w:pPr>
        <w:jc w:val="both"/>
      </w:pPr>
    </w:p>
    <w:sectPr w:rsidR="005F6421">
      <w:headerReference w:type="default" r:id="rId8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917A6" w14:textId="77777777" w:rsidR="00B95048" w:rsidRDefault="00B95048">
      <w:pPr>
        <w:spacing w:after="0" w:line="240" w:lineRule="auto"/>
      </w:pPr>
      <w:r>
        <w:separator/>
      </w:r>
    </w:p>
  </w:endnote>
  <w:endnote w:type="continuationSeparator" w:id="0">
    <w:p w14:paraId="66857EA1" w14:textId="77777777" w:rsidR="00B95048" w:rsidRDefault="00B9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  <w:embedRegular r:id="rId1" w:fontKey="{07AF57F4-0AD4-CD46-B79E-30FFACB613F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805518FF-2258-6647-8BA8-C221D266EEC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4A9EE3AC-202E-8340-8E77-AE7B29D05411}"/>
    <w:embedBold r:id="rId4" w:fontKey="{102C04EF-A3EC-AF42-A63C-C95D21ECC0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A8E745A-A30B-F94F-8BBC-B2DC70091D53}"/>
    <w:embedBold r:id="rId6" w:fontKey="{2B1B6526-8563-3C42-89C0-8D9DB6FA6E4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F65FAC7-F3EC-A945-9242-5757414F06FA}"/>
    <w:embedItalic r:id="rId8" w:fontKey="{59C2F1DD-1436-234D-BBDC-936071A2225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9" w:fontKey="{9C0D33A7-599D-4E42-9A49-FF205F05AB82}"/>
    <w:embedBold r:id="rId10" w:fontKey="{100F3704-E707-6F42-881F-29C1A4F7A2D0}"/>
    <w:embedItalic r:id="rId11" w:fontKey="{A68C075B-50F8-8F44-BA2E-F87B626E471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7019D2B2-E131-144B-BDFD-96B409871C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405B7" w14:textId="77777777" w:rsidR="00B95048" w:rsidRDefault="00B95048">
      <w:pPr>
        <w:spacing w:after="0" w:line="240" w:lineRule="auto"/>
      </w:pPr>
      <w:r>
        <w:separator/>
      </w:r>
    </w:p>
  </w:footnote>
  <w:footnote w:type="continuationSeparator" w:id="0">
    <w:p w14:paraId="19A89054" w14:textId="77777777" w:rsidR="00B95048" w:rsidRDefault="00B95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EFA5" w14:textId="77777777" w:rsidR="00B215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55F968D" wp14:editId="0F1F4E6E">
          <wp:simplePos x="0" y="0"/>
          <wp:positionH relativeFrom="column">
            <wp:posOffset>1876742</wp:posOffset>
          </wp:positionH>
          <wp:positionV relativeFrom="paragraph">
            <wp:posOffset>168910</wp:posOffset>
          </wp:positionV>
          <wp:extent cx="1978025" cy="899795"/>
          <wp:effectExtent l="0" t="0" r="0" b="0"/>
          <wp:wrapTopAndBottom distT="0" distB="0"/>
          <wp:docPr id="1761484171" name="image1.jpg" descr="Obsah obrázku klipart, Grafika, Písmo, log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sah obrázku klipart, Grafika, Písmo, logo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02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84FBD"/>
    <w:multiLevelType w:val="multilevel"/>
    <w:tmpl w:val="A9802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372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1E"/>
    <w:rsid w:val="002B1736"/>
    <w:rsid w:val="005F6421"/>
    <w:rsid w:val="00656F77"/>
    <w:rsid w:val="00804B54"/>
    <w:rsid w:val="00B2151E"/>
    <w:rsid w:val="00B9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5A0EA5"/>
  <w15:docId w15:val="{D4A9FFAA-78F8-8A45-9EAF-FCD46472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DC76C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C76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76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76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76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76C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670B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67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70B6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092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yK6FV0HL6tQjAhmCsyIh1+Vng==">CgMxLjA4AGomChRzdWdnZXN0LmZuNjI1bng2OHk5ZBIOTHV0ZmlhIFZvbGZvdmFqJgoUc3VnZ2VzdC5qbmw4bTc4eXk3bzQSDkx1dGZpYSBWb2xmb3ZhciExUDM0dnpXT3psOTJoLWhvMzRBYlFiNnVsRHFVY0NzY04=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656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Balharová Jana</dc:creator>
  <cp:lastModifiedBy>Viktorie Sonnková</cp:lastModifiedBy>
  <cp:revision>3</cp:revision>
  <dcterms:created xsi:type="dcterms:W3CDTF">2024-05-21T07:57:00Z</dcterms:created>
  <dcterms:modified xsi:type="dcterms:W3CDTF">2024-06-24T14:11:00Z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