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D4528" w14:textId="77777777" w:rsidR="00B2151E" w:rsidRDefault="00000000">
      <w:pPr>
        <w:ind w:left="567" w:right="521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Mattoni na filmovém festivalu opět nabídne skvělou hudební show zdarma pro všechny a 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podpoří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mladé talenty</w:t>
      </w:r>
    </w:p>
    <w:p w14:paraId="66430C36" w14:textId="76527E77" w:rsidR="00B2151E" w:rsidRDefault="00000000">
      <w:pPr>
        <w:ind w:right="-4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Karlovy Vary, </w:t>
      </w:r>
      <w:r w:rsidR="00804B54">
        <w:rPr>
          <w:rFonts w:ascii="Century Gothic" w:eastAsia="Century Gothic" w:hAnsi="Century Gothic" w:cs="Century Gothic"/>
          <w:sz w:val="20"/>
          <w:szCs w:val="20"/>
        </w:rPr>
        <w:t>24</w:t>
      </w:r>
      <w:r>
        <w:rPr>
          <w:rFonts w:ascii="Century Gothic" w:eastAsia="Century Gothic" w:hAnsi="Century Gothic" w:cs="Century Gothic"/>
          <w:sz w:val="20"/>
          <w:szCs w:val="20"/>
        </w:rPr>
        <w:t>. června 2024</w:t>
      </w:r>
    </w:p>
    <w:p w14:paraId="3538570C" w14:textId="77777777" w:rsidR="00B2151E" w:rsidRDefault="00000000">
      <w:pPr>
        <w:spacing w:line="256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Mattoni v rámci 58. ročníku Mezinárodního filmového festivalu Karlovy Vary opět připravila na prostranství u karlovarského Vřídla bohatý program. Na pódiu v oblíbeném Mattoni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Baru se budou každý večer střídat koncerty známých kapel a zpěváků zdarma, kromě nich ale dostanou možnost prezentovat svou tvorbu i mladí nadějní tvůrci.</w:t>
      </w:r>
    </w:p>
    <w:p w14:paraId="4D70429F" w14:textId="77777777" w:rsidR="00B2151E" w:rsidRDefault="00000000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„Značka Mattoni klade na podporu mladých talentů stále větší důraz. A právě významná a populární akce, jakou je Mezinárodní filmový festival Karlovy Vary, je skvělou příležitostí pro představení nastupující generace nadaných tvůrců. Proto jsme se letos rozhodli dát v Mattoni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Baru prostor i jim,“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říká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Ondřej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Postránský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>, generální ředitel Mattoni 1873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</w:p>
    <w:p w14:paraId="66B8B0BD" w14:textId="1C1AF30E" w:rsidR="00B2151E" w:rsidRDefault="00000000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V sobotu 29. června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proběhne v Mattoni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Baru unikátní </w:t>
      </w:r>
      <w:r>
        <w:rPr>
          <w:rFonts w:ascii="Century Gothic" w:eastAsia="Century Gothic" w:hAnsi="Century Gothic" w:cs="Century Gothic"/>
          <w:b/>
          <w:sz w:val="20"/>
          <w:szCs w:val="20"/>
        </w:rPr>
        <w:t>módní přehlídka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Svou tvorbu v ní ukážou tři mladé talentované designérky a vítězky soutěže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Mattoni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Young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Stars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, jež se konala v rámci jednoho z hlavních večerů letošního Mercedes-Benz Prague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Fashion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Week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. Anežka Kabelková, Zuzana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L'os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Božikova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́ a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Klára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Drevenákova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́ představí své vybrané modely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za doprovodu oblíbené moderátorky Zorky Hejdové a </w:t>
      </w:r>
      <w:proofErr w:type="spellStart"/>
      <w:r w:rsidR="00804B54">
        <w:rPr>
          <w:rFonts w:ascii="Century Gothic" w:eastAsia="Century Gothic" w:hAnsi="Century Gothic" w:cs="Century Gothic"/>
          <w:b/>
          <w:sz w:val="20"/>
          <w:szCs w:val="20"/>
        </w:rPr>
        <w:t>RockHarmonie</w:t>
      </w:r>
      <w:proofErr w:type="spellEnd"/>
      <w:r w:rsidR="00804B54">
        <w:rPr>
          <w:rFonts w:ascii="Century Gothic" w:eastAsia="Century Gothic" w:hAnsi="Century Gothic" w:cs="Century Gothic"/>
          <w:b/>
          <w:sz w:val="20"/>
          <w:szCs w:val="20"/>
        </w:rPr>
        <w:t xml:space="preserve"> – netradičního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ansámblu České filharmonie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</w:p>
    <w:p w14:paraId="566140D7" w14:textId="77777777" w:rsidR="00B2151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V pátek 5. července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se pak na pódiu představí mladí hudebníci. Jako předskokan Davida Kollera dostane v Mattoni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Baru šanci zazářit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Brixtn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– vítězná kapela soutěže Mattoni Music Talent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kterou v průběhu května vyhlásila Mattoni ve spolupráci s Davidem Kollerem a časopisem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Headliner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. </w:t>
      </w:r>
    </w:p>
    <w:p w14:paraId="6C014D72" w14:textId="77777777" w:rsidR="00B2151E" w:rsidRDefault="00000000">
      <w:pPr>
        <w:spacing w:line="25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Návštěvníci Mattoni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Baru ale samozřejmě nepřijdou ani o koncerty slavných interpretů. Těšit se mohou například na </w:t>
      </w:r>
      <w:r>
        <w:rPr>
          <w:rFonts w:ascii="Century Gothic" w:eastAsia="Century Gothic" w:hAnsi="Century Gothic" w:cs="Century Gothic"/>
          <w:b/>
          <w:sz w:val="20"/>
          <w:szCs w:val="20"/>
        </w:rPr>
        <w:t>PSH s hosty, Davida Kollera, Richarda Krajča,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Dana Bártu &amp;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Illustratosphere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Xindla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X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 mnoho dalších.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Vstup na všechny koncerty bude zdarma.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 průběhu dne se o hudební zábavu postará </w:t>
      </w:r>
      <w:r>
        <w:rPr>
          <w:rFonts w:ascii="Century Gothic" w:eastAsia="Century Gothic" w:hAnsi="Century Gothic" w:cs="Century Gothic"/>
          <w:b/>
          <w:sz w:val="20"/>
          <w:szCs w:val="20"/>
        </w:rPr>
        <w:t>Mattoni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>Live jukebox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kde si návštěvníci budou moci zvolit hudbu podle svého gusta. </w:t>
      </w:r>
    </w:p>
    <w:p w14:paraId="09050A59" w14:textId="7CB312A5" w:rsidR="00B2151E" w:rsidRDefault="00000000">
      <w:pPr>
        <w:spacing w:line="25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V průběhu sobotního koncertu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RockHarmonie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Mattoni také představí nové </w:t>
      </w:r>
      <w:r w:rsidR="00804B54">
        <w:rPr>
          <w:rFonts w:ascii="Century Gothic" w:eastAsia="Century Gothic" w:hAnsi="Century Gothic" w:cs="Century Gothic"/>
          <w:sz w:val="20"/>
          <w:szCs w:val="20"/>
        </w:rPr>
        <w:t>partnerství – od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začátku další koncertní sezony se stává oficiální minerální vodou České filharmonie. Ta se tak vedle Národního muzea a Národního divadla stane další národní kulturní institucí, jež Mattoni podporuje.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“Mattoni a kultura už dlouhé roky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patří</w:t>
      </w:r>
      <w:proofErr w:type="gram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k sobě. Proto jsme nadšeni, že mezi partnery ji můžeme nyní přivítat i my. Koncert doprovázející pestrý program Mattoni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Baru na filmovém festivalu bude skvělým a netradičním úvodem naší spolupráce, kterou jistě ozdobíme dalšími zajímavými projekty,”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říká </w:t>
      </w:r>
      <w:r>
        <w:rPr>
          <w:rFonts w:ascii="Century Gothic" w:eastAsia="Century Gothic" w:hAnsi="Century Gothic" w:cs="Century Gothic"/>
          <w:b/>
          <w:sz w:val="20"/>
          <w:szCs w:val="20"/>
        </w:rPr>
        <w:t>generální ředitel České filharmonie David Mareček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</w:p>
    <w:p w14:paraId="216ABC72" w14:textId="590D1F3F" w:rsidR="00B2151E" w:rsidRDefault="00000000">
      <w:pPr>
        <w:spacing w:line="25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Sobotní večer však nebude patřit pouze krásné hudbě a módě, ale i dobrým skutkům. Mattoni věnuje </w:t>
      </w:r>
      <w:r>
        <w:rPr>
          <w:rFonts w:ascii="Century Gothic" w:eastAsia="Century Gothic" w:hAnsi="Century Gothic" w:cs="Century Gothic"/>
          <w:b/>
          <w:sz w:val="20"/>
          <w:szCs w:val="20"/>
        </w:rPr>
        <w:t>10 Kč z každého koktejlu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který se v průběhu loňského ročníku prodal v Mattoni barech, letošnímu hlavnímu neziskovému partnerovi </w:t>
      </w:r>
      <w:r w:rsidR="00804B54">
        <w:rPr>
          <w:rFonts w:ascii="Century Gothic" w:eastAsia="Century Gothic" w:hAnsi="Century Gothic" w:cs="Century Gothic"/>
          <w:sz w:val="20"/>
          <w:szCs w:val="20"/>
        </w:rPr>
        <w:t>festivalu – Nadaci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Jakuba Voráčka. </w:t>
      </w:r>
      <w:r>
        <w:rPr>
          <w:rFonts w:ascii="Century Gothic" w:eastAsia="Century Gothic" w:hAnsi="Century Gothic" w:cs="Century Gothic"/>
          <w:b/>
          <w:sz w:val="20"/>
          <w:szCs w:val="20"/>
        </w:rPr>
        <w:t>Šek na 103 750 Kč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si na pódium přijde před začátkem módní přehlídky převzít sám zakladatel nadace a úspěšný hokejista Jakub Voráček.</w:t>
      </w:r>
    </w:p>
    <w:p w14:paraId="16CC192A" w14:textId="77777777" w:rsidR="00B2151E" w:rsidRDefault="00000000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Během dne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poslouží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prostory Mattoni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Life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Baru jako skvělá relaxační zóna.  V průběhu festivalu si zde návštěvníci budou moci vychutnat </w:t>
      </w:r>
      <w:r>
        <w:rPr>
          <w:rFonts w:ascii="Century Gothic" w:eastAsia="Century Gothic" w:hAnsi="Century Gothic" w:cs="Century Gothic"/>
          <w:b/>
          <w:sz w:val="20"/>
          <w:szCs w:val="20"/>
        </w:rPr>
        <w:t>trendy nealkoholické koktejly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s minerální vodou Mattoni od nejvyhlášenějších barmanů. Koktejlovému menu bude kralovat letošní </w:t>
      </w:r>
      <w:r>
        <w:rPr>
          <w:rFonts w:ascii="Century Gothic" w:eastAsia="Century Gothic" w:hAnsi="Century Gothic" w:cs="Century Gothic"/>
          <w:b/>
          <w:sz w:val="20"/>
          <w:szCs w:val="20"/>
        </w:rPr>
        <w:t>nejlepší nealko drink světa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s názvem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Nature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. S ním letos zvítězil český barman Martin Vogeltanz na Mistrovství světa v míchání nealkoholických koktejlů Mattoni Grand Drink. </w:t>
      </w:r>
    </w:p>
    <w:p w14:paraId="2EEE1921" w14:textId="77777777" w:rsidR="00B2151E" w:rsidRDefault="00000000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lastRenderedPageBreak/>
        <w:t xml:space="preserve">Ve spolupráci s Dopravním podnikem Karlovy Vary zajistila Mattoni i oblíbený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bezplatný Mattoni bus do Kyselky.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Ta skýtá návštěvu </w:t>
      </w:r>
      <w:r>
        <w:rPr>
          <w:rFonts w:ascii="Century Gothic" w:eastAsia="Century Gothic" w:hAnsi="Century Gothic" w:cs="Century Gothic"/>
          <w:sz w:val="20"/>
          <w:szCs w:val="20"/>
        </w:rPr>
        <w:t>Mattoni Muzea,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krásnou procházku kolem historických budov bývalých lázní a místních minerálních pramenů </w:t>
      </w:r>
      <w:r>
        <w:rPr>
          <w:rFonts w:ascii="Century Gothic" w:eastAsia="Century Gothic" w:hAnsi="Century Gothic" w:cs="Century Gothic"/>
          <w:sz w:val="20"/>
          <w:szCs w:val="20"/>
        </w:rPr>
        <w:t>či po turistické stezce „Po stopách skřítků“. Po předložení jízdenky z Mattoni busu, budou mít cestující vstupné do Mattoni Muzea zdarma.</w:t>
      </w:r>
    </w:p>
    <w:p w14:paraId="7F46DBA7" w14:textId="77777777" w:rsidR="00B2151E" w:rsidRDefault="00000000">
      <w:pPr>
        <w:shd w:val="clear" w:color="auto" w:fill="FFFFFF"/>
        <w:spacing w:before="120" w:after="120" w:line="240" w:lineRule="auto"/>
        <w:jc w:val="center"/>
        <w:rPr>
          <w:rFonts w:ascii="Century Gothic" w:eastAsia="Century Gothic" w:hAnsi="Century Gothic" w:cs="Century Gothic"/>
          <w:b/>
          <w:sz w:val="21"/>
          <w:szCs w:val="21"/>
          <w:u w:val="single"/>
        </w:rPr>
      </w:pPr>
      <w:r>
        <w:rPr>
          <w:rFonts w:ascii="Century Gothic" w:eastAsia="Century Gothic" w:hAnsi="Century Gothic" w:cs="Century Gothic"/>
          <w:b/>
          <w:sz w:val="21"/>
          <w:szCs w:val="21"/>
          <w:u w:val="single"/>
        </w:rPr>
        <w:t>Časy odjezdu Mattoni busu (29.6. – 6. 7. 2024):</w:t>
      </w:r>
    </w:p>
    <w:p w14:paraId="5C659F9C" w14:textId="77777777" w:rsidR="00B215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2" w:hanging="142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Karlovy Vary – Divadelní náměstí (u Vřídla): 10:00 a 13:30</w:t>
      </w:r>
    </w:p>
    <w:p w14:paraId="41A90CF2" w14:textId="77777777" w:rsidR="00B215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2" w:hanging="142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Kyselka – ústí cesty k Mattoni Muzeu: 12:15 a 15:45</w:t>
      </w:r>
    </w:p>
    <w:p w14:paraId="0D6281A0" w14:textId="77777777" w:rsidR="00B2151E" w:rsidRDefault="00B2151E">
      <w:pPr>
        <w:jc w:val="both"/>
      </w:pPr>
    </w:p>
    <w:p w14:paraId="4C03A476" w14:textId="77777777" w:rsidR="005F6421" w:rsidRDefault="005F6421" w:rsidP="005F6421">
      <w:pPr>
        <w:jc w:val="both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</w:p>
    <w:p w14:paraId="7AA2A42D" w14:textId="4DD6FF0E" w:rsidR="005F6421" w:rsidRDefault="005F6421" w:rsidP="005F6421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O Mattoni 1873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 </w:t>
      </w:r>
    </w:p>
    <w:p w14:paraId="4C813D6B" w14:textId="77777777" w:rsidR="005F6421" w:rsidRDefault="005F6421" w:rsidP="005F6421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Značka Mattoni je součástí Mattoni 1873, největšího distributora nealkoholických nápojů ve střední Evropě s kořeny sahajícími do roku 1873 a ke karlovarskému rodákovi Heinrichu </w:t>
      </w:r>
      <w:proofErr w:type="spellStart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Mattonimu</w:t>
      </w:r>
      <w:proofErr w:type="spellEnd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. Současnou podobu získala skupina v 90. letech díky výrazným investicím italské rodiny </w:t>
      </w:r>
      <w:proofErr w:type="spellStart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Pasquale</w:t>
      </w:r>
      <w:proofErr w:type="spellEnd"/>
      <w:r>
        <w:rPr>
          <w:rFonts w:ascii="Century Gothic" w:eastAsia="Century Gothic" w:hAnsi="Century Gothic" w:cs="Century Gothic"/>
          <w:color w:val="000000"/>
          <w:sz w:val="18"/>
          <w:szCs w:val="18"/>
        </w:rPr>
        <w:t>. Produkty vyváží do téměř 20 zemí světa, vlastní zahraniční značky minerálních vod v Rakousku, Maďarsku a Srbsku. V ČR, Slovensku, Maďarsku a Bulharsku je výhradním výrobcem a distributorem nealkoholických nápojů a pochutin značek firmy PepsiCo. </w:t>
      </w:r>
    </w:p>
    <w:p w14:paraId="6EFCFDD4" w14:textId="77777777" w:rsidR="005F6421" w:rsidRDefault="005F6421">
      <w:pPr>
        <w:jc w:val="both"/>
      </w:pPr>
    </w:p>
    <w:sectPr w:rsidR="005F6421">
      <w:headerReference w:type="default" r:id="rId8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917A6" w14:textId="77777777" w:rsidR="00B95048" w:rsidRDefault="00B95048">
      <w:pPr>
        <w:spacing w:after="0" w:line="240" w:lineRule="auto"/>
      </w:pPr>
      <w:r>
        <w:separator/>
      </w:r>
    </w:p>
  </w:endnote>
  <w:endnote w:type="continuationSeparator" w:id="0">
    <w:p w14:paraId="66857EA1" w14:textId="77777777" w:rsidR="00B95048" w:rsidRDefault="00B95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07AF57F4-0AD4-CD46-B79E-30FFACB613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05518FF-2258-6647-8BA8-C221D266EE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A9EE3AC-202E-8340-8E77-AE7B29D05411}"/>
    <w:embedBold r:id="rId4" w:fontKey="{102C04EF-A3EC-AF42-A63C-C95D21ECC0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A8E745A-A30B-F94F-8BBC-B2DC70091D53}"/>
    <w:embedBold r:id="rId6" w:fontKey="{2B1B6526-8563-3C42-89C0-8D9DB6FA6E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F65FAC7-F3EC-A945-9242-5757414F06FA}"/>
    <w:embedItalic r:id="rId8" w:fontKey="{59C2F1DD-1436-234D-BBDC-936071A2225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C0D33A7-599D-4E42-9A49-FF205F05AB82}"/>
    <w:embedBold r:id="rId10" w:fontKey="{100F3704-E707-6F42-881F-29C1A4F7A2D0}"/>
    <w:embedItalic r:id="rId11" w:fontKey="{A68C075B-50F8-8F44-BA2E-F87B626E471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019D2B2-E131-144B-BDFD-96B409871C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405B7" w14:textId="77777777" w:rsidR="00B95048" w:rsidRDefault="00B95048">
      <w:pPr>
        <w:spacing w:after="0" w:line="240" w:lineRule="auto"/>
      </w:pPr>
      <w:r>
        <w:separator/>
      </w:r>
    </w:p>
  </w:footnote>
  <w:footnote w:type="continuationSeparator" w:id="0">
    <w:p w14:paraId="19A89054" w14:textId="77777777" w:rsidR="00B95048" w:rsidRDefault="00B95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EFA5" w14:textId="77777777" w:rsidR="00B215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5F968D" wp14:editId="0F1F4E6E">
          <wp:simplePos x="0" y="0"/>
          <wp:positionH relativeFrom="column">
            <wp:posOffset>1876742</wp:posOffset>
          </wp:positionH>
          <wp:positionV relativeFrom="paragraph">
            <wp:posOffset>168910</wp:posOffset>
          </wp:positionV>
          <wp:extent cx="1978025" cy="899795"/>
          <wp:effectExtent l="0" t="0" r="0" b="0"/>
          <wp:wrapTopAndBottom distT="0" distB="0"/>
          <wp:docPr id="1761484171" name="image1.jpg" descr="Obsah obrázku klipart, Grafika, Písmo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sah obrázku klipart, Grafika, Písmo, logo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02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84FBD"/>
    <w:multiLevelType w:val="multilevel"/>
    <w:tmpl w:val="A98025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372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51E"/>
    <w:rsid w:val="002B1736"/>
    <w:rsid w:val="005F6421"/>
    <w:rsid w:val="00656F77"/>
    <w:rsid w:val="00804B54"/>
    <w:rsid w:val="00B2151E"/>
    <w:rsid w:val="00B9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5A0EA5"/>
  <w15:docId w15:val="{D4A9FFAA-78F8-8A45-9EAF-FCD46472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ze">
    <w:name w:val="Revision"/>
    <w:hidden/>
    <w:uiPriority w:val="99"/>
    <w:semiHidden/>
    <w:rsid w:val="00DC76C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C76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76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76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76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76C6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0670B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67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0B6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092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jyK6FV0HL6tQjAhmCsyIh1+Vng==">CgMxLjA4AGomChRzdWdnZXN0LmZuNjI1bng2OHk5ZBIOTHV0ZmlhIFZvbGZvdmFqJgoUc3VnZ2VzdC5qbmw4bTc4eXk3bzQSDkx1dGZpYSBWb2xmb3ZhciExUDM0dnpXT3psOTJoLWhvMzRBYlFiNnVsRHFVY0NzY04=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656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Balharová Jana</dc:creator>
  <cp:lastModifiedBy>Viktorie Sonnková</cp:lastModifiedBy>
  <cp:revision>3</cp:revision>
  <dcterms:created xsi:type="dcterms:W3CDTF">2024-05-21T07:57:00Z</dcterms:created>
  <dcterms:modified xsi:type="dcterms:W3CDTF">2024-06-24T14:11:00Z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