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B1CD2C" w14:textId="6E2342CB" w:rsidR="007A25F4" w:rsidRDefault="007A25F4" w:rsidP="007A25F4">
      <w:pPr>
        <w:spacing w:line="276" w:lineRule="auto"/>
        <w:jc w:val="right"/>
      </w:pPr>
      <w:r>
        <w:rPr>
          <w:rFonts w:ascii="Calibri" w:eastAsia="Calibri" w:hAnsi="Calibri" w:cs="Calibri"/>
          <w:b/>
          <w:bCs/>
          <w:sz w:val="22"/>
          <w:szCs w:val="22"/>
        </w:rPr>
        <w:t>Warszawa | 13 lipca 2026 r.</w:t>
      </w:r>
    </w:p>
    <w:p w14:paraId="4418EBCC" w14:textId="77777777" w:rsidR="007A25F4" w:rsidRDefault="007A25F4" w:rsidP="007A25F4">
      <w:pPr>
        <w:spacing w:line="276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INFORMACJA PRASOWA</w:t>
      </w:r>
    </w:p>
    <w:p w14:paraId="0B1AD0A6" w14:textId="77777777" w:rsidR="007A25F4" w:rsidRDefault="007A25F4" w:rsidP="007A25F4">
      <w:pPr>
        <w:spacing w:after="200" w:line="276" w:lineRule="auto"/>
        <w:jc w:val="center"/>
      </w:pPr>
      <w:r>
        <w:rPr>
          <w:rFonts w:ascii="Calibri" w:eastAsia="Calibri" w:hAnsi="Calibri" w:cs="Calibri"/>
          <w:b/>
          <w:bCs/>
        </w:rPr>
        <w:t>Ranking cen ładowania</w:t>
      </w:r>
    </w:p>
    <w:p w14:paraId="1EC3141F" w14:textId="77777777" w:rsidR="007A25F4" w:rsidRDefault="007A25F4" w:rsidP="007A25F4">
      <w:pPr>
        <w:spacing w:after="200" w:line="276" w:lineRule="auto"/>
        <w:jc w:val="center"/>
      </w:pPr>
      <w:r>
        <w:rPr>
          <w:rFonts w:ascii="Calibri" w:eastAsia="Calibri" w:hAnsi="Calibri" w:cs="Calibri"/>
          <w:b/>
          <w:bCs/>
          <w:sz w:val="28"/>
          <w:szCs w:val="28"/>
        </w:rPr>
        <w:t>Operatorzy odpalili wakacyjne promocje. ORLEN Charge, Budimex Mobility i GreenWay Polska prześcigają się w rabatach na ładowanie</w:t>
      </w:r>
    </w:p>
    <w:p w14:paraId="3CE7BC5C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Jeszcze dwa tygodnie temu pisaliśmy o końcu wiosennych promocji i powrocie do wyższych stawek. W lipcu sytuacja odwraca się o 180 stopni – m.in. ORLEN Charge, Budimex Mobility, Enefit, GreenWay Polska i MOYA energia odpaliły wakacyjne rabaty, zbijając ceny ładowania DC i AC nawet o kilkadziesiąt procent. GreenWay poszedł nawet o krok dalej, mocno przeceniając abonamenty i uruchamiając „Mapę dobrych cen” ze stawkami od 1,50 zł/kWh w wybranych lokalizacjach. Najtaniej wciąż ładują kierowcy korzystający z taryf dynamicznych, a rozpiętość cen między operatorami w Polsce pozostaje jedną z największych w Europie.</w:t>
      </w:r>
    </w:p>
    <w:p w14:paraId="2131D9C2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Comiesięczna analiza przeprowadzana przez EV Klub Polska i elektromobilni.pl pokazuje, że lipcowy rynek ładowania samochodów elektrycznych w Polsce znów przechodzi cennikowe zmiany. W zależności od operatora, lokalizacji, mocy ładowarki i pory dnia, kierowca może zapłacić za usługę ładowania od 1,00 zł do nawet 3,59 zł za kilowatogodzinę. Różnica sięga blisko 260%, a tym razem to właśnie kierunek zmian cenowych – a nie same stawki – stanowi najciekawszy wątek zestawienia.</w:t>
      </w:r>
    </w:p>
    <w:p w14:paraId="107BB422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ORLEN Charge i Budimex Mobility odpalają wakacyjne rabaty</w:t>
      </w:r>
    </w:p>
    <w:p w14:paraId="74BA28DB" w14:textId="75FE67AC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Największą niespodzianką lipcowego rankingu jest powrót promocji na stacjach ORLEN Charge. Od 26 czerwca do 1 września 2026 r. operator obniżył stawkę AC z 1,95 zł do 1,59 zł/kWh, a DC – niezależnie od mocy ładowarki – z 2,69 zł do 2,19 zł/kWh. To poziom niższy nawet od wiosennej promocji.</w:t>
      </w:r>
    </w:p>
    <w:p w14:paraId="24BE55B7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Podobny ruch wykonał Budimex Mobility, który od 26 czerwca do 31 sierpnia 2026 r. wprowadził obniżki na wybranych stacjach w całej Polsce. Stawka AC spadła z 1,96 zł do ok. 1,56 zł/kWh, a nowo otwierane stacje przez pierwszy tydzień oferują ładowanie DC już za 2,35 zł/kWh – niezależnie od tego, czy chodzi o segment do 150 kW, czy o ultraszybkie ładowanie HPC, gdzie stawka regularna sięga 2,66 zł/kWh.</w:t>
      </w:r>
    </w:p>
    <w:p w14:paraId="146AD0E2" w14:textId="2C50FDB5" w:rsidR="001B219C" w:rsidRPr="004E6B63" w:rsidRDefault="001B219C" w:rsidP="007A25F4">
      <w:pPr>
        <w:spacing w:after="200" w:line="276" w:lineRule="auto"/>
        <w:jc w:val="both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Zgodnie z naszymi szacunkami</w:t>
      </w:r>
      <w:r>
        <w:rPr>
          <w:rStyle w:val="apple-converted-space"/>
          <w:rFonts w:ascii="Calibri" w:hAnsi="Calibri" w:cs="Calibri"/>
          <w:color w:val="000000" w:themeColor="text1"/>
          <w:sz w:val="22"/>
          <w:szCs w:val="22"/>
        </w:rPr>
        <w:t> 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sezon wakacyjny wyraźnie napędza aktywność promocyjną operatorów stacji ładowania. Choć na co dzień użytkownicy ładują swoje samochody głównie w domu, to w okresie urlopowym istotnie rośnie znaczenie infrastruktury publicznej – a operatorzy odpowiadają na to coraz bardziej konkurencyjnymi ofertami. To dobra wiadomość dla kierowców EV: konkurencja między operatorami przekłada się na realne oszczędności, a koszt letnich podróży może być niższy niż jeszcze prognozowano miesiąc temu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– komentuje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Łukasz Lewandowski</w:t>
      </w:r>
      <w:r>
        <w:rPr>
          <w:rFonts w:ascii="Calibri" w:hAnsi="Calibri" w:cs="Calibri"/>
          <w:color w:val="000000" w:themeColor="text1"/>
          <w:sz w:val="22"/>
          <w:szCs w:val="22"/>
        </w:rPr>
        <w:t>, Prezes EV Klub Polska.</w:t>
      </w:r>
    </w:p>
    <w:p w14:paraId="3C3387C1" w14:textId="11B629B5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Enefit i GreenWay też ruszają z promocjami</w:t>
      </w:r>
    </w:p>
    <w:p w14:paraId="1FEBD35A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Do grona operatorów, którzy w lipcu postanowili zaoferować obniżki cen na stacjach ładowania, dołączył Enefit. Do końca sierpnia – za pośrednictwem aplikacji Enefit Charge Polska lub Elocity – kierowcy zapłacą 1,78 zł/kWh za ładowanie AC oraz 2,02 zł/kWh (do 100 kW) lub 2,16 zł/kWh (powyżej </w:t>
      </w:r>
      <w:r>
        <w:rPr>
          <w:rFonts w:ascii="Calibri" w:eastAsia="Calibri" w:hAnsi="Calibri" w:cs="Calibri"/>
          <w:sz w:val="22"/>
          <w:szCs w:val="22"/>
        </w:rPr>
        <w:lastRenderedPageBreak/>
        <w:t>100 kW) za DC, a w Białymstoku i Piekarach Śląskich szybkie ładowanie DC kosztuje już od 1,99 zł/kWh. Dodatkowy program rabatowy – 20% zniżki po przekroczeniu 180 kWh miesięcznego zużycia – pozwala obniżyć cenę AC nawet do 1,42 zł/kWh.</w:t>
      </w:r>
    </w:p>
    <w:p w14:paraId="3517EE2D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Swoją wakacyjną promocję GreenWay Polska uruchomił jeszcze w czerwcu, mocno przeceniając abonamenty: pakiet Energia Plus potaniał z 29,99 zł do 4,99 zł miesięcznie, a Energia Max – z 79,99 zł do 39,99 zł. Dodatkowo wdrożył też akcję „Mapę dobrych cen” – na wybranych stacjach w całej Polsce (m.in. w Gdyni, Gorzowie Wielkopolskim, Wałbrzychu czy Gliwicach) energia kosztuje od 1,50 zł/kWh, czyli nawet o połowę mniej niż standardowo. Obie promocje – abonamentowa i stacyjna – potrwają do końca września.</w:t>
      </w:r>
    </w:p>
    <w:p w14:paraId="1A2B3C4D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MOYA energia z pakietami rabatowymi</w:t>
      </w:r>
    </w:p>
    <w:p w14:paraId="2B3C4D5E" w14:textId="1C75B514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Do wakacyjnej oferty promocyjnej dołączyła również MOYA energia, wprowadzając Pakiety EV </w:t>
      </w:r>
      <w:r w:rsidR="0015772B">
        <w:rPr>
          <w:rFonts w:ascii="Calibri" w:eastAsia="Calibri" w:hAnsi="Calibri" w:cs="Calibri"/>
          <w:sz w:val="22"/>
          <w:szCs w:val="22"/>
        </w:rPr>
        <w:t xml:space="preserve">MOYA Energia </w:t>
      </w:r>
      <w:r>
        <w:rPr>
          <w:rFonts w:ascii="Calibri" w:eastAsia="Calibri" w:hAnsi="Calibri" w:cs="Calibri"/>
          <w:sz w:val="22"/>
          <w:szCs w:val="22"/>
        </w:rPr>
        <w:t>Start i Turbo dostępne w aplikacji Super MOYA. Pakiet Start w cenie wakacyjnej 4,90 zł za 30 dni (cena regularna 19,90 zł) daje stały rabat 25 gr/kWh, a Pakiet Turbo za 29,90 zł za 30 dni (cena regularna 59,90 zł) obniża stawkę o 50 gr/kWh - rabaty obowiązują zarówno na ładowarkach DC, jak i AC. Promocyjne ceny pakietów dostępne są do 31 sierpnia 2026 r. na ponad 250 punktach ładowania MOYA energia w ponad 70 lokalizacjach w Polsce. Dzięki Pakietowi Turbo standardowa stawka DC do 150 kW (2,</w:t>
      </w:r>
      <w:r w:rsidR="0015772B"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9 zł/kWh) spada efektywnie do 1,</w:t>
      </w:r>
      <w:r w:rsidR="0015772B">
        <w:rPr>
          <w:rFonts w:ascii="Calibri" w:eastAsia="Calibri" w:hAnsi="Calibri" w:cs="Calibri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9 zł/kWh.</w:t>
      </w:r>
    </w:p>
    <w:p w14:paraId="7218FCF3" w14:textId="7B632BEE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Rutynowe </w:t>
      </w:r>
      <w:r w:rsidR="00453897">
        <w:rPr>
          <w:rFonts w:ascii="Calibri" w:eastAsia="Calibri" w:hAnsi="Calibri" w:cs="Calibri"/>
          <w:b/>
          <w:bCs/>
          <w:sz w:val="22"/>
          <w:szCs w:val="22"/>
        </w:rPr>
        <w:t>zmiany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na Superchargerach Tesli</w:t>
      </w:r>
    </w:p>
    <w:p w14:paraId="43ACF6DB" w14:textId="0DDE678A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Tesla, zgodnie ze swoją standardową praktyką, ponownie dostosowała cenniki na części Superchargerów. </w:t>
      </w:r>
      <w:r w:rsidR="0015772B">
        <w:rPr>
          <w:rFonts w:ascii="Calibri" w:eastAsia="Calibri" w:hAnsi="Calibri" w:cs="Calibri"/>
          <w:sz w:val="22"/>
          <w:szCs w:val="22"/>
        </w:rPr>
        <w:t>Przykładem może być</w:t>
      </w:r>
      <w:r>
        <w:rPr>
          <w:rFonts w:ascii="Calibri" w:eastAsia="Calibri" w:hAnsi="Calibri" w:cs="Calibri"/>
          <w:sz w:val="22"/>
          <w:szCs w:val="22"/>
        </w:rPr>
        <w:t xml:space="preserve"> Rumi</w:t>
      </w:r>
      <w:r w:rsidR="0015772B"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(z</w:t>
      </w:r>
      <w:r w:rsidR="0015772B">
        <w:rPr>
          <w:rFonts w:ascii="Calibri" w:eastAsia="Calibri" w:hAnsi="Calibri" w:cs="Calibri"/>
          <w:sz w:val="22"/>
          <w:szCs w:val="22"/>
        </w:rPr>
        <w:t xml:space="preserve">e stałą ceną 2,10 </w:t>
      </w:r>
      <w:r>
        <w:rPr>
          <w:rFonts w:ascii="Calibri" w:eastAsia="Calibri" w:hAnsi="Calibri" w:cs="Calibri"/>
          <w:sz w:val="22"/>
          <w:szCs w:val="22"/>
        </w:rPr>
        <w:t>zł/kWh), Załuski (</w:t>
      </w:r>
      <w:r w:rsidR="0015772B">
        <w:rPr>
          <w:rFonts w:ascii="Calibri" w:eastAsia="Calibri" w:hAnsi="Calibri" w:cs="Calibri"/>
          <w:sz w:val="22"/>
          <w:szCs w:val="22"/>
        </w:rPr>
        <w:t>od 1,10</w:t>
      </w:r>
      <w:r>
        <w:rPr>
          <w:rFonts w:ascii="Calibri" w:eastAsia="Calibri" w:hAnsi="Calibri" w:cs="Calibri"/>
          <w:sz w:val="22"/>
          <w:szCs w:val="22"/>
        </w:rPr>
        <w:t xml:space="preserve"> do </w:t>
      </w:r>
      <w:r w:rsidR="0015772B">
        <w:rPr>
          <w:rFonts w:ascii="Calibri" w:eastAsia="Calibri" w:hAnsi="Calibri" w:cs="Calibri"/>
          <w:sz w:val="22"/>
          <w:szCs w:val="22"/>
        </w:rPr>
        <w:t xml:space="preserve">1,80 </w:t>
      </w:r>
      <w:r>
        <w:rPr>
          <w:rFonts w:ascii="Calibri" w:eastAsia="Calibri" w:hAnsi="Calibri" w:cs="Calibri"/>
          <w:sz w:val="22"/>
          <w:szCs w:val="22"/>
        </w:rPr>
        <w:t>zł/kWh) i Koszalin (</w:t>
      </w:r>
      <w:r w:rsidR="0015772B">
        <w:rPr>
          <w:rFonts w:ascii="Calibri" w:eastAsia="Calibri" w:hAnsi="Calibri" w:cs="Calibri"/>
          <w:sz w:val="22"/>
          <w:szCs w:val="22"/>
        </w:rPr>
        <w:t>od 1,40 do 1</w:t>
      </w:r>
      <w:r>
        <w:rPr>
          <w:rFonts w:ascii="Calibri" w:eastAsia="Calibri" w:hAnsi="Calibri" w:cs="Calibri"/>
          <w:sz w:val="22"/>
          <w:szCs w:val="22"/>
        </w:rPr>
        <w:t>,</w:t>
      </w:r>
      <w:r w:rsidR="0015772B">
        <w:rPr>
          <w:rFonts w:ascii="Calibri" w:eastAsia="Calibri" w:hAnsi="Calibri" w:cs="Calibri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 xml:space="preserve">0 zł/kWh). </w:t>
      </w:r>
      <w:r w:rsidR="0015772B">
        <w:rPr>
          <w:rFonts w:ascii="Calibri" w:eastAsia="Calibri" w:hAnsi="Calibri" w:cs="Calibri"/>
          <w:sz w:val="22"/>
          <w:szCs w:val="22"/>
        </w:rPr>
        <w:t>Warto też wskazać stawki w</w:t>
      </w:r>
      <w:r>
        <w:rPr>
          <w:rFonts w:ascii="Calibri" w:eastAsia="Calibri" w:hAnsi="Calibri" w:cs="Calibri"/>
          <w:sz w:val="22"/>
          <w:szCs w:val="22"/>
        </w:rPr>
        <w:t xml:space="preserve"> Poznaniu przy autostradzie A4</w:t>
      </w:r>
      <w:r w:rsidR="0015772B">
        <w:rPr>
          <w:rFonts w:ascii="Calibri" w:eastAsia="Calibri" w:hAnsi="Calibri" w:cs="Calibri"/>
          <w:sz w:val="22"/>
          <w:szCs w:val="22"/>
        </w:rPr>
        <w:t>, gdzie zapłacimy od 1,50 do 2,30 zł/kWh</w:t>
      </w:r>
      <w:r>
        <w:rPr>
          <w:rFonts w:ascii="Calibri" w:eastAsia="Calibri" w:hAnsi="Calibri" w:cs="Calibri"/>
          <w:sz w:val="22"/>
          <w:szCs w:val="22"/>
        </w:rPr>
        <w:t xml:space="preserve">, w Krakowie </w:t>
      </w:r>
      <w:r w:rsidR="0015772B">
        <w:rPr>
          <w:rFonts w:ascii="Calibri" w:eastAsia="Calibri" w:hAnsi="Calibri" w:cs="Calibri"/>
          <w:sz w:val="22"/>
          <w:szCs w:val="22"/>
        </w:rPr>
        <w:t xml:space="preserve">(od 1,50 do 2,40 zł/kWh) </w:t>
      </w:r>
      <w:r>
        <w:rPr>
          <w:rFonts w:ascii="Calibri" w:eastAsia="Calibri" w:hAnsi="Calibri" w:cs="Calibri"/>
          <w:sz w:val="22"/>
          <w:szCs w:val="22"/>
        </w:rPr>
        <w:t xml:space="preserve">oraz na stacji przy warszawskim lotnisku, gdzie cena </w:t>
      </w:r>
      <w:r w:rsidR="0015772B">
        <w:rPr>
          <w:rFonts w:ascii="Calibri" w:eastAsia="Calibri" w:hAnsi="Calibri" w:cs="Calibri"/>
          <w:sz w:val="22"/>
          <w:szCs w:val="22"/>
        </w:rPr>
        <w:t>wynosi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15772B">
        <w:rPr>
          <w:rFonts w:ascii="Calibri" w:eastAsia="Calibri" w:hAnsi="Calibri" w:cs="Calibri"/>
          <w:sz w:val="22"/>
          <w:szCs w:val="22"/>
        </w:rPr>
        <w:t xml:space="preserve">od 1,70 do 2,60 </w:t>
      </w:r>
      <w:r>
        <w:rPr>
          <w:rFonts w:ascii="Calibri" w:eastAsia="Calibri" w:hAnsi="Calibri" w:cs="Calibri"/>
          <w:sz w:val="22"/>
          <w:szCs w:val="22"/>
        </w:rPr>
        <w:t>zł/kWh. Mediana cen dla pojazdów innych marek niż Tesla wynosi obecnie około 2,40 zł/kWh, a posiadacze aut amerykańskiego producenta wciąż mogą liczyć na stawki od 1,00 zł/kWh w najtańszych lokalizacjach i godzinach.</w:t>
      </w:r>
    </w:p>
    <w:p w14:paraId="5D86FDB5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Taryfy dynamiczne wciąż najtańsze</w:t>
      </w:r>
    </w:p>
    <w:p w14:paraId="1EBFF3E7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Niezmiennie najkorzystniejsze ceny oferują operatorzy stosujący taryfy dynamiczne, uzależnione od giełdowych cen energii. Ekoen na stacjach HPC w godzinach nadwyżek OZE obniża ceny do 1,39 zł/kWh, przy średniej 1,99 zł/kWh i maksymalnej 2,59 zł/kWh. Tauron na ładowarkach DC oferuje energię od 1,89 zł/kWh, przy średniej 2,19 zł/kWh.</w:t>
      </w:r>
    </w:p>
    <w:p w14:paraId="44FCB504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i/>
          <w:iCs/>
          <w:sz w:val="22"/>
          <w:szCs w:val="22"/>
        </w:rPr>
        <w:t xml:space="preserve">„Taryfy dynamiczne pokazują, jak blisko elektromobilność i energetyka są dziś ze sobą związane – tańsza energia z OZE od razu przekłada się na niższe rachunki kierowców EV. To kierunek, w którym prędzej czy później pójdzie cały rynek” – wskazuje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Adrian Nocuń</w:t>
      </w:r>
      <w:r>
        <w:rPr>
          <w:rFonts w:ascii="Calibri" w:eastAsia="Calibri" w:hAnsi="Calibri" w:cs="Calibri"/>
          <w:i/>
          <w:iCs/>
          <w:sz w:val="22"/>
          <w:szCs w:val="22"/>
        </w:rPr>
        <w:t>, CEO Elocity.</w:t>
      </w:r>
    </w:p>
    <w:p w14:paraId="2DB93AF6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Szybkie ładowanie DC (do 150 kW) – nowy układ sił</w:t>
      </w:r>
    </w:p>
    <w:p w14:paraId="3617C769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W segmencie szybkiego ładowania DC o mocy do 150 kW czołówkę otwierają Enefit (2,16 zł/kWh) oraz Tauron z taryfą dynamiczną (od 1,89 zł/kWh, średnio 2,19 zł/kWh) – tuż za nimi plasuje się ORLEN </w:t>
      </w:r>
      <w:r>
        <w:rPr>
          <w:rFonts w:ascii="Calibri" w:eastAsia="Calibri" w:hAnsi="Calibri" w:cs="Calibri"/>
          <w:sz w:val="22"/>
          <w:szCs w:val="22"/>
        </w:rPr>
        <w:lastRenderedPageBreak/>
        <w:t>Charge, który dzięki wakacyjnej promocji spadł do 2,19 zł/kWh. Nieco drożej ładują kierowcy na stacjach ChargeEuropa (2,30 zł/kWh), MOYA energia i ChargeIn (po 2,39 zł/kWh) oraz Eleport (2,39 zł/kWh). Najdrożej w tym segmencie pozostaje NOXO (do 3,39 zł/kWh) oraz Shell Recharge (do 3,25 zł/kWh).</w:t>
      </w:r>
    </w:p>
    <w:p w14:paraId="4949CB08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Ultraszybkie ładowanie HPC (≥150 kW)</w:t>
      </w:r>
    </w:p>
    <w:p w14:paraId="2EFEBB1D" w14:textId="08B3187B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W kategorii ultraszybkiego ładowania HPC liderem niskich cen pozostaje Ekoen (od 1,39 zł/kWh w momentach nadwyżek energii w sieci), a tuż za nim Enefit (2,16 zł/kWh) i ORLEN Charge (2,19 zł/kWh). Superchargery Tesli oferują stawki od 1,00 zł/kWh dla użytkowników marki (lub posiadaczy abonamentu), przy średniej około 2,40 zł/kWh dla pozostałych pojazdów. IONITY w planie z abonamentem wychodzi do 1,86 zł/kWh (przy opłacie 51,50 zł/miesiąc) lub do 2,33 zł/kWh (28,50 zł/miesiąc), jednak bez abonamentu stawka rośnie do 3,36 zł/kWh. Najdroższy w tym segmencie pozostaje Shell Recharge (od 3,39 do 3,59 zł/kWh) oraz NOXO (3,49 zł/kWh).</w:t>
      </w:r>
    </w:p>
    <w:p w14:paraId="7D5D0CC4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Ładowanie AC – nowi liderzy cenowi</w:t>
      </w:r>
    </w:p>
    <w:p w14:paraId="75BFB51C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Wakacyjne promocje odwróciły też układ sił w segmencie wolnego ładowania AC. Dzięki obniżkom najtaniej ładują dziś kierowcy na stacjach ORLEN Charge (1,59 zł/kWh) oraz Budimex Mobility (od ok. 1,56 zł/kWh) – oba wyprzedziły dotychczasowego lidera, ChargeEuropa (1,75 zł/kWh), a także Enefit, który po własnej obniżce oferuje 1,78 zł/kWh. GreenWay Polska w cenniku podstawowym utrzymuje 1,60–1,89 zł/kWh (mniej z wykupionym abonamentem), ale na stacjach objętych „Mapą dobrych cen” zejść może nawet do 1,50 zł/kWh – to jedna z najniższych stawek w całym zestawieniu, choć dostępna tylko w wybranych lokalizacjach. Najwyższe stawki AC notują wciąż Powerdot (do 2,48 zł/kWh) oraz Elomoto (do 2,46 zł/kWh).</w:t>
      </w:r>
    </w:p>
    <w:p w14:paraId="5693E164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i/>
          <w:iCs/>
          <w:sz w:val="22"/>
          <w:szCs w:val="22"/>
        </w:rPr>
        <w:t xml:space="preserve">„Lipcowy ranking to najlepszy dowód na to, jak dynamicznie zmienia się dziś polski rynek ładowania – wystarczą dwa–trzy tygodnie, aby pozycje liderów cenowych całkowicie się odwróciły. Z tego względu transparentność cenników i łatwy dostęp do aktualnych danych są dla kierowców równie ważne, jak sama stawka za kilowatogodzinę” – podsumowuje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Maciej Gis</w:t>
      </w:r>
      <w:r>
        <w:rPr>
          <w:rFonts w:ascii="Calibri" w:eastAsia="Calibri" w:hAnsi="Calibri" w:cs="Calibri"/>
          <w:i/>
          <w:iCs/>
          <w:sz w:val="22"/>
          <w:szCs w:val="22"/>
        </w:rPr>
        <w:t>, Dyrektor Komunikacji i PR PSNM, Redaktor Naczelny elektromobilni.pl.</w:t>
      </w:r>
    </w:p>
    <w:p w14:paraId="023A9AAA" w14:textId="77777777" w:rsidR="007A25F4" w:rsidRDefault="007A25F4" w:rsidP="007A25F4">
      <w:pPr>
        <w:spacing w:after="200" w:line="276" w:lineRule="auto"/>
      </w:pPr>
      <w:r>
        <w:rPr>
          <w:rFonts w:ascii="Calibri" w:eastAsia="Calibri" w:hAnsi="Calibri" w:cs="Calibri"/>
          <w:sz w:val="22"/>
          <w:szCs w:val="22"/>
        </w:rPr>
        <w:t>--</w:t>
      </w:r>
    </w:p>
    <w:p w14:paraId="1D4C1D5D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W lipcowym rankingu uwzględniono stawki następujących operatorów: Tesla Supercharger, ChargeEuropa, Polenergia eMobility, ChargeIn, Enefit, ScreenCharge, Lidl, Eleport, Budimex Mobility, Tauron, MOYA energia, Powerdot, GreenWay Polska, Shell Recharge, NOXO, IONITY, Ekoen, Elomoto, ORLEN Charge.</w:t>
      </w:r>
    </w:p>
    <w:p w14:paraId="0C0F35B5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Ranking cen ładowania, przygotowany przez Fundację EV Klub Polska oraz portal użytkowników samochodów elektrycznych elektromobilni.pl, aktualizowany jest cyklicznie co miesiąc. Ranking publikowany jest na stronach evklub.pl, elektromobilni.pl, w aplikacji EV Klub Polska oraz na profilach mediów społecznościowych.</w:t>
      </w:r>
    </w:p>
    <w:p w14:paraId="3E8C1EB8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Więcej informacji: </w:t>
      </w:r>
      <w:r>
        <w:rPr>
          <w:rFonts w:ascii="Calibri" w:eastAsia="Calibri" w:hAnsi="Calibri" w:cs="Calibri"/>
          <w:b/>
          <w:bCs/>
          <w:sz w:val="22"/>
          <w:szCs w:val="22"/>
        </w:rPr>
        <w:t>www.EVklub.pl</w:t>
      </w:r>
      <w:r>
        <w:rPr>
          <w:rFonts w:ascii="Calibri" w:eastAsia="Calibri" w:hAnsi="Calibri" w:cs="Calibri"/>
          <w:sz w:val="22"/>
          <w:szCs w:val="22"/>
        </w:rPr>
        <w:t xml:space="preserve"> oraz </w:t>
      </w:r>
      <w:r>
        <w:rPr>
          <w:rFonts w:ascii="Calibri" w:eastAsia="Calibri" w:hAnsi="Calibri" w:cs="Calibri"/>
          <w:b/>
          <w:bCs/>
          <w:sz w:val="22"/>
          <w:szCs w:val="22"/>
        </w:rPr>
        <w:t>elektromobilni.pl</w:t>
      </w:r>
    </w:p>
    <w:p w14:paraId="20835B01" w14:textId="77777777" w:rsidR="007A25F4" w:rsidRDefault="007A25F4" w:rsidP="007A25F4">
      <w:pPr>
        <w:spacing w:after="200" w:line="276" w:lineRule="auto"/>
      </w:pPr>
      <w:r>
        <w:rPr>
          <w:rFonts w:ascii="Calibri" w:eastAsia="Calibri" w:hAnsi="Calibri" w:cs="Calibri"/>
          <w:sz w:val="22"/>
          <w:szCs w:val="22"/>
        </w:rPr>
        <w:lastRenderedPageBreak/>
        <w:t>--</w:t>
      </w:r>
    </w:p>
    <w:p w14:paraId="6A46E6E3" w14:textId="77777777" w:rsidR="007A25F4" w:rsidRDefault="007A25F4" w:rsidP="007A25F4">
      <w:pPr>
        <w:spacing w:after="200" w:line="276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Kontakt</w:t>
      </w:r>
    </w:p>
    <w:p w14:paraId="3D149524" w14:textId="77777777" w:rsidR="007A25F4" w:rsidRDefault="007A25F4" w:rsidP="007A25F4">
      <w:pPr>
        <w:spacing w:line="276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Łukasz Lewandowski</w:t>
      </w:r>
      <w:r>
        <w:rPr>
          <w:rFonts w:ascii="Calibri" w:eastAsia="Calibri" w:hAnsi="Calibri" w:cs="Calibri"/>
          <w:sz w:val="22"/>
          <w:szCs w:val="22"/>
        </w:rPr>
        <w:t>, Prezes Fundacji EV Klub Polska</w:t>
      </w:r>
    </w:p>
    <w:p w14:paraId="59AA5786" w14:textId="77777777" w:rsidR="007A25F4" w:rsidRDefault="007A25F4" w:rsidP="007A25F4">
      <w:pPr>
        <w:spacing w:after="200" w:line="276" w:lineRule="auto"/>
      </w:pPr>
      <w:r>
        <w:rPr>
          <w:rFonts w:ascii="Calibri" w:eastAsia="Calibri" w:hAnsi="Calibri" w:cs="Calibri"/>
          <w:sz w:val="22"/>
          <w:szCs w:val="22"/>
        </w:rPr>
        <w:t>e-mail: lukasz.lewandowski@evklub.pl; tel.: (+48) 736 846 632</w:t>
      </w:r>
    </w:p>
    <w:p w14:paraId="76EC9A86" w14:textId="77777777" w:rsidR="007A25F4" w:rsidRDefault="007A25F4" w:rsidP="007A25F4">
      <w:pPr>
        <w:spacing w:line="276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Maciej Gis</w:t>
      </w:r>
      <w:r>
        <w:rPr>
          <w:rFonts w:ascii="Calibri" w:eastAsia="Calibri" w:hAnsi="Calibri" w:cs="Calibri"/>
          <w:sz w:val="22"/>
          <w:szCs w:val="22"/>
        </w:rPr>
        <w:t>, Dyrektor Komunikacji i PR PSNM, Redaktor Naczelny elektromobilni.pl</w:t>
      </w:r>
    </w:p>
    <w:p w14:paraId="6DF107A1" w14:textId="4F5700FB" w:rsidR="007A25F4" w:rsidRDefault="007A25F4" w:rsidP="007A25F4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>e-mail: maciej.gis@psnm.org; tel.: (+48) 606 740 357</w:t>
      </w:r>
    </w:p>
    <w:p w14:paraId="23674B68" w14:textId="2EAB41C4" w:rsidR="00E96368" w:rsidRPr="00E42652" w:rsidRDefault="00E96368" w:rsidP="00B448D2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</w:p>
    <w:sectPr w:rsidR="00E96368" w:rsidRPr="00E42652" w:rsidSect="00B81E6F">
      <w:headerReference w:type="default" r:id="rId7"/>
      <w:footerReference w:type="default" r:id="rId8"/>
      <w:pgSz w:w="11906" w:h="16838"/>
      <w:pgMar w:top="21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A30B33" w14:textId="77777777" w:rsidR="00417BC3" w:rsidRDefault="00417BC3" w:rsidP="00870639">
      <w:r>
        <w:separator/>
      </w:r>
    </w:p>
  </w:endnote>
  <w:endnote w:type="continuationSeparator" w:id="0">
    <w:p w14:paraId="1EA5F061" w14:textId="77777777" w:rsidR="00417BC3" w:rsidRDefault="00417BC3" w:rsidP="0087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934A01" w14:textId="7983D40E" w:rsidR="00870639" w:rsidRDefault="00E96368">
    <w:pPr>
      <w:pStyle w:val="Stopka"/>
    </w:pPr>
    <w:r w:rsidRPr="00E96368">
      <w:rPr>
        <w:noProof/>
      </w:rPr>
      <w:drawing>
        <wp:anchor distT="0" distB="0" distL="114300" distR="114300" simplePos="0" relativeHeight="251660288" behindDoc="0" locked="0" layoutInCell="1" allowOverlap="1" wp14:anchorId="516B1FAF" wp14:editId="2709D8F6">
          <wp:simplePos x="0" y="0"/>
          <wp:positionH relativeFrom="column">
            <wp:posOffset>-5080</wp:posOffset>
          </wp:positionH>
          <wp:positionV relativeFrom="paragraph">
            <wp:posOffset>104978</wp:posOffset>
          </wp:positionV>
          <wp:extent cx="5760720" cy="232410"/>
          <wp:effectExtent l="0" t="0" r="5080" b="0"/>
          <wp:wrapNone/>
          <wp:docPr id="2543700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37003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232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98B2A5" w14:textId="77777777" w:rsidR="00417BC3" w:rsidRDefault="00417BC3" w:rsidP="00870639">
      <w:r>
        <w:separator/>
      </w:r>
    </w:p>
  </w:footnote>
  <w:footnote w:type="continuationSeparator" w:id="0">
    <w:p w14:paraId="37E00B20" w14:textId="77777777" w:rsidR="00417BC3" w:rsidRDefault="00417BC3" w:rsidP="00870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655523" w14:textId="4C577AF1" w:rsidR="00870639" w:rsidRDefault="003E7657">
    <w:pPr>
      <w:pStyle w:val="Nagwek"/>
    </w:pPr>
    <w:r w:rsidRPr="00B81E6F">
      <w:rPr>
        <w:noProof/>
      </w:rPr>
      <w:drawing>
        <wp:anchor distT="0" distB="0" distL="114300" distR="114300" simplePos="0" relativeHeight="251662336" behindDoc="0" locked="0" layoutInCell="1" allowOverlap="1" wp14:anchorId="679E2209" wp14:editId="71DAA925">
          <wp:simplePos x="0" y="0"/>
          <wp:positionH relativeFrom="column">
            <wp:posOffset>3695308</wp:posOffset>
          </wp:positionH>
          <wp:positionV relativeFrom="paragraph">
            <wp:posOffset>-2107</wp:posOffset>
          </wp:positionV>
          <wp:extent cx="2055064" cy="574040"/>
          <wp:effectExtent l="0" t="0" r="2540" b="0"/>
          <wp:wrapNone/>
          <wp:docPr id="2877772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772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5064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E6F">
      <w:rPr>
        <w:noProof/>
      </w:rPr>
      <w:drawing>
        <wp:anchor distT="0" distB="0" distL="114300" distR="114300" simplePos="0" relativeHeight="251661312" behindDoc="0" locked="0" layoutInCell="1" allowOverlap="1" wp14:anchorId="7E7EE6E9" wp14:editId="6D1C2A46">
          <wp:simplePos x="0" y="0"/>
          <wp:positionH relativeFrom="column">
            <wp:posOffset>-4850</wp:posOffset>
          </wp:positionH>
          <wp:positionV relativeFrom="paragraph">
            <wp:posOffset>-2108</wp:posOffset>
          </wp:positionV>
          <wp:extent cx="1964987" cy="574558"/>
          <wp:effectExtent l="0" t="0" r="3810" b="0"/>
          <wp:wrapNone/>
          <wp:docPr id="2591901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19010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4968" cy="5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65699F"/>
    <w:multiLevelType w:val="multilevel"/>
    <w:tmpl w:val="B332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C4696"/>
    <w:multiLevelType w:val="multilevel"/>
    <w:tmpl w:val="53C0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5492A"/>
    <w:multiLevelType w:val="hybridMultilevel"/>
    <w:tmpl w:val="33885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77D37"/>
    <w:multiLevelType w:val="hybridMultilevel"/>
    <w:tmpl w:val="E43EE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C424E"/>
    <w:multiLevelType w:val="hybridMultilevel"/>
    <w:tmpl w:val="CC487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45F24"/>
    <w:multiLevelType w:val="multilevel"/>
    <w:tmpl w:val="6D8C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988498">
    <w:abstractNumId w:val="4"/>
  </w:num>
  <w:num w:numId="2" w16cid:durableId="1878471478">
    <w:abstractNumId w:val="3"/>
  </w:num>
  <w:num w:numId="3" w16cid:durableId="1484587054">
    <w:abstractNumId w:val="2"/>
  </w:num>
  <w:num w:numId="4" w16cid:durableId="1390883659">
    <w:abstractNumId w:val="1"/>
  </w:num>
  <w:num w:numId="5" w16cid:durableId="1050232752">
    <w:abstractNumId w:val="0"/>
  </w:num>
  <w:num w:numId="6" w16cid:durableId="762645080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39"/>
    <w:rsid w:val="00013B3F"/>
    <w:rsid w:val="00015665"/>
    <w:rsid w:val="00034AB4"/>
    <w:rsid w:val="00042FEF"/>
    <w:rsid w:val="00044618"/>
    <w:rsid w:val="000A456E"/>
    <w:rsid w:val="000A4691"/>
    <w:rsid w:val="000B6A8C"/>
    <w:rsid w:val="000C35F9"/>
    <w:rsid w:val="000E2E70"/>
    <w:rsid w:val="000E443D"/>
    <w:rsid w:val="000E5AAE"/>
    <w:rsid w:val="00110126"/>
    <w:rsid w:val="0011653F"/>
    <w:rsid w:val="00153074"/>
    <w:rsid w:val="00154177"/>
    <w:rsid w:val="0015772B"/>
    <w:rsid w:val="00167D8D"/>
    <w:rsid w:val="00176875"/>
    <w:rsid w:val="001774A8"/>
    <w:rsid w:val="00193C18"/>
    <w:rsid w:val="001A14AA"/>
    <w:rsid w:val="001B219C"/>
    <w:rsid w:val="001C5FCE"/>
    <w:rsid w:val="001E12E7"/>
    <w:rsid w:val="001F07D1"/>
    <w:rsid w:val="001F3145"/>
    <w:rsid w:val="0021395D"/>
    <w:rsid w:val="00223CA1"/>
    <w:rsid w:val="00236774"/>
    <w:rsid w:val="002833E5"/>
    <w:rsid w:val="002836CF"/>
    <w:rsid w:val="00290F6B"/>
    <w:rsid w:val="002912EC"/>
    <w:rsid w:val="002A70E7"/>
    <w:rsid w:val="002C5D96"/>
    <w:rsid w:val="002D2DA1"/>
    <w:rsid w:val="002F7560"/>
    <w:rsid w:val="003179E0"/>
    <w:rsid w:val="00323D0E"/>
    <w:rsid w:val="003266E7"/>
    <w:rsid w:val="0033309B"/>
    <w:rsid w:val="003767D8"/>
    <w:rsid w:val="00391214"/>
    <w:rsid w:val="003A2411"/>
    <w:rsid w:val="003B3493"/>
    <w:rsid w:val="003C5142"/>
    <w:rsid w:val="003D28A5"/>
    <w:rsid w:val="003E7657"/>
    <w:rsid w:val="003F0A8C"/>
    <w:rsid w:val="003F45F0"/>
    <w:rsid w:val="00417BC3"/>
    <w:rsid w:val="004258E5"/>
    <w:rsid w:val="0042763A"/>
    <w:rsid w:val="00447E9C"/>
    <w:rsid w:val="004502D1"/>
    <w:rsid w:val="00453897"/>
    <w:rsid w:val="004601D2"/>
    <w:rsid w:val="00463CDC"/>
    <w:rsid w:val="00476C99"/>
    <w:rsid w:val="00476E42"/>
    <w:rsid w:val="0048211E"/>
    <w:rsid w:val="00482541"/>
    <w:rsid w:val="004B3393"/>
    <w:rsid w:val="004B43DE"/>
    <w:rsid w:val="004C634F"/>
    <w:rsid w:val="004D6730"/>
    <w:rsid w:val="004E1FEE"/>
    <w:rsid w:val="004E676B"/>
    <w:rsid w:val="004E6B63"/>
    <w:rsid w:val="004F0B58"/>
    <w:rsid w:val="00503B66"/>
    <w:rsid w:val="00523D5A"/>
    <w:rsid w:val="00547E02"/>
    <w:rsid w:val="005571CD"/>
    <w:rsid w:val="00571E7A"/>
    <w:rsid w:val="0057758E"/>
    <w:rsid w:val="005A46E7"/>
    <w:rsid w:val="005A58BE"/>
    <w:rsid w:val="005B1793"/>
    <w:rsid w:val="005B7606"/>
    <w:rsid w:val="005B7B64"/>
    <w:rsid w:val="005F0BF6"/>
    <w:rsid w:val="005F6073"/>
    <w:rsid w:val="005F6433"/>
    <w:rsid w:val="00673AA2"/>
    <w:rsid w:val="006944E7"/>
    <w:rsid w:val="006948B2"/>
    <w:rsid w:val="006A0F24"/>
    <w:rsid w:val="006B5087"/>
    <w:rsid w:val="006C5940"/>
    <w:rsid w:val="006C7C1A"/>
    <w:rsid w:val="006D4F74"/>
    <w:rsid w:val="007151B4"/>
    <w:rsid w:val="00721F5A"/>
    <w:rsid w:val="00727A0C"/>
    <w:rsid w:val="0076789F"/>
    <w:rsid w:val="00781218"/>
    <w:rsid w:val="007A25F4"/>
    <w:rsid w:val="007E6F97"/>
    <w:rsid w:val="007F32EB"/>
    <w:rsid w:val="008010C2"/>
    <w:rsid w:val="00825B6E"/>
    <w:rsid w:val="00833D96"/>
    <w:rsid w:val="00837797"/>
    <w:rsid w:val="00862184"/>
    <w:rsid w:val="00866B17"/>
    <w:rsid w:val="00870639"/>
    <w:rsid w:val="0089026F"/>
    <w:rsid w:val="008B069A"/>
    <w:rsid w:val="008C0718"/>
    <w:rsid w:val="008C3DD8"/>
    <w:rsid w:val="008C6CEE"/>
    <w:rsid w:val="008F0C8A"/>
    <w:rsid w:val="00900F17"/>
    <w:rsid w:val="00905108"/>
    <w:rsid w:val="00910EE0"/>
    <w:rsid w:val="009226F0"/>
    <w:rsid w:val="009364B8"/>
    <w:rsid w:val="00936F78"/>
    <w:rsid w:val="00954EBC"/>
    <w:rsid w:val="00963F44"/>
    <w:rsid w:val="00967173"/>
    <w:rsid w:val="009768AC"/>
    <w:rsid w:val="00981977"/>
    <w:rsid w:val="00991123"/>
    <w:rsid w:val="009965BB"/>
    <w:rsid w:val="009A0EAC"/>
    <w:rsid w:val="009A22A7"/>
    <w:rsid w:val="009B4886"/>
    <w:rsid w:val="009C3D22"/>
    <w:rsid w:val="009C430C"/>
    <w:rsid w:val="009C4941"/>
    <w:rsid w:val="009E2C6F"/>
    <w:rsid w:val="00A31AD2"/>
    <w:rsid w:val="00A3649C"/>
    <w:rsid w:val="00A37D0F"/>
    <w:rsid w:val="00A608C3"/>
    <w:rsid w:val="00A61980"/>
    <w:rsid w:val="00A67976"/>
    <w:rsid w:val="00A94EFD"/>
    <w:rsid w:val="00AA1BBC"/>
    <w:rsid w:val="00AA33D4"/>
    <w:rsid w:val="00AB1CB9"/>
    <w:rsid w:val="00AB5765"/>
    <w:rsid w:val="00B01334"/>
    <w:rsid w:val="00B12C30"/>
    <w:rsid w:val="00B1753A"/>
    <w:rsid w:val="00B25FDC"/>
    <w:rsid w:val="00B448D2"/>
    <w:rsid w:val="00B525B3"/>
    <w:rsid w:val="00B55CD0"/>
    <w:rsid w:val="00B63213"/>
    <w:rsid w:val="00B65DC8"/>
    <w:rsid w:val="00B71FCA"/>
    <w:rsid w:val="00B81E6F"/>
    <w:rsid w:val="00B84F63"/>
    <w:rsid w:val="00BA4FC5"/>
    <w:rsid w:val="00BC63FF"/>
    <w:rsid w:val="00BD0934"/>
    <w:rsid w:val="00BD3531"/>
    <w:rsid w:val="00BD7C25"/>
    <w:rsid w:val="00BE1469"/>
    <w:rsid w:val="00BE2BE7"/>
    <w:rsid w:val="00BF29F9"/>
    <w:rsid w:val="00BF3AD4"/>
    <w:rsid w:val="00BF6B56"/>
    <w:rsid w:val="00C22690"/>
    <w:rsid w:val="00C4615E"/>
    <w:rsid w:val="00C65865"/>
    <w:rsid w:val="00C925E8"/>
    <w:rsid w:val="00CA6732"/>
    <w:rsid w:val="00CC056E"/>
    <w:rsid w:val="00CC7958"/>
    <w:rsid w:val="00CD2E0E"/>
    <w:rsid w:val="00CE0B01"/>
    <w:rsid w:val="00CE1905"/>
    <w:rsid w:val="00CE51BD"/>
    <w:rsid w:val="00D06797"/>
    <w:rsid w:val="00D15772"/>
    <w:rsid w:val="00D407B7"/>
    <w:rsid w:val="00D46753"/>
    <w:rsid w:val="00D52D5B"/>
    <w:rsid w:val="00D706AC"/>
    <w:rsid w:val="00D73654"/>
    <w:rsid w:val="00D86BBE"/>
    <w:rsid w:val="00DA42CF"/>
    <w:rsid w:val="00DA5915"/>
    <w:rsid w:val="00DC31AB"/>
    <w:rsid w:val="00DC5F8A"/>
    <w:rsid w:val="00DC6A3F"/>
    <w:rsid w:val="00DE3698"/>
    <w:rsid w:val="00DE69A3"/>
    <w:rsid w:val="00E01771"/>
    <w:rsid w:val="00E24AC1"/>
    <w:rsid w:val="00E42652"/>
    <w:rsid w:val="00E54AB3"/>
    <w:rsid w:val="00E84B81"/>
    <w:rsid w:val="00E91099"/>
    <w:rsid w:val="00E96368"/>
    <w:rsid w:val="00EB56F9"/>
    <w:rsid w:val="00EC7C86"/>
    <w:rsid w:val="00ED23AF"/>
    <w:rsid w:val="00ED3852"/>
    <w:rsid w:val="00EE1EA0"/>
    <w:rsid w:val="00EE50A4"/>
    <w:rsid w:val="00EF3CE1"/>
    <w:rsid w:val="00F23BAD"/>
    <w:rsid w:val="00F35668"/>
    <w:rsid w:val="00F40A8D"/>
    <w:rsid w:val="00F508A3"/>
    <w:rsid w:val="00F532FE"/>
    <w:rsid w:val="00F56C54"/>
    <w:rsid w:val="00F71CD5"/>
    <w:rsid w:val="00F7548E"/>
    <w:rsid w:val="00F93FA5"/>
    <w:rsid w:val="00FA7F81"/>
    <w:rsid w:val="00FB5F32"/>
    <w:rsid w:val="00FD0342"/>
    <w:rsid w:val="00F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E2B98"/>
  <w15:chartTrackingRefBased/>
  <w15:docId w15:val="{27C55549-CEB0-A149-9684-14ACC83B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08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0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0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06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0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06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06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06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06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06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6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06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06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06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06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06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06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06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06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06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0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6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0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06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06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06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06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0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06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063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639"/>
  </w:style>
  <w:style w:type="paragraph" w:styleId="Stopka">
    <w:name w:val="footer"/>
    <w:basedOn w:val="Normalny"/>
    <w:link w:val="Stopka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639"/>
  </w:style>
  <w:style w:type="character" w:styleId="Hipercze">
    <w:name w:val="Hyperlink"/>
    <w:basedOn w:val="Domylnaczcionkaakapitu"/>
    <w:uiPriority w:val="99"/>
    <w:unhideWhenUsed/>
    <w:rsid w:val="006B5087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6B50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6B5087"/>
  </w:style>
  <w:style w:type="paragraph" w:styleId="NormalnyWeb">
    <w:name w:val="Normal (Web)"/>
    <w:basedOn w:val="Normalny"/>
    <w:uiPriority w:val="99"/>
    <w:unhideWhenUsed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xmsonormal">
    <w:name w:val="x_msonormal"/>
    <w:basedOn w:val="Normalny"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C8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3A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E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EA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E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EA0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673AA2"/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9A0EAC"/>
    <w:rPr>
      <w:b/>
      <w:bCs/>
    </w:rPr>
  </w:style>
  <w:style w:type="paragraph" w:customStyle="1" w:styleId="whitespace-normal">
    <w:name w:val="whitespace-normal"/>
    <w:basedOn w:val="Normalny"/>
    <w:rsid w:val="009A0E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4C634F"/>
    <w:rPr>
      <w:i/>
      <w:iCs/>
    </w:rPr>
  </w:style>
  <w:style w:type="paragraph" w:customStyle="1" w:styleId="font-claude-response-body">
    <w:name w:val="font-claude-response-body"/>
    <w:basedOn w:val="Normalny"/>
    <w:rsid w:val="00BA4FC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1B2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57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4E43891-05B8-E440-88C9-33329692DE92}">
  <we:reference id="wa104381727" version="1.0.1.0" store="pl-PL" storeType="OMEX"/>
  <we:alternateReferences>
    <we:reference id="wa104381727" version="1.0.1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1285</Words>
  <Characters>7715</Characters>
  <Application>Microsoft Office Word</Application>
  <DocSecurity>0</DocSecurity>
  <Lines>64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11</cp:revision>
  <dcterms:created xsi:type="dcterms:W3CDTF">2026-06-24T14:37:00Z</dcterms:created>
  <dcterms:modified xsi:type="dcterms:W3CDTF">2026-07-10T08:58:00Z</dcterms:modified>
</cp:coreProperties>
</file>