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Tisková zpráva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b w:val="1"/>
          <w:sz w:val="30"/>
          <w:szCs w:val="3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30"/>
          <w:szCs w:val="30"/>
          <w:rtl w:val="0"/>
        </w:rPr>
        <w:t xml:space="preserve">Školní kuchařky a školníci jsou se svými školami a prací spokojeni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jc w:val="left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(Praha,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10. 10. 2023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Jejich existence je pro školy klíčová, přesto bývají často přehlíženi. Šetření Mapa školy dává odpověď na to, jak jsou nepedagogičtí pracovníci ve školách spokojeni a jak funguje jejich soužití s pedagogy i žáky.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Až donedávna stáli nepedagogičtí pracovníci ve školství na okraji pozornosti veřejnosti. Vše se změnilo s novým školním rokem, kdy vláda oznámila záměr razantně snížit počet zaměstnanců ve školství, a to hlavně v oblasti nepedagogických pracovníků, reprezentovaných především kuchařkami, školníky, hospodářkami apod. Jak potvrzují každoroční výsledky rozsáhlého dotazníkového šetření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 Mapa školy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které realizuje společnost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Scio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těchto zaměstnanců si školy většinou velmi cení a zároveň tito pracovníci bývají spokojeni jak se svou školou, tak i se vztahy s pedagogickými kolegy.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Z </w:t>
      </w:r>
      <w:r w:rsidDel="00000000" w:rsidR="00000000" w:rsidRPr="00000000">
        <w:rPr>
          <w:rFonts w:ascii="Montserrat" w:cs="Montserrat" w:eastAsia="Montserrat" w:hAnsi="Montserrat"/>
          <w:b w:val="1"/>
          <w:i w:val="1"/>
          <w:rtl w:val="0"/>
        </w:rPr>
        <w:t xml:space="preserve">dotazování mezi více než 900 nepedagogickými pracovníky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základních škol v loňském školním roce vyplývá, že se zaměstnaneckým zázemím je spokojeno 9 z 10 dotázaných (92 % je rozhodně či spíše spokojeno) a podobné je to s organizací práce ze strany vedení školy (94 %) i s pracovní dobou (95 %). Kde by mohla být situace lepší, je finanční ohodnocení, se kterým jsou spokojeny dvě třetiny (67 %) nepedagogických pracovníků. Co se týká zmíněné pracovní doby, přestože dotazovaní vyjadřovali vesměs spokojenost, i tak skoro polovina (47 %) uvedla, že alespoň někdy musí pracovat přesčas.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Spolupráci mezi pedagogickými a nepedagogickými pracovníky si pochvaluje 9 z 10 (89 %) nepedagogických pracovníků, stejně jako si pochvalují vybavení, které potřebují pro svou práci (92 %). Lidé, kteří neučí, velmi pozitivně vnímají i to, že jim vedení školy naslouchá, a pokud potřebují probrat svou práci, udělá si na ně čas (96 %). Pokud se objeví nějaký problém nebo nedostatek, vedení pomůže s jeho řešením (93 %). A že se nějaké ty překážky alespoň občas objeví, připouští skoro polovina dotázaných (48 %).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Co se týká konkrétních mezilidských vztahů, tak drtivá většina nepedagogických pracovníků se svými kolegy ve třídách vychází dobře. Jen 4 % z nich tvrdí, že mívají stálé nebo časté problémy s chováním některých pedagogů, zhruba každý pátý (18 %) má takovou zkušenost občas. </w:t>
      </w:r>
      <w:r w:rsidDel="00000000" w:rsidR="00000000" w:rsidRPr="00000000">
        <w:rPr>
          <w:rFonts w:ascii="Montserrat" w:cs="Montserrat" w:eastAsia="Montserrat" w:hAnsi="Montserrat"/>
          <w:i w:val="1"/>
          <w:rtl w:val="0"/>
        </w:rPr>
        <w:t xml:space="preserve">„Podobné je to i se vztahy k žákům. Jen 4 % dotázaných říkají, že téměř neustále nebo často mívají problémy se žáky, třetina (31 %) občas, ale dvě třetiny (65 %) prakticky žádné problémy nevnímají. Celkově je pak s mezilidskými vztahy na škole spokojeno 9 z 10 (90 %) nepedagogických pracovníků a stejně vysoké je i procento lidí, kteří jsou přesvědčeni, že na jejich škole vládne dobrá a pohodová atmosféra,“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komentuje výsledky šetření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Anna Tzurna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vedoucí projektu Mapa školy. To se také odráží na celkové spokojenosti, která se blíží svému maximu – 97 % dotázaných říká, že jsou se svou pracovní pozicí na dané škole spokojeni. Přesto ale 14 % poznamenává, že by jejich práci mohlo vedení více ocenit.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 kde by vedení škol mohlo směrem k nepedagogickým pracovníkům rovněž zlepšit situaci, to je v oblasti informování a boji proti vyhoření. Zhruba každý šestý zaměstnanec (17 %) postrádá informace, které ovlivňují jeho práci, a skoro každý třetí (30 %) se ze své práce pravidelně cítí vyčerpán.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jc w:val="left"/>
        <w:rPr>
          <w:rFonts w:ascii="Montserrat" w:cs="Montserrat" w:eastAsia="Montserrat" w:hAnsi="Montserrat"/>
          <w:b w:val="1"/>
          <w:i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1"/>
          <w:rtl w:val="0"/>
        </w:rPr>
        <w:t xml:space="preserve">Co je Mapa školy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jc w:val="left"/>
        <w:rPr>
          <w:rFonts w:ascii="Montserrat" w:cs="Montserrat" w:eastAsia="Montserrat" w:hAnsi="Montserrat"/>
          <w:i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rtl w:val="0"/>
        </w:rPr>
        <w:t xml:space="preserve">Dotazníkové šetření určené pro mateřské, základní a střední školy každoročně stovkám škol poskytuje komplexní zpětnou vazbu od žáků, učitelů, rodičů a provozních zaměstnanců, včetně srovnání s ostatními školami. Šetření je anonymní a dotazníky jsou mimo jiné zaměřené na výuku a hodnocení, spolupráci, bezpečí, materiální zázemí, spokojenost se školou nebo vztahy. (více na </w:t>
      </w:r>
      <w:hyperlink r:id="rId6">
        <w:r w:rsidDel="00000000" w:rsidR="00000000" w:rsidRPr="00000000">
          <w:rPr>
            <w:rFonts w:ascii="Montserrat" w:cs="Montserrat" w:eastAsia="Montserrat" w:hAnsi="Montserrat"/>
            <w:i w:val="1"/>
            <w:color w:val="1155cc"/>
            <w:u w:val="single"/>
            <w:rtl w:val="0"/>
          </w:rPr>
          <w:t xml:space="preserve">www.mapaskoly.cz</w:t>
        </w:r>
      </w:hyperlink>
      <w:r w:rsidDel="00000000" w:rsidR="00000000" w:rsidRPr="00000000">
        <w:rPr>
          <w:rFonts w:ascii="Montserrat" w:cs="Montserrat" w:eastAsia="Montserrat" w:hAnsi="Montserrat"/>
          <w:i w:val="1"/>
          <w:rtl w:val="0"/>
        </w:rPr>
        <w:t xml:space="preserve">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</w:rPr>
        <w:drawing>
          <wp:inline distB="114300" distT="114300" distL="114300" distR="114300">
            <wp:extent cx="6119820" cy="2628900"/>
            <wp:effectExtent b="0" l="0" r="0" t="0"/>
            <wp:docPr descr="Graf" id="2" name="image2.png"/>
            <a:graphic>
              <a:graphicData uri="http://schemas.openxmlformats.org/drawingml/2006/picture">
                <pic:pic>
                  <pic:nvPicPr>
                    <pic:cNvPr descr="Graf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2628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Kontakt pro média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Bohuslav Bohuněk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0000ff"/>
          <w:sz w:val="22"/>
          <w:szCs w:val="22"/>
          <w:u w:val="single"/>
          <w:shd w:fill="auto" w:val="clear"/>
          <w:vertAlign w:val="baseline"/>
        </w:rPr>
      </w:pPr>
      <w:hyperlink r:id="rId8">
        <w:r w:rsidDel="00000000" w:rsidR="00000000" w:rsidRPr="00000000">
          <w:rPr>
            <w:rFonts w:ascii="Montserrat" w:cs="Montserrat" w:eastAsia="Montserrat" w:hAnsi="Montserrat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bbohunek@scio.cz</w:t>
        </w:r>
      </w:hyperlink>
      <w:r w:rsidDel="00000000" w:rsidR="00000000" w:rsidRPr="00000000">
        <w:fldChar w:fldCharType="begin"/>
        <w:instrText xml:space="preserve"> HYPERLINK "mailto:bbohunek@scio.cz" </w:instrText>
        <w:fldChar w:fldCharType="separate"/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ff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fldChar w:fldCharType="end"/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tel.: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604916195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tabs>
          <w:tab w:val="left" w:leader="none" w:pos="5175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 společnosti Scio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Společnost Scio, kterou v roce 1995 založil pedagog a vizionář Ondřej Šteffl, přináší inovace do vzdělávání v České republice. Kromě známého testu Obecných studijních předpokladů vytváří Scio i další profesionální testy, které využívají desítky českých a slovenských vysokých škol při přijímacím řízení. Scio se zabývá také mnoha vzdělávacími projekty pro školy, rodiče a děti jako je Mapa školy, Svetgramotnosti.cz</w:t>
      </w: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,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Sciodoučování aj</w:t>
      </w: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 a j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 partnerem platformy pro prevenci šikany Nenech to být. Společnost provozuje vlastní síť tzv. ScioŠkol – </w:t>
      </w: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16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základních, </w:t>
      </w: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3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střední a </w:t>
      </w: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2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tzv. Expediční.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</w:t>
      </w:r>
    </w:p>
    <w:sectPr>
      <w:headerReference r:id="rId9" w:type="default"/>
      <w:footerReference r:id="rId10" w:type="default"/>
      <w:footerReference r:id="rId11" w:type="even"/>
      <w:pgSz w:h="16838" w:w="11906" w:orient="portrait"/>
      <w:pgMar w:bottom="1985" w:top="1418" w:left="1134" w:right="1134" w:header="567" w:footer="6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Cambria"/>
  <w:font w:name="Times New Roman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Montserrat" w:cs="Montserrat" w:eastAsia="Montserrat" w:hAnsi="Montserrat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Montserrat" w:cs="Montserrat" w:eastAsia="Montserrat" w:hAnsi="Montserrat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Scio | Pobřežní 34, 186 00 Praha 8 | tel.: 234 705 555 | e-mail: </w:t>
    </w:r>
    <w:hyperlink r:id="rId1"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scio@scio.cz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4d4d4d"/>
        <w:sz w:val="18"/>
        <w:szCs w:val="18"/>
        <w:u w:val="none"/>
        <w:shd w:fill="auto" w:val="clear"/>
        <w:vertAlign w:val="baseline"/>
      </w:rPr>
      <w:drawing>
        <wp:inline distB="0" distT="0" distL="114300" distR="114300">
          <wp:extent cx="727710" cy="41211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7710" cy="4121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://www.mapaskoly.cz" TargetMode="External"/><Relationship Id="rId7" Type="http://schemas.openxmlformats.org/officeDocument/2006/relationships/image" Target="media/image2.png"/><Relationship Id="rId8" Type="http://schemas.openxmlformats.org/officeDocument/2006/relationships/hyperlink" Target="mailto:bbohunek@scio.cz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mailto:scio@scio.cz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