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Moderat" w:cs="Moderat" w:eastAsia="Moderat" w:hAnsi="Moderat"/>
          <w:b w:val="1"/>
          <w:color w:val="000000"/>
          <w:sz w:val="32"/>
          <w:szCs w:val="32"/>
        </w:rPr>
      </w:pPr>
      <w:r w:rsidDel="00000000" w:rsidR="00000000" w:rsidRPr="00000000">
        <w:rPr>
          <w:rFonts w:ascii="Moderat" w:cs="Moderat" w:eastAsia="Moderat" w:hAnsi="Moderat"/>
          <w:b w:val="1"/>
          <w:color w:val="000000"/>
          <w:sz w:val="32"/>
          <w:szCs w:val="32"/>
          <w:rtl w:val="0"/>
        </w:rPr>
        <w:t xml:space="preserve">Halloweenská nabídka na Rohlik.cz</w:t>
      </w:r>
    </w:p>
    <w:p w:rsidR="00000000" w:rsidDel="00000000" w:rsidP="00000000" w:rsidRDefault="00000000" w:rsidRPr="00000000" w14:paraId="00000002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derat" w:cs="Moderat" w:eastAsia="Moderat" w:hAnsi="Moderat"/>
          <w:b w:val="1"/>
          <w:color w:val="000000"/>
        </w:rPr>
      </w:pPr>
      <w:r w:rsidDel="00000000" w:rsidR="00000000" w:rsidRPr="00000000">
        <w:rPr>
          <w:rFonts w:ascii="Moderat" w:cs="Moderat" w:eastAsia="Moderat" w:hAnsi="Moderat"/>
          <w:b w:val="1"/>
          <w:color w:val="000000"/>
          <w:rtl w:val="0"/>
        </w:rPr>
        <w:t xml:space="preserve">Opět je tady podzim a s ním přichází čas na kostýmy, strašidelné dekorace, sladkosti a vydlabané dýně - ano, řeč je o Halloweenu! Tento americký svátek si postupně získává stále větší oblibu v Evropě i České republice, a čím dál více rodin si ho začíná zamilovávat. Patříte mezi ně? Pokud ano, má pro vás největší český online prodejce potravin, Rohlik.cz, tento a příští týden strašidelně širokou nabídku, kterou vám doručí až přímo ke dveřím.</w:t>
      </w:r>
    </w:p>
    <w:p w:rsidR="00000000" w:rsidDel="00000000" w:rsidP="00000000" w:rsidRDefault="00000000" w:rsidRPr="00000000" w14:paraId="00000004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Kdo má rád podzimní atmosféru a trochu duchařiny, určitě si letošní Halloween nebo české Dušičky nenechá ujít. Tradičně se oba svátky slaví 31. října a mají kořeny v keltských oslavách přechodu z léta do zimy. Tyto večery jsou plné podzimní magie a teplého svitu svíček. S Halloweenem je spojeno také vyprávění děsivých historek a koledování ve strašidelných kostýmech. Čím lepší kostým, tím více sladkostí jeho (většinou dětský) nositel získá. Na </w:t>
      </w:r>
      <w:hyperlink r:id="rId7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 je letos nabídka čtyřikrát větší než minulý rok a pořídíte tam sladkosti různých tvarů jako jsou pavouci, ropuchy, lidské oči a další. Pro strašidelné návštěvy koledníků ideální volba!</w:t>
      </w:r>
    </w:p>
    <w:p w:rsidR="00000000" w:rsidDel="00000000" w:rsidP="00000000" w:rsidRDefault="00000000" w:rsidRPr="00000000" w14:paraId="00000006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K pravému americkému Halloweenu samozřejmě patří i velké vydlabané dýně se zapálenou svíčkou, které ozdobí práh vašeho domova nebo okno. Ačkoli dlabání dýní může být zpočátku trochu náročné a doporučujeme si to s dětmi nejdříve nacvičit, je to tradice, kterou mnozí zbožňují. Dýně je také tradiční podzimní zelenina, ze které je možno připravit spoustu lahodných pokrmů v lákavě oranžové barvě.</w:t>
      </w:r>
    </w:p>
    <w:p w:rsidR="00000000" w:rsidDel="00000000" w:rsidP="00000000" w:rsidRDefault="00000000" w:rsidRPr="00000000" w14:paraId="00000008">
      <w:pPr>
        <w:jc w:val="both"/>
        <w:rPr>
          <w:rFonts w:ascii="Moderat" w:cs="Moderat" w:eastAsia="Moderat" w:hAnsi="Moderat"/>
          <w:color w:val="000000"/>
        </w:rPr>
      </w:pPr>
      <w:hyperlink r:id="rId8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Rohlík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 proto rozšířil kategorii dýní o nové druhy. Můžete si nyní vybrat jak tradiční hokkaidó, tak například dýni špagetovou nebo tu největší, mexickou. Vstupte do dýňového ráje Rohlíku a vyzkoušejte čerstvé dýně od převážně tuzemských dodavatelů!</w:t>
      </w:r>
    </w:p>
    <w:p w:rsidR="00000000" w:rsidDel="00000000" w:rsidP="00000000" w:rsidRDefault="00000000" w:rsidRPr="00000000" w14:paraId="00000009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A chcete-li, aby váš byt či zahrada vypadaly jako skutečný halloweenský úkryt, na Rohlik.cz naleznete také bohatý výběr podzimních dekorací a květin. Můžete se tak naladit na tu pravou podzimní atmosféru a začít si užívat delší noci.</w:t>
      </w:r>
    </w:p>
    <w:p w:rsidR="00000000" w:rsidDel="00000000" w:rsidP="00000000" w:rsidRDefault="00000000" w:rsidRPr="00000000" w14:paraId="0000000B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derat" w:cs="Moderat" w:eastAsia="Moderat" w:hAnsi="Moderat"/>
          <w:color w:val="000000"/>
        </w:rPr>
      </w:pPr>
      <w:hyperlink r:id="rId9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 bude u všeho s vámi a přeje vám veselý a strašidelný Halloween!</w:t>
      </w:r>
    </w:p>
    <w:p w:rsidR="00000000" w:rsidDel="00000000" w:rsidP="00000000" w:rsidRDefault="00000000" w:rsidRPr="00000000" w14:paraId="0000000D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dera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-36178</wp:posOffset>
          </wp:positionH>
          <wp:positionV relativeFrom="paragraph">
            <wp:posOffset>-180958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8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 Ladka Morgensteinová</w:t>
    </w:r>
  </w:p>
  <w:p w:rsidR="00000000" w:rsidDel="00000000" w:rsidP="00000000" w:rsidRDefault="00000000" w:rsidRPr="00000000" w14:paraId="00000013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+ 420 739 723 798</w:t>
    </w:r>
  </w:p>
  <w:p w:rsidR="00000000" w:rsidDel="00000000" w:rsidP="00000000" w:rsidRDefault="00000000" w:rsidRPr="00000000" w14:paraId="00000014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denisa.morgensteinova@heroandoutlaw.com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 w:val="1"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375AAA"/>
    <w:rPr>
      <w:color w:val="605e5c"/>
      <w:shd w:color="auto" w:fill="e1dfdd" w:val="clear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AC5E0A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AC5E0A"/>
    <w:rPr>
      <w:vertAlign w:val="superscript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666666" w:space="0" w:sz="12" w:val="single"/>
        </w:tcBorders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character" w:styleId="Sledovanodkaz">
    <w:name w:val="FollowedHyperlink"/>
    <w:basedOn w:val="Standardnpsmoodstavce"/>
    <w:uiPriority w:val="99"/>
    <w:semiHidden w:val="1"/>
    <w:unhideWhenUsed w:val="1"/>
    <w:rsid w:val="001A1C1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rohlik.cz/tema/halloween#header-5608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ohlik.cz/c300114465-halloween?gclid=CjwKCAjw1t2pBhAFEiwA_-A-NIeu7rTxEGgA1wQ_ohPXSeMC7ijJGlO4ig30aW4pQ6dgyThfBFoVOxoCARsQAvD_BwE" TargetMode="External"/><Relationship Id="rId8" Type="http://schemas.openxmlformats.org/officeDocument/2006/relationships/hyperlink" Target="https://www.rohlik.cz/c300102011-dyne-a-tykv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XJUJyWs4k+Gbr4JwaK/zMeTsA==">CgMxLjA4AHIhMW43eEpGcW1hWGRmQnVLOW1iT2pTX1BvcnVoNjRMejY4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2023-10-24T12:35:00Z</dcterms:created>
  <dc:creator>Jiří Uhlíř</dc:creator>
</cp:coreProperties>
</file>