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265DA" w14:textId="77777777" w:rsidR="000E5516" w:rsidRDefault="000E5516" w:rsidP="00352115">
      <w:pPr>
        <w:rPr>
          <w:rFonts w:asciiTheme="minorHAnsi" w:hAnsiTheme="minorHAnsi"/>
          <w:b/>
          <w:bCs/>
          <w:sz w:val="28"/>
          <w:szCs w:val="28"/>
          <w:lang w:val="cs-CZ"/>
        </w:rPr>
      </w:pPr>
    </w:p>
    <w:p w14:paraId="4080CA5C" w14:textId="4807ECC0" w:rsidR="00352115" w:rsidRPr="00352115" w:rsidRDefault="00352115" w:rsidP="00352115">
      <w:pPr>
        <w:rPr>
          <w:rFonts w:asciiTheme="minorHAnsi" w:hAnsiTheme="minorHAnsi"/>
          <w:b/>
          <w:bCs/>
          <w:sz w:val="28"/>
          <w:szCs w:val="28"/>
          <w:lang w:val="cs-CZ"/>
        </w:rPr>
      </w:pPr>
      <w:r w:rsidRPr="00352115">
        <w:rPr>
          <w:rFonts w:asciiTheme="minorHAnsi" w:hAnsiTheme="minorHAnsi"/>
          <w:b/>
          <w:bCs/>
          <w:sz w:val="28"/>
          <w:szCs w:val="28"/>
          <w:lang w:val="cs-CZ"/>
        </w:rPr>
        <w:t>Profil Penta Bank</w:t>
      </w:r>
    </w:p>
    <w:p w14:paraId="34DC4C1A" w14:textId="77777777" w:rsidR="00352115" w:rsidRPr="00352115" w:rsidRDefault="00352115" w:rsidP="00F950AA">
      <w:pPr>
        <w:jc w:val="both"/>
        <w:rPr>
          <w:rFonts w:asciiTheme="minorHAnsi" w:hAnsiTheme="minorHAnsi"/>
          <w:b/>
          <w:bCs/>
          <w:sz w:val="28"/>
          <w:szCs w:val="28"/>
          <w:lang w:val="cs-CZ"/>
        </w:rPr>
      </w:pPr>
    </w:p>
    <w:p w14:paraId="27E014FF" w14:textId="7E887437" w:rsidR="00352115" w:rsidRPr="00352115" w:rsidRDefault="00352115" w:rsidP="00F950AA">
      <w:pPr>
        <w:jc w:val="both"/>
        <w:rPr>
          <w:rFonts w:asciiTheme="minorHAnsi" w:hAnsiTheme="minorHAnsi"/>
          <w:lang w:val="cs-CZ"/>
        </w:rPr>
      </w:pPr>
      <w:r w:rsidRPr="00352115">
        <w:rPr>
          <w:rFonts w:asciiTheme="minorHAnsi" w:hAnsiTheme="minorHAnsi"/>
          <w:lang w:val="cs-CZ"/>
        </w:rPr>
        <w:t xml:space="preserve">Penta Bank je </w:t>
      </w:r>
      <w:r w:rsidR="00EF5125">
        <w:rPr>
          <w:rFonts w:asciiTheme="minorHAnsi" w:hAnsiTheme="minorHAnsi"/>
          <w:lang w:val="cs-CZ"/>
        </w:rPr>
        <w:t>inovativní a progresivní</w:t>
      </w:r>
      <w:r w:rsidRPr="00352115">
        <w:rPr>
          <w:rFonts w:asciiTheme="minorHAnsi" w:hAnsiTheme="minorHAnsi"/>
          <w:lang w:val="cs-CZ"/>
        </w:rPr>
        <w:t xml:space="preserve"> bank</w:t>
      </w:r>
      <w:r w:rsidR="00231B4C">
        <w:rPr>
          <w:rFonts w:asciiTheme="minorHAnsi" w:hAnsiTheme="minorHAnsi"/>
          <w:lang w:val="cs-CZ"/>
        </w:rPr>
        <w:t>a</w:t>
      </w:r>
      <w:r w:rsidRPr="00352115">
        <w:rPr>
          <w:rFonts w:asciiTheme="minorHAnsi" w:hAnsiTheme="minorHAnsi"/>
          <w:lang w:val="cs-CZ"/>
        </w:rPr>
        <w:t xml:space="preserve"> působící na </w:t>
      </w:r>
      <w:r w:rsidR="00231B4C">
        <w:rPr>
          <w:rFonts w:asciiTheme="minorHAnsi" w:hAnsiTheme="minorHAnsi"/>
          <w:lang w:val="cs-CZ"/>
        </w:rPr>
        <w:t xml:space="preserve">českém a </w:t>
      </w:r>
      <w:r w:rsidR="00833C34">
        <w:rPr>
          <w:rFonts w:asciiTheme="minorHAnsi" w:hAnsiTheme="minorHAnsi"/>
          <w:lang w:val="cs-CZ"/>
        </w:rPr>
        <w:t>slovenském</w:t>
      </w:r>
      <w:r w:rsidR="00231B4C">
        <w:rPr>
          <w:rFonts w:asciiTheme="minorHAnsi" w:hAnsiTheme="minorHAnsi"/>
          <w:lang w:val="cs-CZ"/>
        </w:rPr>
        <w:t xml:space="preserve"> trhu</w:t>
      </w:r>
      <w:r w:rsidRPr="00352115">
        <w:rPr>
          <w:rFonts w:asciiTheme="minorHAnsi" w:hAnsiTheme="minorHAnsi"/>
          <w:lang w:val="cs-CZ"/>
        </w:rPr>
        <w:t xml:space="preserve">. Poskytuje komplexní služby v oblasti správy aktiv, investičního bankovnictví </w:t>
      </w:r>
      <w:r w:rsidR="00F835AD">
        <w:rPr>
          <w:rFonts w:asciiTheme="minorHAnsi" w:hAnsiTheme="minorHAnsi"/>
          <w:lang w:val="cs-CZ"/>
        </w:rPr>
        <w:br/>
      </w:r>
      <w:r w:rsidRPr="00352115">
        <w:rPr>
          <w:rFonts w:asciiTheme="minorHAnsi" w:hAnsiTheme="minorHAnsi"/>
          <w:lang w:val="cs-CZ"/>
        </w:rPr>
        <w:t>a obchodování s finančními instrumenty. Dlouhodobě klade důraz na inovace, řízení rizik a vysokou úroveň bezpečnosti klientských operací.</w:t>
      </w:r>
      <w:r w:rsidR="00F835AD">
        <w:rPr>
          <w:rFonts w:asciiTheme="minorHAnsi" w:hAnsiTheme="minorHAnsi"/>
          <w:lang w:val="cs-CZ"/>
        </w:rPr>
        <w:t xml:space="preserve"> </w:t>
      </w:r>
      <w:r w:rsidR="00F835AD" w:rsidRPr="00F835AD">
        <w:rPr>
          <w:rFonts w:asciiTheme="minorHAnsi" w:hAnsiTheme="minorHAnsi"/>
          <w:lang w:val="cs-CZ"/>
        </w:rPr>
        <w:t>Každému klientovi nabízí komplexní finanční a investi</w:t>
      </w:r>
      <w:r w:rsidR="00F835AD" w:rsidRPr="00F835AD">
        <w:rPr>
          <w:rFonts w:ascii="Aptos" w:hAnsi="Aptos" w:cs="Aptos"/>
          <w:lang w:val="cs-CZ"/>
        </w:rPr>
        <w:t>č</w:t>
      </w:r>
      <w:r w:rsidR="00F835AD" w:rsidRPr="00F835AD">
        <w:rPr>
          <w:rFonts w:asciiTheme="minorHAnsi" w:hAnsiTheme="minorHAnsi"/>
          <w:lang w:val="cs-CZ"/>
        </w:rPr>
        <w:t>n</w:t>
      </w:r>
      <w:r w:rsidR="00F835AD" w:rsidRPr="00F835AD">
        <w:rPr>
          <w:rFonts w:ascii="Aptos" w:hAnsi="Aptos" w:cs="Aptos"/>
          <w:lang w:val="cs-CZ"/>
        </w:rPr>
        <w:t>í</w:t>
      </w:r>
      <w:r w:rsidR="00F835AD" w:rsidRPr="00F835AD">
        <w:rPr>
          <w:rFonts w:asciiTheme="minorHAnsi" w:hAnsiTheme="minorHAnsi"/>
          <w:lang w:val="cs-CZ"/>
        </w:rPr>
        <w:t xml:space="preserve"> </w:t>
      </w:r>
      <w:r w:rsidR="00F835AD" w:rsidRPr="00F835AD">
        <w:rPr>
          <w:rFonts w:ascii="Aptos" w:hAnsi="Aptos" w:cs="Aptos"/>
          <w:lang w:val="cs-CZ"/>
        </w:rPr>
        <w:t>ř</w:t>
      </w:r>
      <w:r w:rsidR="00F835AD" w:rsidRPr="00F835AD">
        <w:rPr>
          <w:rFonts w:asciiTheme="minorHAnsi" w:hAnsiTheme="minorHAnsi"/>
          <w:lang w:val="cs-CZ"/>
        </w:rPr>
        <w:t>e</w:t>
      </w:r>
      <w:r w:rsidR="00F835AD" w:rsidRPr="00F835AD">
        <w:rPr>
          <w:rFonts w:ascii="Aptos" w:hAnsi="Aptos" w:cs="Aptos"/>
          <w:lang w:val="cs-CZ"/>
        </w:rPr>
        <w:t>š</w:t>
      </w:r>
      <w:r w:rsidR="00F835AD" w:rsidRPr="00F835AD">
        <w:rPr>
          <w:rFonts w:asciiTheme="minorHAnsi" w:hAnsiTheme="minorHAnsi"/>
          <w:lang w:val="cs-CZ"/>
        </w:rPr>
        <w:t>en</w:t>
      </w:r>
      <w:r w:rsidR="00F835AD" w:rsidRPr="00F835AD">
        <w:rPr>
          <w:rFonts w:ascii="Aptos" w:hAnsi="Aptos" w:cs="Aptos"/>
          <w:lang w:val="cs-CZ"/>
        </w:rPr>
        <w:t>í</w:t>
      </w:r>
      <w:r w:rsidR="00F835AD" w:rsidRPr="00F835AD">
        <w:rPr>
          <w:rFonts w:asciiTheme="minorHAnsi" w:hAnsiTheme="minorHAnsi"/>
          <w:lang w:val="cs-CZ"/>
        </w:rPr>
        <w:t xml:space="preserve"> na m</w:t>
      </w:r>
      <w:r w:rsidR="00F835AD" w:rsidRPr="00F835AD">
        <w:rPr>
          <w:rFonts w:ascii="Aptos" w:hAnsi="Aptos" w:cs="Aptos"/>
          <w:lang w:val="cs-CZ"/>
        </w:rPr>
        <w:t>í</w:t>
      </w:r>
      <w:r w:rsidR="00F835AD" w:rsidRPr="00F835AD">
        <w:rPr>
          <w:rFonts w:asciiTheme="minorHAnsi" w:hAnsiTheme="minorHAnsi"/>
          <w:lang w:val="cs-CZ"/>
        </w:rPr>
        <w:t>ru.</w:t>
      </w:r>
    </w:p>
    <w:p w14:paraId="4330CCFF" w14:textId="77777777" w:rsidR="00352115" w:rsidRPr="00352115" w:rsidRDefault="00352115" w:rsidP="00F950AA">
      <w:pPr>
        <w:jc w:val="both"/>
        <w:rPr>
          <w:rFonts w:asciiTheme="minorHAnsi" w:hAnsiTheme="minorHAnsi"/>
          <w:lang w:val="cs-CZ"/>
        </w:rPr>
      </w:pPr>
    </w:p>
    <w:p w14:paraId="5A9251DA" w14:textId="4C4907C6" w:rsidR="00352115" w:rsidRPr="00352115" w:rsidRDefault="00352115" w:rsidP="00F950AA">
      <w:pPr>
        <w:jc w:val="both"/>
        <w:rPr>
          <w:rFonts w:asciiTheme="minorHAnsi" w:hAnsiTheme="minorHAnsi"/>
          <w:lang w:val="cs-CZ"/>
        </w:rPr>
      </w:pPr>
      <w:r w:rsidRPr="00352115">
        <w:rPr>
          <w:rFonts w:asciiTheme="minorHAnsi" w:hAnsiTheme="minorHAnsi"/>
          <w:lang w:val="cs-CZ"/>
        </w:rPr>
        <w:t xml:space="preserve">Historie banky sahá až do roku 1995, kdy byla na Slovensku založena pod názvem Banka Slovakia. V roce 2005 došlo k její transformaci na Privatbanku, čímž se stala první bankou na slovenském trhu, která se začala primárně orientovat na poskytování služeb privátního bankovnictví. Od roku 2007 je banka součástí investiční skupiny Penta a silné zázemí jí otevírá unikátní příležitosti. Na českém trhu banka působí osm let. V roce 2026 změnila název na Penta Bank. </w:t>
      </w:r>
      <w:r w:rsidR="00F950AA">
        <w:rPr>
          <w:rFonts w:asciiTheme="minorHAnsi" w:hAnsiTheme="minorHAnsi"/>
          <w:lang w:val="cs-CZ"/>
        </w:rPr>
        <w:t>Jednalo se o</w:t>
      </w:r>
      <w:r w:rsidRPr="00352115">
        <w:rPr>
          <w:rFonts w:asciiTheme="minorHAnsi" w:hAnsiTheme="minorHAnsi"/>
          <w:lang w:val="cs-CZ"/>
        </w:rPr>
        <w:t xml:space="preserve"> logický krok v dlouhodobé strategii, jejímž cílem je posílit její pozici jako moderní digitální privátní banky ve středoevropském regionu</w:t>
      </w:r>
      <w:r w:rsidR="00F950AA">
        <w:rPr>
          <w:rFonts w:asciiTheme="minorHAnsi" w:hAnsiTheme="minorHAnsi"/>
          <w:lang w:val="cs-CZ"/>
        </w:rPr>
        <w:t xml:space="preserve">. </w:t>
      </w:r>
    </w:p>
    <w:p w14:paraId="07F548B3" w14:textId="77777777" w:rsidR="00F950AA" w:rsidRDefault="00F950AA" w:rsidP="00F950AA">
      <w:pPr>
        <w:jc w:val="both"/>
        <w:rPr>
          <w:rFonts w:asciiTheme="minorHAnsi" w:hAnsiTheme="minorHAnsi"/>
          <w:lang w:val="cs-CZ"/>
        </w:rPr>
      </w:pPr>
    </w:p>
    <w:p w14:paraId="09349C88" w14:textId="77777777" w:rsidR="000E5516" w:rsidRDefault="000E5516" w:rsidP="00F950AA">
      <w:pPr>
        <w:jc w:val="both"/>
        <w:rPr>
          <w:rFonts w:asciiTheme="minorHAnsi" w:hAnsiTheme="minorHAnsi"/>
          <w:b/>
          <w:bCs/>
          <w:sz w:val="28"/>
          <w:szCs w:val="28"/>
          <w:lang w:val="cs-CZ"/>
        </w:rPr>
      </w:pPr>
    </w:p>
    <w:p w14:paraId="646DD8E9" w14:textId="23DA4FD0" w:rsidR="00F950AA" w:rsidRDefault="00F950AA" w:rsidP="00F950AA">
      <w:pPr>
        <w:jc w:val="both"/>
        <w:rPr>
          <w:rFonts w:asciiTheme="minorHAnsi" w:hAnsiTheme="minorHAnsi"/>
          <w:b/>
          <w:bCs/>
          <w:sz w:val="28"/>
          <w:szCs w:val="28"/>
          <w:lang w:val="cs-CZ"/>
        </w:rPr>
      </w:pPr>
      <w:r w:rsidRPr="00F950AA">
        <w:rPr>
          <w:rFonts w:asciiTheme="minorHAnsi" w:hAnsiTheme="minorHAnsi"/>
          <w:b/>
          <w:bCs/>
          <w:sz w:val="28"/>
          <w:szCs w:val="28"/>
          <w:lang w:val="cs-CZ"/>
        </w:rPr>
        <w:t>Vize Penta Bank</w:t>
      </w:r>
    </w:p>
    <w:p w14:paraId="3E1060BF" w14:textId="77777777" w:rsidR="00F950AA" w:rsidRDefault="00F950AA" w:rsidP="00F950AA">
      <w:pPr>
        <w:jc w:val="both"/>
        <w:rPr>
          <w:rFonts w:asciiTheme="minorHAnsi" w:hAnsiTheme="minorHAnsi"/>
          <w:b/>
          <w:bCs/>
          <w:sz w:val="28"/>
          <w:szCs w:val="28"/>
          <w:lang w:val="cs-CZ"/>
        </w:rPr>
      </w:pPr>
    </w:p>
    <w:p w14:paraId="0D8A8BF2" w14:textId="77777777" w:rsidR="00F835AD" w:rsidRDefault="00F835AD" w:rsidP="00F950AA">
      <w:pPr>
        <w:jc w:val="both"/>
        <w:rPr>
          <w:rFonts w:ascii="Aptos" w:hAnsi="Aptos"/>
          <w:b/>
          <w:bCs/>
        </w:rPr>
      </w:pPr>
      <w:r w:rsidRPr="001C1D80">
        <w:rPr>
          <w:rFonts w:ascii="Aptos" w:hAnsi="Aptos"/>
          <w:b/>
          <w:bCs/>
        </w:rPr>
        <w:t xml:space="preserve">Success. Together. </w:t>
      </w:r>
    </w:p>
    <w:p w14:paraId="6F9F1298" w14:textId="77777777" w:rsidR="00F835AD" w:rsidRDefault="00F835AD" w:rsidP="00F950AA">
      <w:pPr>
        <w:jc w:val="both"/>
        <w:rPr>
          <w:rFonts w:ascii="Aptos" w:hAnsi="Aptos"/>
          <w:b/>
          <w:bCs/>
        </w:rPr>
      </w:pPr>
    </w:p>
    <w:p w14:paraId="769EFBB6" w14:textId="09C542C4" w:rsidR="00F950AA" w:rsidRPr="00A300D9" w:rsidRDefault="00F950AA" w:rsidP="00F950AA">
      <w:pPr>
        <w:jc w:val="both"/>
        <w:rPr>
          <w:rFonts w:ascii="Aptos" w:hAnsi="Aptos"/>
          <w:lang w:val="cs-CZ"/>
        </w:rPr>
      </w:pPr>
      <w:r w:rsidRPr="00F950AA">
        <w:rPr>
          <w:rFonts w:ascii="Aptos" w:hAnsi="Aptos"/>
          <w:lang w:val="cs-CZ"/>
        </w:rPr>
        <w:t xml:space="preserve">Naší vizí je být bankou vašich budoucích </w:t>
      </w:r>
      <w:r w:rsidRPr="00F950AA">
        <w:rPr>
          <w:rFonts w:ascii="Aptos" w:hAnsi="Aptos"/>
          <w:b/>
          <w:bCs/>
          <w:lang w:val="cs-CZ"/>
        </w:rPr>
        <w:t>úspěchů</w:t>
      </w:r>
      <w:r w:rsidRPr="00F950AA">
        <w:rPr>
          <w:rFonts w:ascii="Aptos" w:hAnsi="Aptos"/>
          <w:lang w:val="cs-CZ"/>
        </w:rPr>
        <w:t xml:space="preserve">, kde </w:t>
      </w:r>
      <w:r w:rsidRPr="00F950AA">
        <w:rPr>
          <w:rFonts w:ascii="Aptos" w:hAnsi="Aptos"/>
          <w:b/>
          <w:bCs/>
          <w:lang w:val="cs-CZ"/>
        </w:rPr>
        <w:t>osobní vztah</w:t>
      </w:r>
      <w:r w:rsidRPr="00F950AA">
        <w:rPr>
          <w:rFonts w:ascii="Aptos" w:hAnsi="Aptos"/>
          <w:lang w:val="cs-CZ"/>
        </w:rPr>
        <w:t xml:space="preserve">, dlouhodobá </w:t>
      </w:r>
      <w:r w:rsidRPr="00F950AA">
        <w:rPr>
          <w:rFonts w:ascii="Aptos" w:hAnsi="Aptos"/>
          <w:b/>
          <w:bCs/>
          <w:lang w:val="cs-CZ"/>
        </w:rPr>
        <w:t>odbornost</w:t>
      </w:r>
      <w:r w:rsidRPr="00F950AA">
        <w:rPr>
          <w:rFonts w:ascii="Aptos" w:hAnsi="Aptos"/>
          <w:lang w:val="cs-CZ"/>
        </w:rPr>
        <w:t xml:space="preserve">, moderní technologie a digitální </w:t>
      </w:r>
      <w:r w:rsidRPr="00F950AA">
        <w:rPr>
          <w:rFonts w:ascii="Aptos" w:hAnsi="Aptos"/>
          <w:b/>
          <w:bCs/>
          <w:lang w:val="cs-CZ"/>
        </w:rPr>
        <w:t>inovace</w:t>
      </w:r>
      <w:r w:rsidRPr="00F950AA">
        <w:rPr>
          <w:rFonts w:ascii="Aptos" w:hAnsi="Aptos"/>
          <w:lang w:val="cs-CZ"/>
        </w:rPr>
        <w:t xml:space="preserve"> tvoří jedinečnou kombinaci pro rozvíjení </w:t>
      </w:r>
      <w:r w:rsidRPr="00F950AA">
        <w:rPr>
          <w:rFonts w:ascii="Aptos" w:hAnsi="Aptos"/>
          <w:b/>
          <w:bCs/>
          <w:lang w:val="cs-CZ"/>
        </w:rPr>
        <w:t>potenciálu</w:t>
      </w:r>
      <w:r w:rsidRPr="00F950AA">
        <w:rPr>
          <w:rFonts w:ascii="Aptos" w:hAnsi="Aptos"/>
          <w:lang w:val="cs-CZ"/>
        </w:rPr>
        <w:t xml:space="preserve"> našich klientů, </w:t>
      </w:r>
      <w:r w:rsidRPr="00F950AA">
        <w:rPr>
          <w:rFonts w:ascii="Aptos" w:hAnsi="Aptos"/>
          <w:b/>
          <w:bCs/>
          <w:lang w:val="cs-CZ"/>
        </w:rPr>
        <w:t>zhodnocování</w:t>
      </w:r>
      <w:r w:rsidRPr="00F950AA">
        <w:rPr>
          <w:rFonts w:ascii="Aptos" w:hAnsi="Aptos"/>
          <w:lang w:val="cs-CZ"/>
        </w:rPr>
        <w:t xml:space="preserve"> jejich majetku a budování </w:t>
      </w:r>
      <w:r w:rsidRPr="00F950AA">
        <w:rPr>
          <w:rFonts w:ascii="Aptos" w:hAnsi="Aptos"/>
          <w:b/>
          <w:bCs/>
          <w:lang w:val="cs-CZ"/>
        </w:rPr>
        <w:t>udržitelného</w:t>
      </w:r>
      <w:r w:rsidRPr="00F950AA">
        <w:rPr>
          <w:rFonts w:ascii="Aptos" w:hAnsi="Aptos"/>
          <w:lang w:val="cs-CZ"/>
        </w:rPr>
        <w:t xml:space="preserve"> </w:t>
      </w:r>
      <w:r w:rsidRPr="00F950AA">
        <w:rPr>
          <w:rFonts w:ascii="Aptos" w:hAnsi="Aptos"/>
          <w:b/>
          <w:bCs/>
          <w:lang w:val="cs-CZ"/>
        </w:rPr>
        <w:t>úspěchu</w:t>
      </w:r>
      <w:r w:rsidRPr="00F950AA">
        <w:rPr>
          <w:rFonts w:ascii="Aptos" w:hAnsi="Aptos"/>
          <w:lang w:val="cs-CZ"/>
        </w:rPr>
        <w:t xml:space="preserve">. Společně vytváříme </w:t>
      </w:r>
      <w:r w:rsidRPr="00F950AA">
        <w:rPr>
          <w:rFonts w:ascii="Aptos" w:hAnsi="Aptos"/>
          <w:b/>
          <w:bCs/>
          <w:lang w:val="cs-CZ"/>
        </w:rPr>
        <w:t>trvalou hodnotu</w:t>
      </w:r>
      <w:r w:rsidRPr="00F950AA">
        <w:rPr>
          <w:rFonts w:ascii="Aptos" w:hAnsi="Aptos"/>
          <w:lang w:val="cs-CZ"/>
        </w:rPr>
        <w:t xml:space="preserve"> pro klienty, akcionáře, zaměstnance a společnost.</w:t>
      </w:r>
    </w:p>
    <w:p w14:paraId="72364371" w14:textId="5F59D7E1" w:rsidR="00F950AA" w:rsidRDefault="00F950AA" w:rsidP="00F950AA">
      <w:pPr>
        <w:jc w:val="both"/>
        <w:rPr>
          <w:rFonts w:ascii="Aptos" w:hAnsi="Aptos"/>
          <w:b/>
          <w:bCs/>
        </w:rPr>
      </w:pPr>
    </w:p>
    <w:p w14:paraId="5C1C7988" w14:textId="77777777" w:rsidR="001E1CAA" w:rsidRDefault="001E1CAA" w:rsidP="00F950AA">
      <w:pPr>
        <w:jc w:val="both"/>
        <w:rPr>
          <w:rFonts w:ascii="Aptos" w:hAnsi="Aptos"/>
          <w:b/>
          <w:bCs/>
        </w:rPr>
      </w:pPr>
    </w:p>
    <w:p w14:paraId="061E9598" w14:textId="36B6E101" w:rsidR="001E1CAA" w:rsidRDefault="001E1CAA" w:rsidP="00F950AA">
      <w:pPr>
        <w:jc w:val="both"/>
        <w:rPr>
          <w:rFonts w:asciiTheme="minorHAnsi" w:hAnsiTheme="minorHAnsi"/>
          <w:b/>
          <w:bCs/>
          <w:sz w:val="28"/>
          <w:szCs w:val="28"/>
          <w:lang w:val="cs-CZ"/>
        </w:rPr>
      </w:pPr>
      <w:r w:rsidRPr="001E1CAA">
        <w:rPr>
          <w:rFonts w:asciiTheme="minorHAnsi" w:hAnsiTheme="minorHAnsi"/>
          <w:b/>
          <w:bCs/>
          <w:sz w:val="28"/>
          <w:szCs w:val="28"/>
          <w:lang w:val="cs-CZ"/>
        </w:rPr>
        <w:t>Mise Penta Bank</w:t>
      </w:r>
    </w:p>
    <w:p w14:paraId="2309FCC5" w14:textId="77777777" w:rsidR="001E1CAA" w:rsidRDefault="001E1CAA" w:rsidP="00F950AA">
      <w:pPr>
        <w:jc w:val="both"/>
        <w:rPr>
          <w:rFonts w:asciiTheme="minorHAnsi" w:hAnsiTheme="minorHAnsi"/>
          <w:b/>
          <w:bCs/>
          <w:sz w:val="28"/>
          <w:szCs w:val="28"/>
          <w:lang w:val="cs-CZ"/>
        </w:rPr>
      </w:pPr>
    </w:p>
    <w:p w14:paraId="37E17981" w14:textId="6F40DED6" w:rsidR="00F835AD" w:rsidRDefault="00F835AD" w:rsidP="00F950AA">
      <w:pPr>
        <w:jc w:val="both"/>
        <w:rPr>
          <w:rFonts w:ascii="Aptos" w:hAnsi="Aptos"/>
          <w:lang w:val="cs-CZ"/>
        </w:rPr>
      </w:pPr>
      <w:r>
        <w:rPr>
          <w:rFonts w:ascii="Aptos" w:hAnsi="Aptos"/>
          <w:lang w:val="cs-CZ"/>
        </w:rPr>
        <w:t>SHORT</w:t>
      </w:r>
      <w:r w:rsidR="00772CF5">
        <w:rPr>
          <w:rFonts w:ascii="Aptos" w:hAnsi="Aptos"/>
          <w:lang w:val="cs-CZ"/>
        </w:rPr>
        <w:t xml:space="preserve"> – </w:t>
      </w:r>
      <w:r w:rsidR="00772CF5" w:rsidRPr="00772CF5">
        <w:rPr>
          <w:rFonts w:ascii="Aptos" w:hAnsi="Aptos"/>
          <w:lang w:val="cs-CZ"/>
        </w:rPr>
        <w:t>verze pro webové stránky</w:t>
      </w:r>
    </w:p>
    <w:p w14:paraId="436608FC" w14:textId="77777777" w:rsidR="00F835AD" w:rsidRDefault="00F835AD" w:rsidP="00F950AA">
      <w:pPr>
        <w:jc w:val="both"/>
        <w:rPr>
          <w:rFonts w:ascii="Aptos" w:hAnsi="Aptos"/>
          <w:lang w:val="cs-CZ"/>
        </w:rPr>
      </w:pPr>
    </w:p>
    <w:p w14:paraId="2816769F" w14:textId="70CFEF8D" w:rsidR="001E1CAA" w:rsidRDefault="001E1CAA" w:rsidP="00F950AA">
      <w:pPr>
        <w:jc w:val="both"/>
        <w:rPr>
          <w:rFonts w:ascii="Aptos" w:hAnsi="Aptos"/>
          <w:lang w:val="cs-CZ"/>
        </w:rPr>
      </w:pPr>
      <w:r w:rsidRPr="001E1CAA">
        <w:rPr>
          <w:rFonts w:ascii="Aptos" w:hAnsi="Aptos"/>
          <w:lang w:val="cs-CZ"/>
        </w:rPr>
        <w:t xml:space="preserve">Jsme </w:t>
      </w:r>
      <w:r w:rsidRPr="001E1CAA">
        <w:rPr>
          <w:rFonts w:ascii="Aptos" w:hAnsi="Aptos"/>
          <w:b/>
          <w:bCs/>
          <w:lang w:val="cs-CZ"/>
        </w:rPr>
        <w:t>preferovaným a spolehlivým partnerem</w:t>
      </w:r>
      <w:r w:rsidRPr="001E1CAA">
        <w:rPr>
          <w:rFonts w:ascii="Aptos" w:hAnsi="Aptos"/>
          <w:lang w:val="cs-CZ"/>
        </w:rPr>
        <w:t xml:space="preserve"> pro individuální a firemní klienty s jasnou vizí</w:t>
      </w:r>
      <w:r w:rsidR="00490B51">
        <w:rPr>
          <w:rFonts w:ascii="Aptos" w:hAnsi="Aptos"/>
          <w:lang w:val="cs-CZ"/>
        </w:rPr>
        <w:t xml:space="preserve"> </w:t>
      </w:r>
      <w:r w:rsidRPr="001E1CAA">
        <w:rPr>
          <w:rFonts w:ascii="Aptos" w:hAnsi="Aptos"/>
          <w:lang w:val="cs-CZ"/>
        </w:rPr>
        <w:t xml:space="preserve">a vysokými očekáváními. Přinášíme </w:t>
      </w:r>
      <w:r w:rsidRPr="001E1CAA">
        <w:rPr>
          <w:rFonts w:ascii="Aptos" w:hAnsi="Aptos"/>
          <w:b/>
          <w:bCs/>
          <w:lang w:val="cs-CZ"/>
        </w:rPr>
        <w:t>exkluzivní bankovní produkty a služby</w:t>
      </w:r>
      <w:r w:rsidRPr="001E1CAA">
        <w:rPr>
          <w:rFonts w:ascii="Aptos" w:hAnsi="Aptos"/>
          <w:lang w:val="cs-CZ"/>
        </w:rPr>
        <w:t xml:space="preserve"> </w:t>
      </w:r>
      <w:r w:rsidR="00F63029">
        <w:rPr>
          <w:rFonts w:ascii="Aptos" w:hAnsi="Aptos"/>
          <w:lang w:val="cs-CZ"/>
        </w:rPr>
        <w:br/>
      </w:r>
      <w:r w:rsidRPr="001E1CAA">
        <w:rPr>
          <w:rFonts w:ascii="Aptos" w:hAnsi="Aptos"/>
          <w:lang w:val="cs-CZ"/>
        </w:rPr>
        <w:t xml:space="preserve">a zkracujeme cestu k úspěchu. Spojujeme </w:t>
      </w:r>
      <w:r w:rsidRPr="001E1CAA">
        <w:rPr>
          <w:rFonts w:ascii="Aptos" w:hAnsi="Aptos"/>
          <w:b/>
          <w:bCs/>
          <w:lang w:val="cs-CZ"/>
        </w:rPr>
        <w:t>osobní přístup</w:t>
      </w:r>
      <w:r w:rsidRPr="001E1CAA">
        <w:rPr>
          <w:rFonts w:ascii="Aptos" w:hAnsi="Aptos"/>
          <w:lang w:val="cs-CZ"/>
        </w:rPr>
        <w:t xml:space="preserve"> s moderními </w:t>
      </w:r>
      <w:r w:rsidRPr="001E1CAA">
        <w:rPr>
          <w:rFonts w:ascii="Aptos" w:hAnsi="Aptos"/>
          <w:b/>
          <w:bCs/>
          <w:lang w:val="cs-CZ"/>
        </w:rPr>
        <w:t>technologiemi</w:t>
      </w:r>
      <w:r w:rsidRPr="001E1CAA">
        <w:rPr>
          <w:rFonts w:ascii="Aptos" w:hAnsi="Aptos"/>
          <w:lang w:val="cs-CZ"/>
        </w:rPr>
        <w:t xml:space="preserve"> </w:t>
      </w:r>
      <w:r w:rsidR="00F63029">
        <w:rPr>
          <w:rFonts w:ascii="Aptos" w:hAnsi="Aptos"/>
          <w:lang w:val="cs-CZ"/>
        </w:rPr>
        <w:br/>
      </w:r>
      <w:r w:rsidRPr="001E1CAA">
        <w:rPr>
          <w:rFonts w:ascii="Aptos" w:hAnsi="Aptos"/>
          <w:lang w:val="cs-CZ"/>
        </w:rPr>
        <w:t xml:space="preserve">a stavíme na </w:t>
      </w:r>
      <w:r w:rsidRPr="001E1CAA">
        <w:rPr>
          <w:rFonts w:ascii="Aptos" w:hAnsi="Aptos"/>
          <w:b/>
          <w:bCs/>
          <w:lang w:val="cs-CZ"/>
        </w:rPr>
        <w:t>dlouhodobých zkušenostech</w:t>
      </w:r>
      <w:r w:rsidRPr="001E1CAA">
        <w:rPr>
          <w:rFonts w:ascii="Aptos" w:hAnsi="Aptos"/>
          <w:lang w:val="cs-CZ"/>
        </w:rPr>
        <w:t xml:space="preserve"> a </w:t>
      </w:r>
      <w:r w:rsidRPr="001E1CAA">
        <w:rPr>
          <w:rFonts w:ascii="Aptos" w:hAnsi="Aptos"/>
          <w:b/>
          <w:bCs/>
          <w:lang w:val="cs-CZ"/>
        </w:rPr>
        <w:t>inovacích</w:t>
      </w:r>
      <w:r w:rsidRPr="001E1CAA">
        <w:rPr>
          <w:rFonts w:ascii="Aptos" w:hAnsi="Aptos"/>
          <w:lang w:val="cs-CZ"/>
        </w:rPr>
        <w:t xml:space="preserve">. Jako první rozpoznáme </w:t>
      </w:r>
      <w:r w:rsidRPr="001E1CAA">
        <w:rPr>
          <w:rFonts w:ascii="Aptos" w:hAnsi="Aptos"/>
          <w:b/>
          <w:bCs/>
          <w:lang w:val="cs-CZ"/>
        </w:rPr>
        <w:t xml:space="preserve">unikátní příležitosti </w:t>
      </w:r>
      <w:r w:rsidRPr="001E1CAA">
        <w:rPr>
          <w:rFonts w:ascii="Aptos" w:hAnsi="Aptos"/>
          <w:lang w:val="cs-CZ"/>
        </w:rPr>
        <w:t xml:space="preserve">v reálné ekonomice, které naše klienty posouvají vpřed. Věříme, že </w:t>
      </w:r>
      <w:r w:rsidRPr="001E1CAA">
        <w:rPr>
          <w:rFonts w:ascii="Aptos" w:hAnsi="Aptos"/>
          <w:b/>
          <w:bCs/>
          <w:lang w:val="cs-CZ"/>
        </w:rPr>
        <w:t>společný úspěch tvoří skutečnou hodnotu</w:t>
      </w:r>
      <w:r w:rsidRPr="001E1CAA">
        <w:rPr>
          <w:rFonts w:ascii="Aptos" w:hAnsi="Aptos"/>
          <w:lang w:val="cs-CZ"/>
        </w:rPr>
        <w:t>.</w:t>
      </w:r>
    </w:p>
    <w:p w14:paraId="32BA743B" w14:textId="77777777" w:rsidR="00F835AD" w:rsidRDefault="00F835AD" w:rsidP="00F950AA">
      <w:pPr>
        <w:jc w:val="both"/>
        <w:rPr>
          <w:rFonts w:ascii="Aptos" w:hAnsi="Aptos"/>
          <w:lang w:val="cs-CZ"/>
        </w:rPr>
      </w:pPr>
    </w:p>
    <w:p w14:paraId="4C9ED61B" w14:textId="77777777" w:rsidR="00F835AD" w:rsidRDefault="00F835AD" w:rsidP="00F835AD">
      <w:pPr>
        <w:jc w:val="both"/>
        <w:rPr>
          <w:rFonts w:asciiTheme="minorHAnsi" w:hAnsiTheme="minorHAnsi"/>
          <w:lang w:val="cs-CZ"/>
        </w:rPr>
      </w:pPr>
    </w:p>
    <w:p w14:paraId="1DADA378" w14:textId="77777777" w:rsidR="00F835AD" w:rsidRDefault="00F835AD" w:rsidP="00F835AD">
      <w:pPr>
        <w:jc w:val="both"/>
        <w:rPr>
          <w:rFonts w:asciiTheme="minorHAnsi" w:hAnsiTheme="minorHAnsi"/>
          <w:lang w:val="cs-CZ"/>
        </w:rPr>
      </w:pPr>
    </w:p>
    <w:p w14:paraId="6FCD9B2D" w14:textId="2A21E0A0" w:rsidR="00F835AD" w:rsidRPr="00805958" w:rsidRDefault="00F835AD" w:rsidP="00F835AD">
      <w:pPr>
        <w:jc w:val="both"/>
        <w:rPr>
          <w:rFonts w:asciiTheme="minorHAnsi" w:hAnsiTheme="minorHAnsi"/>
          <w:lang w:val="cs-CZ"/>
        </w:rPr>
      </w:pPr>
      <w:r w:rsidRPr="00805958">
        <w:rPr>
          <w:rFonts w:asciiTheme="minorHAnsi" w:hAnsiTheme="minorHAnsi"/>
          <w:lang w:val="cs-CZ"/>
        </w:rPr>
        <w:lastRenderedPageBreak/>
        <w:t>LONG</w:t>
      </w:r>
      <w:r w:rsidR="00772CF5">
        <w:rPr>
          <w:rFonts w:asciiTheme="minorHAnsi" w:hAnsiTheme="minorHAnsi"/>
          <w:lang w:val="cs-CZ"/>
        </w:rPr>
        <w:t xml:space="preserve"> – </w:t>
      </w:r>
      <w:r w:rsidR="00772CF5" w:rsidRPr="00772CF5">
        <w:rPr>
          <w:rFonts w:asciiTheme="minorHAnsi" w:hAnsiTheme="minorHAnsi"/>
          <w:lang w:val="cs-CZ"/>
        </w:rPr>
        <w:t>plná verze</w:t>
      </w:r>
    </w:p>
    <w:p w14:paraId="6D25E2BF" w14:textId="77777777" w:rsidR="00F835AD" w:rsidRPr="00805958" w:rsidRDefault="00F835AD" w:rsidP="00805958">
      <w:pPr>
        <w:autoSpaceDE w:val="0"/>
        <w:autoSpaceDN w:val="0"/>
        <w:adjustRightInd w:val="0"/>
        <w:spacing w:before="240" w:after="240"/>
        <w:jc w:val="both"/>
        <w:rPr>
          <w:rFonts w:asciiTheme="minorHAnsi" w:hAnsiTheme="minorHAnsi" w:cs="Arial"/>
          <w:color w:val="000000"/>
          <w:lang w:val="cs-CZ"/>
        </w:rPr>
      </w:pPr>
      <w:r w:rsidRPr="00805958">
        <w:rPr>
          <w:rFonts w:asciiTheme="minorHAnsi" w:hAnsiTheme="minorHAnsi" w:cs="Helvetica"/>
          <w:color w:val="000000"/>
          <w:position w:val="-1"/>
          <w:lang w:val="cs-CZ"/>
        </w:rPr>
        <w:t>Jsme</w:t>
      </w:r>
      <w:r w:rsidRPr="00805958">
        <w:rPr>
          <w:rFonts w:asciiTheme="minorHAnsi" w:hAnsiTheme="minorHAnsi" w:cs="Helvetica"/>
          <w:b/>
          <w:bCs/>
          <w:color w:val="000000"/>
          <w:position w:val="-1"/>
          <w:lang w:val="cs-CZ"/>
        </w:rPr>
        <w:t xml:space="preserve"> preferovaným a spolehlivým partnerem </w:t>
      </w:r>
      <w:r w:rsidRPr="00805958">
        <w:rPr>
          <w:rFonts w:asciiTheme="minorHAnsi" w:hAnsiTheme="minorHAnsi" w:cs="Helvetica"/>
          <w:position w:val="-1"/>
          <w:lang w:val="cs-CZ"/>
        </w:rPr>
        <w:t>pro klienty s jasnou vizí a vysokými očekáváními</w:t>
      </w:r>
      <w:r w:rsidRPr="00805958">
        <w:rPr>
          <w:rFonts w:asciiTheme="minorHAnsi" w:hAnsiTheme="minorHAnsi" w:cs="Helvetica"/>
          <w:color w:val="000000"/>
          <w:position w:val="-1"/>
          <w:lang w:val="cs-CZ"/>
        </w:rPr>
        <w:t xml:space="preserve">, kteří chtějí </w:t>
      </w:r>
      <w:r w:rsidRPr="00805958">
        <w:rPr>
          <w:rFonts w:asciiTheme="minorHAnsi" w:hAnsiTheme="minorHAnsi" w:cs="Helvetica"/>
          <w:b/>
          <w:bCs/>
          <w:color w:val="000000"/>
          <w:position w:val="-1"/>
          <w:lang w:val="cs-CZ"/>
        </w:rPr>
        <w:t>růst</w:t>
      </w:r>
      <w:r w:rsidRPr="00805958">
        <w:rPr>
          <w:rFonts w:asciiTheme="minorHAnsi" w:hAnsiTheme="minorHAnsi" w:cs="Helvetica"/>
          <w:color w:val="000000"/>
          <w:position w:val="-1"/>
          <w:lang w:val="cs-CZ"/>
        </w:rPr>
        <w:t xml:space="preserve">, rozvíjet svůj </w:t>
      </w:r>
      <w:r w:rsidRPr="00805958">
        <w:rPr>
          <w:rFonts w:asciiTheme="minorHAnsi" w:hAnsiTheme="minorHAnsi" w:cs="Helvetica"/>
          <w:b/>
          <w:bCs/>
          <w:color w:val="000000"/>
          <w:position w:val="-1"/>
          <w:lang w:val="cs-CZ"/>
        </w:rPr>
        <w:t>potenciál</w:t>
      </w:r>
      <w:r w:rsidRPr="00805958">
        <w:rPr>
          <w:rFonts w:asciiTheme="minorHAnsi" w:hAnsiTheme="minorHAnsi" w:cs="Helvetica"/>
          <w:color w:val="000000"/>
          <w:position w:val="-1"/>
          <w:lang w:val="cs-CZ"/>
        </w:rPr>
        <w:t xml:space="preserve"> a budovat </w:t>
      </w:r>
      <w:r w:rsidRPr="00805958">
        <w:rPr>
          <w:rFonts w:asciiTheme="minorHAnsi" w:hAnsiTheme="minorHAnsi" w:cs="Helvetica"/>
          <w:b/>
          <w:bCs/>
          <w:color w:val="000000"/>
          <w:position w:val="-1"/>
          <w:lang w:val="cs-CZ"/>
        </w:rPr>
        <w:t>trvalý úspěch</w:t>
      </w:r>
      <w:r w:rsidRPr="00805958">
        <w:rPr>
          <w:rFonts w:asciiTheme="minorHAnsi" w:hAnsiTheme="minorHAnsi" w:cs="Helvetica"/>
          <w:color w:val="000000"/>
          <w:position w:val="-1"/>
          <w:lang w:val="cs-CZ"/>
        </w:rPr>
        <w:t>.</w:t>
      </w:r>
      <w:r w:rsidRPr="00805958">
        <w:rPr>
          <w:rFonts w:asciiTheme="minorHAnsi" w:hAnsiTheme="minorHAnsi" w:cs="Helvetica"/>
          <w:color w:val="000000"/>
          <w:lang w:val="cs-CZ"/>
        </w:rPr>
        <w:t xml:space="preserve"> </w:t>
      </w:r>
      <w:r w:rsidRPr="00805958">
        <w:rPr>
          <w:rFonts w:asciiTheme="minorHAnsi" w:hAnsiTheme="minorHAnsi" w:cs="Helvetica"/>
          <w:color w:val="000000"/>
          <w:position w:val="-1"/>
          <w:lang w:val="cs-CZ"/>
        </w:rPr>
        <w:t xml:space="preserve">Přinášíme </w:t>
      </w:r>
      <w:r w:rsidRPr="00805958">
        <w:rPr>
          <w:rFonts w:asciiTheme="minorHAnsi" w:hAnsiTheme="minorHAnsi" w:cs="Helvetica"/>
          <w:b/>
          <w:bCs/>
          <w:color w:val="000000"/>
          <w:position w:val="-1"/>
          <w:lang w:val="cs-CZ"/>
        </w:rPr>
        <w:t xml:space="preserve">exkluzivní produkty a služby individuálního bankovnictví </w:t>
      </w:r>
      <w:r w:rsidRPr="00805958">
        <w:rPr>
          <w:rFonts w:asciiTheme="minorHAnsi" w:hAnsiTheme="minorHAnsi" w:cs="Helvetica"/>
          <w:color w:val="000000"/>
          <w:position w:val="-1"/>
          <w:lang w:val="cs-CZ"/>
        </w:rPr>
        <w:t xml:space="preserve">a komplexní finanční </w:t>
      </w:r>
      <w:r w:rsidRPr="00805958">
        <w:rPr>
          <w:rFonts w:asciiTheme="minorHAnsi" w:hAnsiTheme="minorHAnsi" w:cs="Helvetica"/>
          <w:b/>
          <w:bCs/>
          <w:color w:val="000000"/>
          <w:position w:val="-1"/>
          <w:lang w:val="cs-CZ"/>
        </w:rPr>
        <w:t>řešení pro firemní klienty</w:t>
      </w:r>
      <w:r w:rsidRPr="00805958">
        <w:rPr>
          <w:rFonts w:asciiTheme="minorHAnsi" w:hAnsiTheme="minorHAnsi" w:cs="Helvetica"/>
          <w:color w:val="000000"/>
          <w:position w:val="-1"/>
          <w:lang w:val="cs-CZ"/>
        </w:rPr>
        <w:t xml:space="preserve">. </w:t>
      </w:r>
    </w:p>
    <w:p w14:paraId="6178A116" w14:textId="7425E9DC" w:rsidR="00F835AD" w:rsidRPr="00805958" w:rsidRDefault="00F835AD" w:rsidP="00805958">
      <w:pPr>
        <w:autoSpaceDE w:val="0"/>
        <w:autoSpaceDN w:val="0"/>
        <w:adjustRightInd w:val="0"/>
        <w:spacing w:before="240" w:after="240"/>
        <w:jc w:val="both"/>
        <w:rPr>
          <w:rFonts w:asciiTheme="minorHAnsi" w:hAnsiTheme="minorHAnsi" w:cs="Arial"/>
          <w:color w:val="000000"/>
          <w:lang w:val="cs-CZ"/>
        </w:rPr>
      </w:pPr>
      <w:r w:rsidRPr="00805958">
        <w:rPr>
          <w:rFonts w:asciiTheme="minorHAnsi" w:hAnsiTheme="minorHAnsi" w:cs="Helvetica"/>
          <w:color w:val="000000"/>
          <w:position w:val="-1"/>
          <w:lang w:val="cs-CZ"/>
        </w:rPr>
        <w:t xml:space="preserve">Propojujeme dlouhodobou </w:t>
      </w:r>
      <w:r w:rsidRPr="00805958">
        <w:rPr>
          <w:rFonts w:asciiTheme="minorHAnsi" w:hAnsiTheme="minorHAnsi" w:cs="Helvetica"/>
          <w:b/>
          <w:bCs/>
          <w:color w:val="000000"/>
          <w:position w:val="-1"/>
          <w:lang w:val="cs-CZ"/>
        </w:rPr>
        <w:t>expertízu</w:t>
      </w:r>
      <w:r w:rsidRPr="00805958">
        <w:rPr>
          <w:rFonts w:asciiTheme="minorHAnsi" w:hAnsiTheme="minorHAnsi" w:cs="Helvetica"/>
          <w:color w:val="000000"/>
          <w:position w:val="-1"/>
          <w:lang w:val="cs-CZ"/>
        </w:rPr>
        <w:t xml:space="preserve"> s digitálními </w:t>
      </w:r>
      <w:r w:rsidRPr="00805958">
        <w:rPr>
          <w:rFonts w:asciiTheme="minorHAnsi" w:hAnsiTheme="minorHAnsi" w:cs="Helvetica"/>
          <w:b/>
          <w:bCs/>
          <w:color w:val="000000"/>
          <w:position w:val="-1"/>
          <w:lang w:val="cs-CZ"/>
        </w:rPr>
        <w:t>inovacemi</w:t>
      </w:r>
      <w:r w:rsidRPr="00805958">
        <w:rPr>
          <w:rFonts w:asciiTheme="minorHAnsi" w:hAnsiTheme="minorHAnsi" w:cs="Helvetica"/>
          <w:color w:val="000000"/>
          <w:position w:val="-1"/>
          <w:lang w:val="cs-CZ"/>
        </w:rPr>
        <w:t xml:space="preserve"> a moderními </w:t>
      </w:r>
      <w:r w:rsidRPr="00805958">
        <w:rPr>
          <w:rFonts w:asciiTheme="minorHAnsi" w:hAnsiTheme="minorHAnsi" w:cs="Helvetica"/>
          <w:b/>
          <w:bCs/>
          <w:color w:val="000000"/>
          <w:position w:val="-1"/>
          <w:lang w:val="cs-CZ"/>
        </w:rPr>
        <w:t>technologiemi</w:t>
      </w:r>
      <w:r w:rsidRPr="00805958">
        <w:rPr>
          <w:rFonts w:asciiTheme="minorHAnsi" w:hAnsiTheme="minorHAnsi" w:cs="Helvetica"/>
          <w:color w:val="000000"/>
          <w:position w:val="-1"/>
          <w:lang w:val="cs-CZ"/>
        </w:rPr>
        <w:t xml:space="preserve">, které našim klientům otevírají </w:t>
      </w:r>
      <w:r w:rsidRPr="00805958">
        <w:rPr>
          <w:rFonts w:asciiTheme="minorHAnsi" w:hAnsiTheme="minorHAnsi" w:cs="Helvetica"/>
          <w:b/>
          <w:bCs/>
          <w:color w:val="000000"/>
          <w:position w:val="-1"/>
          <w:lang w:val="cs-CZ"/>
        </w:rPr>
        <w:t>nové příležitosti</w:t>
      </w:r>
      <w:r w:rsidRPr="00805958">
        <w:rPr>
          <w:rFonts w:asciiTheme="minorHAnsi" w:hAnsiTheme="minorHAnsi" w:cs="Helvetica"/>
          <w:color w:val="000000"/>
          <w:position w:val="-1"/>
          <w:lang w:val="cs-CZ"/>
        </w:rPr>
        <w:t xml:space="preserve">, zkracují </w:t>
      </w:r>
      <w:r w:rsidRPr="00805958">
        <w:rPr>
          <w:rFonts w:asciiTheme="minorHAnsi" w:hAnsiTheme="minorHAnsi" w:cs="Helvetica"/>
          <w:b/>
          <w:bCs/>
          <w:color w:val="000000"/>
          <w:position w:val="-1"/>
          <w:lang w:val="cs-CZ"/>
        </w:rPr>
        <w:t xml:space="preserve">cestu </w:t>
      </w:r>
      <w:r w:rsidR="00F63029">
        <w:rPr>
          <w:rFonts w:asciiTheme="minorHAnsi" w:hAnsiTheme="minorHAnsi" w:cs="Helvetica"/>
          <w:b/>
          <w:bCs/>
          <w:color w:val="000000"/>
          <w:position w:val="-1"/>
          <w:lang w:val="cs-CZ"/>
        </w:rPr>
        <w:br/>
      </w:r>
      <w:r w:rsidRPr="00805958">
        <w:rPr>
          <w:rFonts w:asciiTheme="minorHAnsi" w:hAnsiTheme="minorHAnsi" w:cs="Helvetica"/>
          <w:b/>
          <w:bCs/>
          <w:color w:val="000000"/>
          <w:position w:val="-1"/>
          <w:lang w:val="cs-CZ"/>
        </w:rPr>
        <w:t xml:space="preserve">k úspěchu </w:t>
      </w:r>
      <w:r w:rsidRPr="00805958">
        <w:rPr>
          <w:rFonts w:asciiTheme="minorHAnsi" w:hAnsiTheme="minorHAnsi" w:cs="Helvetica"/>
          <w:color w:val="000000"/>
          <w:position w:val="-1"/>
          <w:lang w:val="cs-CZ"/>
        </w:rPr>
        <w:t xml:space="preserve">a umožňují spravovat a zhodnocovat majetek s přehledem a maximální </w:t>
      </w:r>
      <w:r w:rsidRPr="00805958">
        <w:rPr>
          <w:rFonts w:asciiTheme="minorHAnsi" w:hAnsiTheme="minorHAnsi" w:cs="Helvetica"/>
          <w:b/>
          <w:bCs/>
          <w:color w:val="000000"/>
          <w:position w:val="-1"/>
          <w:lang w:val="cs-CZ"/>
        </w:rPr>
        <w:t>efektivitou</w:t>
      </w:r>
      <w:r w:rsidRPr="00805958">
        <w:rPr>
          <w:rFonts w:asciiTheme="minorHAnsi" w:hAnsiTheme="minorHAnsi" w:cs="Helvetica"/>
          <w:color w:val="000000"/>
          <w:position w:val="-1"/>
          <w:lang w:val="cs-CZ"/>
        </w:rPr>
        <w:t xml:space="preserve">. </w:t>
      </w:r>
      <w:r w:rsidRPr="00805958">
        <w:rPr>
          <w:rFonts w:asciiTheme="minorHAnsi" w:hAnsiTheme="minorHAnsi" w:cs="Helvetica"/>
          <w:b/>
          <w:bCs/>
          <w:color w:val="000000"/>
          <w:position w:val="-1"/>
          <w:lang w:val="cs-CZ"/>
        </w:rPr>
        <w:t xml:space="preserve">Osobní vztah </w:t>
      </w:r>
      <w:r w:rsidRPr="00805958">
        <w:rPr>
          <w:rFonts w:asciiTheme="minorHAnsi" w:hAnsiTheme="minorHAnsi" w:cs="Helvetica"/>
          <w:color w:val="000000"/>
          <w:position w:val="-1"/>
          <w:lang w:val="cs-CZ"/>
        </w:rPr>
        <w:t xml:space="preserve">s klientem je u nás vždy </w:t>
      </w:r>
      <w:r w:rsidRPr="00805958">
        <w:rPr>
          <w:rFonts w:asciiTheme="minorHAnsi" w:hAnsiTheme="minorHAnsi" w:cs="Helvetica"/>
          <w:b/>
          <w:bCs/>
          <w:color w:val="000000"/>
          <w:position w:val="-1"/>
          <w:lang w:val="cs-CZ"/>
        </w:rPr>
        <w:t>na prvním místě</w:t>
      </w:r>
      <w:r w:rsidRPr="00805958">
        <w:rPr>
          <w:rFonts w:asciiTheme="minorHAnsi" w:hAnsiTheme="minorHAnsi" w:cs="Helvetica"/>
          <w:color w:val="000000"/>
          <w:position w:val="-1"/>
          <w:lang w:val="cs-CZ"/>
        </w:rPr>
        <w:t>.</w:t>
      </w:r>
    </w:p>
    <w:p w14:paraId="6BC8B1D1" w14:textId="77777777" w:rsidR="00F835AD" w:rsidRPr="00805958" w:rsidRDefault="00F835AD" w:rsidP="00805958">
      <w:pPr>
        <w:autoSpaceDE w:val="0"/>
        <w:autoSpaceDN w:val="0"/>
        <w:adjustRightInd w:val="0"/>
        <w:spacing w:before="240" w:after="240"/>
        <w:jc w:val="both"/>
        <w:rPr>
          <w:rFonts w:asciiTheme="minorHAnsi" w:hAnsiTheme="minorHAnsi" w:cs="Arial"/>
          <w:color w:val="000000"/>
          <w:lang w:val="cs-CZ"/>
        </w:rPr>
      </w:pPr>
      <w:r w:rsidRPr="00805958">
        <w:rPr>
          <w:rFonts w:asciiTheme="minorHAnsi" w:hAnsiTheme="minorHAnsi" w:cs="Helvetica"/>
          <w:color w:val="000000"/>
          <w:position w:val="-1"/>
          <w:lang w:val="cs-CZ"/>
        </w:rPr>
        <w:t xml:space="preserve">Každému klientovi přinášíme </w:t>
      </w:r>
      <w:r w:rsidRPr="00805958">
        <w:rPr>
          <w:rFonts w:asciiTheme="minorHAnsi" w:hAnsiTheme="minorHAnsi" w:cs="Helvetica"/>
          <w:b/>
          <w:bCs/>
          <w:color w:val="000000"/>
          <w:position w:val="-1"/>
          <w:lang w:val="cs-CZ"/>
        </w:rPr>
        <w:t xml:space="preserve">finanční a investiční řešení na míru </w:t>
      </w:r>
      <w:r w:rsidRPr="00805958">
        <w:rPr>
          <w:rFonts w:asciiTheme="minorHAnsi" w:hAnsiTheme="minorHAnsi" w:cs="Helvetica"/>
          <w:color w:val="000000"/>
          <w:position w:val="-1"/>
          <w:lang w:val="cs-CZ"/>
        </w:rPr>
        <w:t xml:space="preserve">a </w:t>
      </w:r>
      <w:r w:rsidRPr="00805958">
        <w:rPr>
          <w:rFonts w:asciiTheme="minorHAnsi" w:hAnsiTheme="minorHAnsi" w:cs="Helvetica"/>
          <w:b/>
          <w:bCs/>
          <w:color w:val="000000"/>
          <w:position w:val="-1"/>
          <w:lang w:val="cs-CZ"/>
        </w:rPr>
        <w:t xml:space="preserve">unikátní příležitosti </w:t>
      </w:r>
      <w:r w:rsidRPr="00805958">
        <w:rPr>
          <w:rFonts w:asciiTheme="minorHAnsi" w:hAnsiTheme="minorHAnsi" w:cs="Helvetica"/>
          <w:color w:val="000000"/>
          <w:position w:val="-1"/>
          <w:lang w:val="cs-CZ"/>
        </w:rPr>
        <w:t xml:space="preserve">ke </w:t>
      </w:r>
      <w:r w:rsidRPr="00805958">
        <w:rPr>
          <w:rFonts w:asciiTheme="minorHAnsi" w:hAnsiTheme="minorHAnsi" w:cs="Helvetica"/>
          <w:b/>
          <w:bCs/>
          <w:color w:val="000000"/>
          <w:position w:val="-1"/>
          <w:lang w:val="cs-CZ"/>
        </w:rPr>
        <w:t>zhodnocení</w:t>
      </w:r>
      <w:r w:rsidRPr="00805958">
        <w:rPr>
          <w:rFonts w:asciiTheme="minorHAnsi" w:hAnsiTheme="minorHAnsi" w:cs="Helvetica"/>
          <w:color w:val="000000"/>
          <w:position w:val="-1"/>
          <w:lang w:val="cs-CZ"/>
        </w:rPr>
        <w:t xml:space="preserve"> kapitálu prostřednictvím investic do </w:t>
      </w:r>
      <w:r w:rsidRPr="00805958">
        <w:rPr>
          <w:rFonts w:asciiTheme="minorHAnsi" w:hAnsiTheme="minorHAnsi" w:cs="Helvetica"/>
          <w:b/>
          <w:bCs/>
          <w:color w:val="000000"/>
          <w:position w:val="-1"/>
          <w:lang w:val="cs-CZ"/>
        </w:rPr>
        <w:t>reálné ekonomiky</w:t>
      </w:r>
      <w:r w:rsidRPr="00805958">
        <w:rPr>
          <w:rFonts w:asciiTheme="minorHAnsi" w:hAnsiTheme="minorHAnsi" w:cs="Helvetica"/>
          <w:color w:val="000000"/>
          <w:position w:val="-1"/>
          <w:lang w:val="cs-CZ"/>
        </w:rPr>
        <w:t xml:space="preserve">. Za našimi výsledky stojí dlouhodobé zkušenosti a </w:t>
      </w:r>
      <w:r w:rsidRPr="00805958">
        <w:rPr>
          <w:rFonts w:asciiTheme="minorHAnsi" w:hAnsiTheme="minorHAnsi" w:cs="Helvetica"/>
          <w:b/>
          <w:bCs/>
          <w:color w:val="000000"/>
          <w:position w:val="-1"/>
          <w:lang w:val="cs-CZ"/>
        </w:rPr>
        <w:t>schopnost rozpoznat úspěch dříve</w:t>
      </w:r>
      <w:r w:rsidRPr="00805958">
        <w:rPr>
          <w:rFonts w:asciiTheme="minorHAnsi" w:hAnsiTheme="minorHAnsi" w:cs="Helvetica"/>
          <w:color w:val="000000"/>
          <w:position w:val="-1"/>
          <w:lang w:val="cs-CZ"/>
        </w:rPr>
        <w:t xml:space="preserve">, než ho vidí ostatní. Vytváříme </w:t>
      </w:r>
      <w:r w:rsidRPr="00805958">
        <w:rPr>
          <w:rFonts w:asciiTheme="minorHAnsi" w:hAnsiTheme="minorHAnsi" w:cs="Helvetica"/>
          <w:b/>
          <w:bCs/>
          <w:color w:val="000000"/>
          <w:position w:val="-1"/>
          <w:lang w:val="cs-CZ"/>
        </w:rPr>
        <w:t>podmínky</w:t>
      </w:r>
      <w:r w:rsidRPr="00805958">
        <w:rPr>
          <w:rFonts w:asciiTheme="minorHAnsi" w:hAnsiTheme="minorHAnsi" w:cs="Helvetica"/>
          <w:color w:val="000000"/>
          <w:position w:val="-1"/>
          <w:lang w:val="cs-CZ"/>
        </w:rPr>
        <w:t xml:space="preserve">, abychom se společně s našimi klienty stali </w:t>
      </w:r>
      <w:r w:rsidRPr="00805958">
        <w:rPr>
          <w:rFonts w:asciiTheme="minorHAnsi" w:hAnsiTheme="minorHAnsi" w:cs="Helvetica"/>
          <w:b/>
          <w:bCs/>
          <w:color w:val="000000"/>
          <w:position w:val="-1"/>
          <w:lang w:val="cs-CZ"/>
        </w:rPr>
        <w:t>synonymem úspěchu</w:t>
      </w:r>
      <w:r w:rsidRPr="00805958">
        <w:rPr>
          <w:rFonts w:asciiTheme="minorHAnsi" w:hAnsiTheme="minorHAnsi" w:cs="Helvetica"/>
          <w:color w:val="000000"/>
          <w:position w:val="-1"/>
          <w:lang w:val="cs-CZ"/>
        </w:rPr>
        <w:t>.</w:t>
      </w:r>
    </w:p>
    <w:p w14:paraId="66A21551" w14:textId="21A594CA" w:rsidR="00F835AD" w:rsidRPr="00805958" w:rsidRDefault="00F835AD" w:rsidP="00805958">
      <w:pPr>
        <w:autoSpaceDE w:val="0"/>
        <w:autoSpaceDN w:val="0"/>
        <w:adjustRightInd w:val="0"/>
        <w:spacing w:before="240" w:after="240"/>
        <w:jc w:val="both"/>
        <w:rPr>
          <w:rFonts w:asciiTheme="minorHAnsi" w:hAnsiTheme="minorHAnsi" w:cs="Arial"/>
          <w:color w:val="000000"/>
          <w:lang w:val="cs-CZ"/>
        </w:rPr>
      </w:pPr>
      <w:r w:rsidRPr="00805958">
        <w:rPr>
          <w:rFonts w:asciiTheme="minorHAnsi" w:hAnsiTheme="minorHAnsi" w:cs="Helvetica"/>
          <w:color w:val="000000"/>
          <w:position w:val="-1"/>
          <w:lang w:val="cs-CZ"/>
        </w:rPr>
        <w:t xml:space="preserve">Věříme, že </w:t>
      </w:r>
      <w:r w:rsidRPr="00805958">
        <w:rPr>
          <w:rFonts w:asciiTheme="minorHAnsi" w:hAnsiTheme="minorHAnsi" w:cs="Helvetica"/>
          <w:b/>
          <w:bCs/>
          <w:color w:val="000000"/>
          <w:position w:val="-1"/>
          <w:lang w:val="cs-CZ"/>
        </w:rPr>
        <w:t>skutečný úspěch přináší hodnotu všem</w:t>
      </w:r>
      <w:r w:rsidRPr="00F63029">
        <w:rPr>
          <w:rFonts w:asciiTheme="minorHAnsi" w:hAnsiTheme="minorHAnsi" w:cs="Helvetica"/>
          <w:color w:val="000000"/>
          <w:position w:val="-1"/>
          <w:lang w:val="cs-CZ"/>
        </w:rPr>
        <w:t>.</w:t>
      </w:r>
      <w:r w:rsidRPr="00805958">
        <w:rPr>
          <w:rFonts w:asciiTheme="minorHAnsi" w:hAnsiTheme="minorHAnsi" w:cs="Helvetica"/>
          <w:b/>
          <w:bCs/>
          <w:color w:val="000000"/>
          <w:position w:val="-1"/>
          <w:lang w:val="cs-CZ"/>
        </w:rPr>
        <w:t xml:space="preserve"> </w:t>
      </w:r>
      <w:r w:rsidRPr="00805958">
        <w:rPr>
          <w:rFonts w:asciiTheme="minorHAnsi" w:hAnsiTheme="minorHAnsi" w:cs="Helvetica"/>
          <w:color w:val="000000"/>
          <w:position w:val="-1"/>
          <w:lang w:val="cs-CZ"/>
        </w:rPr>
        <w:t>Klientům, kteří s námi společně rostou, akcionářům, kteří nám důvěřují, zaměstnancům, kteří nás tvoří, a společnosti, ve které působíme.</w:t>
      </w:r>
    </w:p>
    <w:p w14:paraId="3BBE9490" w14:textId="77777777" w:rsidR="001E1CAA" w:rsidRPr="001E1CAA" w:rsidRDefault="001E1CAA" w:rsidP="00F950AA">
      <w:pPr>
        <w:jc w:val="both"/>
        <w:rPr>
          <w:rFonts w:asciiTheme="minorHAnsi" w:hAnsiTheme="minorHAnsi"/>
          <w:b/>
          <w:bCs/>
          <w:sz w:val="28"/>
          <w:szCs w:val="28"/>
          <w:lang w:val="cs-CZ"/>
        </w:rPr>
      </w:pPr>
    </w:p>
    <w:p w14:paraId="3159B56A" w14:textId="4607FE96" w:rsidR="001E1CAA" w:rsidRDefault="001E1CAA" w:rsidP="00F950AA">
      <w:pPr>
        <w:jc w:val="both"/>
        <w:rPr>
          <w:rFonts w:asciiTheme="minorHAnsi" w:hAnsiTheme="minorHAnsi"/>
          <w:b/>
          <w:bCs/>
          <w:sz w:val="28"/>
          <w:szCs w:val="28"/>
          <w:lang w:val="cs-CZ"/>
        </w:rPr>
      </w:pPr>
      <w:r w:rsidRPr="001E1CAA">
        <w:rPr>
          <w:rFonts w:asciiTheme="minorHAnsi" w:hAnsiTheme="minorHAnsi"/>
          <w:b/>
          <w:bCs/>
          <w:sz w:val="28"/>
          <w:szCs w:val="28"/>
          <w:lang w:val="cs-CZ"/>
        </w:rPr>
        <w:t>Hodnoty Penta Bank</w:t>
      </w:r>
    </w:p>
    <w:p w14:paraId="40290CC9" w14:textId="77777777" w:rsidR="00490B51" w:rsidRPr="00490B51" w:rsidRDefault="00490B51" w:rsidP="00490B51">
      <w:pPr>
        <w:jc w:val="both"/>
        <w:rPr>
          <w:rFonts w:asciiTheme="minorHAnsi" w:hAnsiTheme="minorHAnsi"/>
          <w:b/>
          <w:bCs/>
          <w:sz w:val="28"/>
          <w:szCs w:val="28"/>
          <w:lang w:val="cs-CZ"/>
        </w:rPr>
      </w:pPr>
    </w:p>
    <w:p w14:paraId="01DC420E" w14:textId="77777777" w:rsidR="00490B51" w:rsidRPr="00EB1C83" w:rsidRDefault="00490B51" w:rsidP="00490B51">
      <w:pPr>
        <w:jc w:val="both"/>
        <w:rPr>
          <w:rFonts w:asciiTheme="minorHAnsi" w:hAnsiTheme="minorHAnsi"/>
          <w:b/>
          <w:bCs/>
          <w:lang w:val="cs-CZ"/>
        </w:rPr>
      </w:pPr>
      <w:r w:rsidRPr="00EB1C83">
        <w:rPr>
          <w:rFonts w:asciiTheme="minorHAnsi" w:hAnsiTheme="minorHAnsi"/>
          <w:b/>
          <w:bCs/>
          <w:lang w:val="cs-CZ"/>
        </w:rPr>
        <w:t xml:space="preserve">Partnerství </w:t>
      </w:r>
    </w:p>
    <w:p w14:paraId="79DECE0D" w14:textId="77777777" w:rsidR="00490B51" w:rsidRPr="00EB1C83" w:rsidRDefault="00490B51" w:rsidP="00490B51">
      <w:pPr>
        <w:jc w:val="both"/>
        <w:rPr>
          <w:rFonts w:asciiTheme="minorHAnsi" w:hAnsiTheme="minorHAnsi"/>
          <w:lang w:val="cs-CZ"/>
        </w:rPr>
      </w:pPr>
      <w:r w:rsidRPr="00EB1C83">
        <w:rPr>
          <w:rFonts w:asciiTheme="minorHAnsi" w:hAnsiTheme="minorHAnsi"/>
          <w:lang w:val="cs-CZ"/>
        </w:rPr>
        <w:t>Vážíme si dlouhodobého, otevřeného a rovnocenného vztahu s našimi klienty. Věříme, že skutečné partnerství znamená společný úspěch a růst. Důvěra a diskrétnost tvoří základ všeho, co pro naše klienty děláme. Naši klienti se mohou vždy spolehnout na nadstandardní a individuální přístup.</w:t>
      </w:r>
    </w:p>
    <w:p w14:paraId="47FE0BA1" w14:textId="77777777" w:rsidR="00490B51" w:rsidRPr="00EB1C83" w:rsidRDefault="00490B51" w:rsidP="00490B51">
      <w:pPr>
        <w:jc w:val="both"/>
        <w:rPr>
          <w:rFonts w:asciiTheme="minorHAnsi" w:hAnsiTheme="minorHAnsi"/>
          <w:lang w:val="cs-CZ"/>
        </w:rPr>
      </w:pPr>
    </w:p>
    <w:p w14:paraId="7393C70D" w14:textId="77777777" w:rsidR="00490B51" w:rsidRPr="00EB1C83" w:rsidRDefault="00490B51" w:rsidP="00490B51">
      <w:pPr>
        <w:jc w:val="both"/>
        <w:rPr>
          <w:rFonts w:asciiTheme="minorHAnsi" w:hAnsiTheme="minorHAnsi"/>
          <w:b/>
          <w:bCs/>
          <w:lang w:val="cs-CZ"/>
        </w:rPr>
      </w:pPr>
      <w:r w:rsidRPr="00EB1C83">
        <w:rPr>
          <w:rFonts w:asciiTheme="minorHAnsi" w:hAnsiTheme="minorHAnsi"/>
          <w:b/>
          <w:bCs/>
          <w:lang w:val="cs-CZ"/>
        </w:rPr>
        <w:t>Úspěch</w:t>
      </w:r>
    </w:p>
    <w:p w14:paraId="07483816" w14:textId="6D899494" w:rsidR="00490B51" w:rsidRPr="00EB1C83" w:rsidRDefault="00490B51" w:rsidP="00490B51">
      <w:pPr>
        <w:jc w:val="both"/>
        <w:rPr>
          <w:rFonts w:asciiTheme="minorHAnsi" w:hAnsiTheme="minorHAnsi"/>
          <w:lang w:val="cs-CZ"/>
        </w:rPr>
      </w:pPr>
      <w:r w:rsidRPr="00EB1C83">
        <w:rPr>
          <w:rFonts w:asciiTheme="minorHAnsi" w:hAnsiTheme="minorHAnsi"/>
          <w:lang w:val="cs-CZ"/>
        </w:rPr>
        <w:t xml:space="preserve">Díváme se dopředu a příležitosti vnímáme jako vizi budoucnosti. Rozpoznáme úspěch dříve než ostatní a přistupujeme k našim klientům jako k úspěšným už od prvního okamžiku. Přemýšlíme a jednáme jako podnikatelé. Zakládáme si na systematickém </w:t>
      </w:r>
      <w:r w:rsidR="00F63029">
        <w:rPr>
          <w:rFonts w:asciiTheme="minorHAnsi" w:hAnsiTheme="minorHAnsi"/>
          <w:lang w:val="cs-CZ"/>
        </w:rPr>
        <w:br/>
      </w:r>
      <w:r w:rsidRPr="00EB1C83">
        <w:rPr>
          <w:rFonts w:asciiTheme="minorHAnsi" w:hAnsiTheme="minorHAnsi"/>
          <w:lang w:val="cs-CZ"/>
        </w:rPr>
        <w:t xml:space="preserve">a strategickém přístupu, zodpovědném posouzení rizik a schopnosti dotahovat věci do úspěšného konce. </w:t>
      </w:r>
    </w:p>
    <w:p w14:paraId="3C095668" w14:textId="77777777" w:rsidR="00490B51" w:rsidRPr="00EB1C83" w:rsidRDefault="00490B51" w:rsidP="00490B51">
      <w:pPr>
        <w:jc w:val="both"/>
        <w:rPr>
          <w:rFonts w:asciiTheme="minorHAnsi" w:hAnsiTheme="minorHAnsi"/>
          <w:lang w:val="cs-CZ"/>
        </w:rPr>
      </w:pPr>
    </w:p>
    <w:p w14:paraId="789C48EE" w14:textId="77777777" w:rsidR="00490B51" w:rsidRPr="00EB1C83" w:rsidRDefault="00490B51" w:rsidP="00490B51">
      <w:pPr>
        <w:jc w:val="both"/>
        <w:rPr>
          <w:rFonts w:asciiTheme="minorHAnsi" w:hAnsiTheme="minorHAnsi"/>
          <w:b/>
          <w:bCs/>
          <w:lang w:val="cs-CZ"/>
        </w:rPr>
      </w:pPr>
      <w:r w:rsidRPr="00EB1C83">
        <w:rPr>
          <w:rFonts w:asciiTheme="minorHAnsi" w:hAnsiTheme="minorHAnsi"/>
          <w:b/>
          <w:bCs/>
          <w:lang w:val="cs-CZ"/>
        </w:rPr>
        <w:t xml:space="preserve">Inovativnost </w:t>
      </w:r>
    </w:p>
    <w:p w14:paraId="1EA6C15B" w14:textId="5215F51D" w:rsidR="00490B51" w:rsidRPr="00EB1C83" w:rsidRDefault="00490B51" w:rsidP="00490B51">
      <w:pPr>
        <w:jc w:val="both"/>
        <w:rPr>
          <w:rFonts w:asciiTheme="minorHAnsi" w:hAnsiTheme="minorHAnsi"/>
          <w:lang w:val="cs-CZ"/>
        </w:rPr>
      </w:pPr>
      <w:r w:rsidRPr="00EB1C83">
        <w:rPr>
          <w:rFonts w:asciiTheme="minorHAnsi" w:hAnsiTheme="minorHAnsi"/>
          <w:lang w:val="cs-CZ"/>
        </w:rPr>
        <w:t xml:space="preserve">Technologie nám slouží. Vztah s lidmi nás definuje. Jsme Tech-Forward, Human-First. Digitální inovace a moderní technologie využíváme ve prospěch našich klientů </w:t>
      </w:r>
      <w:r w:rsidR="00F63029">
        <w:rPr>
          <w:rFonts w:asciiTheme="minorHAnsi" w:hAnsiTheme="minorHAnsi"/>
          <w:lang w:val="cs-CZ"/>
        </w:rPr>
        <w:br/>
      </w:r>
      <w:r w:rsidRPr="00EB1C83">
        <w:rPr>
          <w:rFonts w:asciiTheme="minorHAnsi" w:hAnsiTheme="minorHAnsi"/>
          <w:lang w:val="cs-CZ"/>
        </w:rPr>
        <w:t>a k rychlejšímu přístupu ke kvalitním informacím, přijímání správných rozhodnutí a efektivní správě majetku s maximálním komfortem.</w:t>
      </w:r>
    </w:p>
    <w:p w14:paraId="5E698292" w14:textId="77777777" w:rsidR="00490B51" w:rsidRPr="00EB1C83" w:rsidRDefault="00490B51" w:rsidP="00490B51">
      <w:pPr>
        <w:jc w:val="both"/>
        <w:rPr>
          <w:rFonts w:asciiTheme="minorHAnsi" w:hAnsiTheme="minorHAnsi"/>
          <w:b/>
          <w:bCs/>
          <w:lang w:val="cs-CZ"/>
        </w:rPr>
      </w:pPr>
    </w:p>
    <w:p w14:paraId="7E54934D" w14:textId="67D79584" w:rsidR="00490B51" w:rsidRPr="00EB1C83" w:rsidRDefault="00490B51" w:rsidP="00490B51">
      <w:pPr>
        <w:jc w:val="both"/>
        <w:rPr>
          <w:rFonts w:asciiTheme="minorHAnsi" w:hAnsiTheme="minorHAnsi"/>
          <w:b/>
          <w:bCs/>
          <w:lang w:val="cs-CZ"/>
        </w:rPr>
      </w:pPr>
      <w:r w:rsidRPr="00EB1C83">
        <w:rPr>
          <w:rFonts w:asciiTheme="minorHAnsi" w:hAnsiTheme="minorHAnsi"/>
          <w:b/>
          <w:bCs/>
          <w:lang w:val="cs-CZ"/>
        </w:rPr>
        <w:lastRenderedPageBreak/>
        <w:t>Kompetence</w:t>
      </w:r>
    </w:p>
    <w:p w14:paraId="0DA3E99C" w14:textId="77777777" w:rsidR="00490B51" w:rsidRPr="00EB1C83" w:rsidRDefault="00490B51" w:rsidP="00490B51">
      <w:pPr>
        <w:jc w:val="both"/>
        <w:rPr>
          <w:rFonts w:asciiTheme="minorHAnsi" w:hAnsiTheme="minorHAnsi"/>
          <w:lang w:val="cs-CZ"/>
        </w:rPr>
      </w:pPr>
      <w:r w:rsidRPr="00EB1C83">
        <w:rPr>
          <w:rFonts w:asciiTheme="minorHAnsi" w:hAnsiTheme="minorHAnsi"/>
          <w:lang w:val="cs-CZ"/>
        </w:rPr>
        <w:t xml:space="preserve">Naše doporučení a dosažené výsledky stojí na dlouhodobé zkušenosti a hluboké znalosti finančních trhů. Dosažení úspěchu vnímáme jako proces. Od správného rozpoznání příležitosti přes systematický rozvoj až po finální zhodnocení. Individuálním a exkluzivním přístupem přinášíme našim klientům unikátní know-how. Ve správný čas otevíráme příležitosti, na které jiní nedosáhnou. </w:t>
      </w:r>
    </w:p>
    <w:p w14:paraId="24ABD138" w14:textId="77777777" w:rsidR="00490B51" w:rsidRPr="00EB1C83" w:rsidRDefault="00490B51" w:rsidP="00490B51">
      <w:pPr>
        <w:jc w:val="both"/>
        <w:rPr>
          <w:rFonts w:asciiTheme="minorHAnsi" w:hAnsiTheme="minorHAnsi"/>
          <w:lang w:val="cs-CZ"/>
        </w:rPr>
      </w:pPr>
    </w:p>
    <w:p w14:paraId="6445CA3B" w14:textId="77777777" w:rsidR="00490B51" w:rsidRPr="00EB1C83" w:rsidRDefault="00490B51" w:rsidP="00490B51">
      <w:pPr>
        <w:jc w:val="both"/>
        <w:rPr>
          <w:rFonts w:asciiTheme="minorHAnsi" w:hAnsiTheme="minorHAnsi"/>
          <w:b/>
          <w:bCs/>
          <w:lang w:val="cs-CZ"/>
        </w:rPr>
      </w:pPr>
      <w:r w:rsidRPr="00EB1C83">
        <w:rPr>
          <w:rFonts w:asciiTheme="minorHAnsi" w:hAnsiTheme="minorHAnsi"/>
          <w:b/>
          <w:bCs/>
          <w:lang w:val="cs-CZ"/>
        </w:rPr>
        <w:t>Odpovědnost</w:t>
      </w:r>
    </w:p>
    <w:p w14:paraId="646C1AFD" w14:textId="77777777" w:rsidR="00490B51" w:rsidRPr="00EB1C83" w:rsidRDefault="00490B51" w:rsidP="00490B51">
      <w:pPr>
        <w:jc w:val="both"/>
        <w:rPr>
          <w:rFonts w:asciiTheme="minorHAnsi" w:hAnsiTheme="minorHAnsi"/>
          <w:lang w:val="cs-CZ"/>
        </w:rPr>
      </w:pPr>
      <w:r w:rsidRPr="00EB1C83">
        <w:rPr>
          <w:rFonts w:asciiTheme="minorHAnsi" w:hAnsiTheme="minorHAnsi"/>
          <w:lang w:val="cs-CZ"/>
        </w:rPr>
        <w:t>Jednáme odpovědně vůči klientům, akcionářům, zaměstnancům i společnosti, ve které působíme. Stavíme na stabilních výsledcích, udržitelném růstu a silném zázemí investiční skupiny Penta. Ochrana finančních prostředků a majetku klientů je naší nejvyšší prioritou a závazkem.</w:t>
      </w:r>
    </w:p>
    <w:p w14:paraId="63BB7854" w14:textId="77777777" w:rsidR="00782A1C" w:rsidRDefault="00782A1C">
      <w:pPr>
        <w:rPr>
          <w:rFonts w:ascii="Arial" w:hAnsi="Arial"/>
          <w:lang w:val="cs-CZ"/>
        </w:rPr>
      </w:pPr>
    </w:p>
    <w:p w14:paraId="55E4816B" w14:textId="77777777" w:rsidR="000E5516" w:rsidRDefault="000E5516" w:rsidP="004A4D86">
      <w:pPr>
        <w:rPr>
          <w:rFonts w:asciiTheme="minorHAnsi" w:hAnsiTheme="minorHAnsi"/>
          <w:b/>
          <w:bCs/>
          <w:sz w:val="28"/>
          <w:szCs w:val="28"/>
          <w:lang w:val="cs-CZ"/>
        </w:rPr>
      </w:pPr>
    </w:p>
    <w:p w14:paraId="6551D291" w14:textId="4265C933" w:rsidR="004A4D86" w:rsidRPr="004A4D86" w:rsidRDefault="004A4D86" w:rsidP="004A4D86">
      <w:pPr>
        <w:rPr>
          <w:rFonts w:asciiTheme="minorHAnsi" w:hAnsiTheme="minorHAnsi"/>
          <w:b/>
          <w:bCs/>
          <w:sz w:val="28"/>
          <w:szCs w:val="28"/>
          <w:lang w:val="cs-CZ"/>
        </w:rPr>
      </w:pPr>
      <w:r w:rsidRPr="004A4D86">
        <w:rPr>
          <w:rFonts w:asciiTheme="minorHAnsi" w:hAnsiTheme="minorHAnsi"/>
          <w:b/>
          <w:bCs/>
          <w:sz w:val="28"/>
          <w:szCs w:val="28"/>
          <w:lang w:val="cs-CZ"/>
        </w:rPr>
        <w:t>Claim</w:t>
      </w:r>
      <w:r>
        <w:rPr>
          <w:rFonts w:asciiTheme="minorHAnsi" w:hAnsiTheme="minorHAnsi"/>
          <w:b/>
          <w:bCs/>
          <w:sz w:val="28"/>
          <w:szCs w:val="28"/>
          <w:lang w:val="cs-CZ"/>
        </w:rPr>
        <w:t xml:space="preserve"> Penta Bank</w:t>
      </w:r>
    </w:p>
    <w:p w14:paraId="40234F42" w14:textId="77777777" w:rsidR="004A4D86" w:rsidRDefault="004A4D86" w:rsidP="004A4D86">
      <w:pPr>
        <w:rPr>
          <w:rFonts w:ascii="Aptos" w:hAnsi="Aptos"/>
          <w:b/>
          <w:bCs/>
        </w:rPr>
      </w:pPr>
    </w:p>
    <w:p w14:paraId="5B561327" w14:textId="7A011D3D" w:rsidR="004A4D86" w:rsidRPr="004A4D86" w:rsidRDefault="004A4D86" w:rsidP="004A4D86">
      <w:pPr>
        <w:jc w:val="both"/>
        <w:rPr>
          <w:rFonts w:ascii="Aptos" w:hAnsi="Aptos"/>
          <w:lang w:val="cs-CZ"/>
        </w:rPr>
      </w:pPr>
      <w:r w:rsidRPr="004A4D86">
        <w:rPr>
          <w:rFonts w:ascii="Aptos" w:hAnsi="Aptos"/>
          <w:lang w:val="cs-CZ"/>
        </w:rPr>
        <w:t>Banka věří, že skutečný úspěch přináší hodnotu všem, proto také její claim zní: Success. Together. Vytváří podmínky, aby se společně s</w:t>
      </w:r>
      <w:r>
        <w:rPr>
          <w:rFonts w:ascii="Aptos" w:hAnsi="Aptos"/>
          <w:lang w:val="cs-CZ"/>
        </w:rPr>
        <w:t>e svými</w:t>
      </w:r>
      <w:r w:rsidRPr="004A4D86">
        <w:rPr>
          <w:rFonts w:ascii="Aptos" w:hAnsi="Aptos"/>
          <w:lang w:val="cs-CZ"/>
        </w:rPr>
        <w:t xml:space="preserve"> klienty stal</w:t>
      </w:r>
      <w:r>
        <w:rPr>
          <w:rFonts w:ascii="Aptos" w:hAnsi="Aptos"/>
          <w:lang w:val="cs-CZ"/>
        </w:rPr>
        <w:t>a</w:t>
      </w:r>
      <w:r w:rsidRPr="004A4D86">
        <w:rPr>
          <w:rFonts w:ascii="Aptos" w:hAnsi="Aptos"/>
          <w:lang w:val="cs-CZ"/>
        </w:rPr>
        <w:t xml:space="preserve"> synonymem úspěchu</w:t>
      </w:r>
      <w:r>
        <w:rPr>
          <w:rFonts w:ascii="Aptos" w:hAnsi="Aptos"/>
          <w:lang w:val="cs-CZ"/>
        </w:rPr>
        <w:t xml:space="preserve">. </w:t>
      </w:r>
      <w:r w:rsidRPr="004A4D86">
        <w:rPr>
          <w:rFonts w:ascii="Aptos" w:hAnsi="Aptos"/>
          <w:lang w:val="cs-CZ"/>
        </w:rPr>
        <w:t xml:space="preserve"> </w:t>
      </w:r>
    </w:p>
    <w:p w14:paraId="452C9B7E" w14:textId="77777777" w:rsidR="004A4D86" w:rsidRDefault="004A4D86" w:rsidP="00352115">
      <w:pPr>
        <w:rPr>
          <w:rFonts w:asciiTheme="minorHAnsi" w:hAnsiTheme="minorHAnsi"/>
          <w:b/>
          <w:bCs/>
          <w:sz w:val="28"/>
          <w:szCs w:val="28"/>
          <w:lang w:val="cs-CZ"/>
        </w:rPr>
      </w:pPr>
    </w:p>
    <w:p w14:paraId="21375686" w14:textId="77777777" w:rsidR="000E5516" w:rsidRDefault="000E5516" w:rsidP="00352115">
      <w:pPr>
        <w:rPr>
          <w:rFonts w:asciiTheme="minorHAnsi" w:hAnsiTheme="minorHAnsi"/>
          <w:b/>
          <w:bCs/>
          <w:sz w:val="28"/>
          <w:szCs w:val="28"/>
          <w:lang w:val="cs-CZ"/>
        </w:rPr>
      </w:pPr>
    </w:p>
    <w:p w14:paraId="3A7C8A32" w14:textId="3A45C22F" w:rsidR="00352115" w:rsidRDefault="00352115" w:rsidP="00352115">
      <w:pPr>
        <w:rPr>
          <w:rFonts w:asciiTheme="minorHAnsi" w:hAnsiTheme="minorHAnsi"/>
          <w:b/>
          <w:bCs/>
          <w:sz w:val="28"/>
          <w:szCs w:val="28"/>
          <w:lang w:val="cs-CZ"/>
        </w:rPr>
      </w:pPr>
      <w:r w:rsidRPr="00352115">
        <w:rPr>
          <w:rFonts w:asciiTheme="minorHAnsi" w:hAnsiTheme="minorHAnsi"/>
          <w:b/>
          <w:bCs/>
          <w:sz w:val="28"/>
          <w:szCs w:val="28"/>
          <w:lang w:val="cs-CZ"/>
        </w:rPr>
        <w:t>Produkty a služby</w:t>
      </w:r>
      <w:r w:rsidR="00A300D9">
        <w:rPr>
          <w:rFonts w:asciiTheme="minorHAnsi" w:hAnsiTheme="minorHAnsi"/>
          <w:b/>
          <w:bCs/>
          <w:sz w:val="28"/>
          <w:szCs w:val="28"/>
          <w:lang w:val="cs-CZ"/>
        </w:rPr>
        <w:t xml:space="preserve"> Penta Bank</w:t>
      </w:r>
      <w:r w:rsidR="00A300D9" w:rsidRPr="00A300D9">
        <w:rPr>
          <w:rFonts w:asciiTheme="minorHAnsi" w:hAnsiTheme="minorHAnsi"/>
          <w:b/>
          <w:bCs/>
          <w:sz w:val="28"/>
          <w:szCs w:val="28"/>
          <w:lang w:val="cs-CZ"/>
        </w:rPr>
        <w:t>*</w:t>
      </w:r>
    </w:p>
    <w:p w14:paraId="720A2106" w14:textId="77777777" w:rsidR="004D36FD" w:rsidRDefault="004D36FD" w:rsidP="00352115">
      <w:pPr>
        <w:rPr>
          <w:rFonts w:asciiTheme="minorHAnsi" w:hAnsiTheme="minorHAnsi"/>
          <w:b/>
          <w:bCs/>
          <w:sz w:val="28"/>
          <w:szCs w:val="28"/>
          <w:lang w:val="cs-CZ"/>
        </w:rPr>
      </w:pPr>
    </w:p>
    <w:p w14:paraId="01D5F04B" w14:textId="2A981923" w:rsidR="004B4BAC" w:rsidRDefault="000E5516" w:rsidP="00805958">
      <w:pPr>
        <w:jc w:val="both"/>
        <w:rPr>
          <w:rFonts w:ascii="Aptos" w:hAnsi="Aptos"/>
          <w:lang w:val="cs-CZ"/>
        </w:rPr>
      </w:pPr>
      <w:r>
        <w:rPr>
          <w:rFonts w:asciiTheme="minorHAnsi" w:hAnsiTheme="minorHAnsi"/>
          <w:lang w:val="cs-CZ"/>
        </w:rPr>
        <w:t xml:space="preserve">Penta Bank chce </w:t>
      </w:r>
      <w:r w:rsidRPr="009A199E">
        <w:rPr>
          <w:rFonts w:asciiTheme="minorHAnsi" w:hAnsiTheme="minorHAnsi"/>
          <w:lang w:val="cs-CZ"/>
        </w:rPr>
        <w:t>být banka pro individuální klienty, firmy, instituce i municipality.</w:t>
      </w:r>
      <w:r w:rsidR="00F835AD">
        <w:rPr>
          <w:rFonts w:asciiTheme="minorHAnsi" w:hAnsiTheme="minorHAnsi"/>
          <w:lang w:val="cs-CZ"/>
        </w:rPr>
        <w:t xml:space="preserve"> </w:t>
      </w:r>
      <w:r w:rsidR="00F835AD" w:rsidRPr="00F835AD">
        <w:rPr>
          <w:rFonts w:asciiTheme="minorHAnsi" w:hAnsiTheme="minorHAnsi"/>
          <w:lang w:val="cs-CZ"/>
        </w:rPr>
        <w:t xml:space="preserve">Spojuje osobní expertízu s moderními digitálními inovacemi a přináší příležitosti v reálné ekonomice. </w:t>
      </w:r>
      <w:r w:rsidR="001F3262" w:rsidRPr="001F3262">
        <w:rPr>
          <w:rFonts w:ascii="Aptos" w:hAnsi="Aptos"/>
          <w:lang w:val="cs-CZ"/>
        </w:rPr>
        <w:t>Nabídka</w:t>
      </w:r>
      <w:r>
        <w:rPr>
          <w:rFonts w:ascii="Aptos" w:hAnsi="Aptos"/>
          <w:lang w:val="cs-CZ"/>
        </w:rPr>
        <w:t xml:space="preserve"> jejích</w:t>
      </w:r>
      <w:r w:rsidR="001F3262" w:rsidRPr="001F3262">
        <w:rPr>
          <w:rFonts w:ascii="Aptos" w:hAnsi="Aptos"/>
          <w:lang w:val="cs-CZ"/>
        </w:rPr>
        <w:t xml:space="preserve"> produktů a služeb odpovídá tržním trendům i očekáváním klientů</w:t>
      </w:r>
      <w:r w:rsidR="00BA2BDA">
        <w:rPr>
          <w:rFonts w:ascii="Aptos" w:hAnsi="Aptos"/>
          <w:lang w:val="cs-CZ"/>
        </w:rPr>
        <w:t>:</w:t>
      </w:r>
    </w:p>
    <w:p w14:paraId="6DA0E4AA" w14:textId="0E217583" w:rsidR="00980B7A" w:rsidRDefault="00980B7A" w:rsidP="004D36FD">
      <w:pPr>
        <w:jc w:val="both"/>
        <w:rPr>
          <w:rFonts w:ascii="Aptos" w:hAnsi="Aptos"/>
          <w:lang w:val="cs-CZ"/>
        </w:rPr>
      </w:pPr>
    </w:p>
    <w:p w14:paraId="334BFA11" w14:textId="13893433" w:rsidR="00C2296B" w:rsidRDefault="00593B59" w:rsidP="004D36FD">
      <w:pPr>
        <w:jc w:val="both"/>
        <w:rPr>
          <w:rFonts w:ascii="Aptos" w:hAnsi="Aptos"/>
          <w:lang w:val="cs-CZ"/>
        </w:rPr>
      </w:pPr>
      <w:r>
        <w:rPr>
          <w:rFonts w:ascii="Aptos" w:hAnsi="Aptos"/>
          <w:noProof/>
          <w:lang w:val="cs-CZ"/>
        </w:rPr>
        <w:drawing>
          <wp:inline distT="0" distB="0" distL="0" distR="0" wp14:anchorId="11A43689" wp14:editId="06345F58">
            <wp:extent cx="5758815" cy="2635250"/>
            <wp:effectExtent l="0" t="0" r="0" b="0"/>
            <wp:docPr id="6918460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4601" name="Obrázek 69184601"/>
                    <pic:cNvPicPr/>
                  </pic:nvPicPr>
                  <pic:blipFill rotWithShape="1">
                    <a:blip r:embed="rId10" cstate="print">
                      <a:extLst>
                        <a:ext uri="{28A0092B-C50C-407E-A947-70E740481C1C}">
                          <a14:useLocalDpi xmlns:a14="http://schemas.microsoft.com/office/drawing/2010/main" val="0"/>
                        </a:ext>
                      </a:extLst>
                    </a:blip>
                    <a:srcRect t="18467"/>
                    <a:stretch>
                      <a:fillRect/>
                    </a:stretch>
                  </pic:blipFill>
                  <pic:spPr bwMode="auto">
                    <a:xfrm>
                      <a:off x="0" y="0"/>
                      <a:ext cx="5758815" cy="2635250"/>
                    </a:xfrm>
                    <a:prstGeom prst="rect">
                      <a:avLst/>
                    </a:prstGeom>
                    <a:ln>
                      <a:noFill/>
                    </a:ln>
                    <a:extLst>
                      <a:ext uri="{53640926-AAD7-44D8-BBD7-CCE9431645EC}">
                        <a14:shadowObscured xmlns:a14="http://schemas.microsoft.com/office/drawing/2010/main"/>
                      </a:ext>
                    </a:extLst>
                  </pic:spPr>
                </pic:pic>
              </a:graphicData>
            </a:graphic>
          </wp:inline>
        </w:drawing>
      </w:r>
    </w:p>
    <w:p w14:paraId="1763D91F" w14:textId="00FCA3D7" w:rsidR="00F835AD" w:rsidRPr="00805958" w:rsidRDefault="00F835AD" w:rsidP="00F835AD">
      <w:pPr>
        <w:rPr>
          <w:rFonts w:ascii="Aptos" w:hAnsi="Aptos"/>
          <w:sz w:val="18"/>
          <w:szCs w:val="18"/>
          <w:lang w:val="cs-CZ"/>
        </w:rPr>
      </w:pPr>
      <w:r w:rsidRPr="00805958">
        <w:rPr>
          <w:rFonts w:ascii="Aptos" w:hAnsi="Aptos"/>
          <w:sz w:val="18"/>
          <w:szCs w:val="18"/>
          <w:lang w:val="cs-CZ"/>
        </w:rPr>
        <w:t>_________________________</w:t>
      </w:r>
      <w:r w:rsidRPr="00805958">
        <w:rPr>
          <w:rFonts w:ascii="Aptos" w:hAnsi="Aptos"/>
          <w:sz w:val="18"/>
          <w:szCs w:val="18"/>
          <w:lang w:val="cs-CZ"/>
        </w:rPr>
        <w:br/>
      </w:r>
      <w:r w:rsidRPr="00805958">
        <w:rPr>
          <w:rFonts w:asciiTheme="minorHAnsi" w:hAnsiTheme="minorHAnsi"/>
          <w:i/>
          <w:iCs/>
          <w:sz w:val="18"/>
          <w:szCs w:val="18"/>
          <w:lang w:val="cs-CZ"/>
        </w:rPr>
        <w:t>* S investicí do dluhopisů jsou spojena rizika.</w:t>
      </w:r>
      <w:r w:rsidRPr="00805958">
        <w:rPr>
          <w:sz w:val="18"/>
          <w:szCs w:val="18"/>
          <w:lang w:val="cs-CZ"/>
        </w:rPr>
        <w:t xml:space="preserve"> </w:t>
      </w:r>
    </w:p>
    <w:p w14:paraId="1C1DA43B" w14:textId="77777777" w:rsidR="008D1918" w:rsidRDefault="008D1918" w:rsidP="004D36FD">
      <w:pPr>
        <w:jc w:val="both"/>
        <w:rPr>
          <w:rFonts w:ascii="Aptos" w:hAnsi="Aptos"/>
          <w:lang w:val="cs-CZ"/>
        </w:rPr>
      </w:pPr>
    </w:p>
    <w:p w14:paraId="44D7127A" w14:textId="69118CBC" w:rsidR="004D36FD" w:rsidRDefault="00BA2BDA" w:rsidP="004D36FD">
      <w:pPr>
        <w:jc w:val="both"/>
        <w:rPr>
          <w:rFonts w:asciiTheme="minorHAnsi" w:hAnsiTheme="minorHAnsi"/>
          <w:i/>
          <w:iCs/>
          <w:lang w:val="cs-CZ"/>
        </w:rPr>
      </w:pPr>
      <w:r>
        <w:rPr>
          <w:rFonts w:ascii="Aptos" w:hAnsi="Aptos"/>
          <w:lang w:val="cs-CZ"/>
        </w:rPr>
        <w:t>Penta Bank</w:t>
      </w:r>
      <w:r w:rsidR="004D36FD" w:rsidRPr="004D36FD">
        <w:rPr>
          <w:rFonts w:ascii="Aptos" w:hAnsi="Aptos"/>
          <w:lang w:val="cs-CZ"/>
        </w:rPr>
        <w:t xml:space="preserve"> </w:t>
      </w:r>
      <w:r>
        <w:rPr>
          <w:rFonts w:ascii="Aptos" w:hAnsi="Aptos"/>
          <w:lang w:val="cs-CZ"/>
        </w:rPr>
        <w:t xml:space="preserve">od roku 2026 </w:t>
      </w:r>
      <w:r w:rsidR="0065278E">
        <w:rPr>
          <w:rFonts w:ascii="Aptos" w:hAnsi="Aptos"/>
          <w:lang w:val="cs-CZ"/>
        </w:rPr>
        <w:t xml:space="preserve">buduje </w:t>
      </w:r>
      <w:r w:rsidR="004D36FD" w:rsidRPr="004A4D86">
        <w:rPr>
          <w:rFonts w:ascii="Aptos" w:hAnsi="Aptos"/>
          <w:b/>
          <w:bCs/>
          <w:lang w:val="cs-CZ"/>
        </w:rPr>
        <w:t>interní inovační laboratoř pro vývoj nových bankovních produktů</w:t>
      </w:r>
      <w:r w:rsidR="004D36FD" w:rsidRPr="004D36FD">
        <w:rPr>
          <w:rFonts w:ascii="Aptos" w:hAnsi="Aptos"/>
          <w:lang w:val="cs-CZ"/>
        </w:rPr>
        <w:t xml:space="preserve"> </w:t>
      </w:r>
      <w:r w:rsidR="004D36FD" w:rsidRPr="00D14A12">
        <w:rPr>
          <w:rFonts w:ascii="Aptos" w:hAnsi="Aptos"/>
          <w:b/>
          <w:bCs/>
          <w:lang w:val="cs-CZ"/>
        </w:rPr>
        <w:t>AI Product Lab</w:t>
      </w:r>
      <w:r w:rsidR="004D36FD" w:rsidRPr="004D36FD">
        <w:rPr>
          <w:rFonts w:ascii="Aptos" w:hAnsi="Aptos"/>
          <w:lang w:val="cs-CZ"/>
        </w:rPr>
        <w:t xml:space="preserve">. </w:t>
      </w:r>
      <w:r w:rsidR="004D36FD" w:rsidRPr="004D36FD">
        <w:rPr>
          <w:rFonts w:asciiTheme="minorHAnsi" w:hAnsiTheme="minorHAnsi"/>
          <w:lang w:val="cs-CZ"/>
        </w:rPr>
        <w:t>Cestu nového produktu na trh zkracuje z měsíců na týdny.</w:t>
      </w:r>
    </w:p>
    <w:p w14:paraId="574D95CC" w14:textId="77777777" w:rsidR="004D36FD" w:rsidRDefault="004D36FD" w:rsidP="004D36FD">
      <w:pPr>
        <w:jc w:val="both"/>
        <w:rPr>
          <w:rFonts w:asciiTheme="minorHAnsi" w:hAnsiTheme="minorHAnsi"/>
          <w:i/>
          <w:iCs/>
          <w:lang w:val="cs-CZ"/>
        </w:rPr>
      </w:pPr>
    </w:p>
    <w:p w14:paraId="1E717E1E" w14:textId="549DD888" w:rsidR="00086097" w:rsidRDefault="004D36FD" w:rsidP="004D36FD">
      <w:pPr>
        <w:jc w:val="both"/>
        <w:rPr>
          <w:rFonts w:ascii="Aptos" w:hAnsi="Aptos"/>
          <w:lang w:val="cs-CZ"/>
        </w:rPr>
      </w:pPr>
      <w:r w:rsidRPr="004D36FD">
        <w:rPr>
          <w:rFonts w:ascii="Aptos" w:hAnsi="Aptos"/>
          <w:lang w:val="cs-CZ"/>
        </w:rPr>
        <w:t>Banka v AI Product Lab</w:t>
      </w:r>
      <w:r>
        <w:rPr>
          <w:rFonts w:ascii="Aptos" w:hAnsi="Aptos"/>
          <w:lang w:val="cs-CZ"/>
        </w:rPr>
        <w:t xml:space="preserve"> </w:t>
      </w:r>
      <w:r w:rsidRPr="004D36FD">
        <w:rPr>
          <w:rFonts w:ascii="Aptos" w:hAnsi="Aptos"/>
          <w:lang w:val="cs-CZ"/>
        </w:rPr>
        <w:t xml:space="preserve">vyvinula novou </w:t>
      </w:r>
      <w:r w:rsidRPr="00D14A12">
        <w:rPr>
          <w:rFonts w:ascii="Aptos" w:hAnsi="Aptos"/>
          <w:b/>
          <w:bCs/>
          <w:lang w:val="cs-CZ"/>
        </w:rPr>
        <w:t>investiční řadu Avior</w:t>
      </w:r>
      <w:r w:rsidRPr="004D36FD">
        <w:rPr>
          <w:rFonts w:ascii="Aptos" w:hAnsi="Aptos"/>
          <w:lang w:val="cs-CZ"/>
        </w:rPr>
        <w:t>, která nabízí unikátní kombinaci dvou produktů v jednom řešení. Klient tak získá vyšší zhodnocení než ze samostatného produktu.</w:t>
      </w:r>
      <w:r w:rsidR="00086097">
        <w:rPr>
          <w:rFonts w:ascii="Aptos" w:hAnsi="Aptos"/>
          <w:lang w:val="cs-CZ"/>
        </w:rPr>
        <w:t xml:space="preserve"> </w:t>
      </w:r>
      <w:r w:rsidRPr="004D36FD">
        <w:rPr>
          <w:rFonts w:ascii="Aptos" w:hAnsi="Aptos"/>
          <w:lang w:val="cs-CZ"/>
        </w:rPr>
        <w:t xml:space="preserve">Aktuálně </w:t>
      </w:r>
      <w:r w:rsidR="00327177">
        <w:rPr>
          <w:rFonts w:ascii="Aptos" w:hAnsi="Aptos"/>
          <w:lang w:val="cs-CZ"/>
        </w:rPr>
        <w:t>je v nabídce první produkt z té</w:t>
      </w:r>
      <w:r w:rsidR="00805958">
        <w:rPr>
          <w:rFonts w:ascii="Aptos" w:hAnsi="Aptos"/>
          <w:lang w:val="cs-CZ"/>
        </w:rPr>
        <w:t>t</w:t>
      </w:r>
      <w:r w:rsidR="00327177">
        <w:rPr>
          <w:rFonts w:ascii="Aptos" w:hAnsi="Aptos"/>
          <w:lang w:val="cs-CZ"/>
        </w:rPr>
        <w:t>o řady, a to Avior Invest. Zároveň připravujeme další novinky z této řady</w:t>
      </w:r>
      <w:r w:rsidR="005D3C51">
        <w:rPr>
          <w:rFonts w:ascii="Aptos" w:hAnsi="Aptos"/>
          <w:lang w:val="cs-CZ"/>
        </w:rPr>
        <w:t>.</w:t>
      </w:r>
      <w:r w:rsidRPr="004D36FD">
        <w:rPr>
          <w:rFonts w:ascii="Aptos" w:hAnsi="Aptos"/>
          <w:lang w:val="cs-CZ"/>
        </w:rPr>
        <w:t xml:space="preserve"> </w:t>
      </w:r>
    </w:p>
    <w:p w14:paraId="288B2C8E" w14:textId="77777777" w:rsidR="00086097" w:rsidRDefault="00086097" w:rsidP="00086097">
      <w:pPr>
        <w:ind w:left="720"/>
        <w:jc w:val="both"/>
        <w:rPr>
          <w:rFonts w:ascii="Aptos" w:hAnsi="Aptos"/>
          <w:lang w:val="cs-CZ"/>
        </w:rPr>
      </w:pPr>
    </w:p>
    <w:p w14:paraId="4AE812B8" w14:textId="3C232129" w:rsidR="00086097" w:rsidRDefault="004D36FD" w:rsidP="00086097">
      <w:pPr>
        <w:ind w:left="720"/>
        <w:jc w:val="both"/>
        <w:rPr>
          <w:rFonts w:ascii="Aptos" w:hAnsi="Aptos"/>
          <w:lang w:val="cs-CZ"/>
        </w:rPr>
      </w:pPr>
      <w:r w:rsidRPr="00D14A12">
        <w:rPr>
          <w:rFonts w:ascii="Aptos" w:hAnsi="Aptos"/>
          <w:b/>
          <w:bCs/>
          <w:lang w:val="cs-CZ"/>
        </w:rPr>
        <w:t>Avior Invest</w:t>
      </w:r>
      <w:r w:rsidRPr="004D36FD">
        <w:rPr>
          <w:rFonts w:ascii="Aptos" w:hAnsi="Aptos"/>
          <w:lang w:val="cs-CZ"/>
        </w:rPr>
        <w:t xml:space="preserve"> automaticky zhodnocuje průběžné výnosy z dluhopisů a diverzifikuje portfolio přesně podle investičních preferencí klientů. </w:t>
      </w:r>
    </w:p>
    <w:p w14:paraId="0179825A" w14:textId="2ABBF4EB" w:rsidR="00C2296B" w:rsidRDefault="004F5431" w:rsidP="00086097">
      <w:pPr>
        <w:ind w:left="720"/>
        <w:jc w:val="both"/>
        <w:rPr>
          <w:rFonts w:ascii="Aptos" w:hAnsi="Aptos"/>
          <w:lang w:val="cs-CZ"/>
        </w:rPr>
      </w:pPr>
      <w:r>
        <w:rPr>
          <w:rFonts w:ascii="Aptos" w:hAnsi="Aptos"/>
          <w:noProof/>
          <w:lang w:val="cs-CZ"/>
        </w:rPr>
        <w:drawing>
          <wp:anchor distT="0" distB="0" distL="114300" distR="114300" simplePos="0" relativeHeight="251658240" behindDoc="0" locked="0" layoutInCell="1" allowOverlap="1" wp14:anchorId="13E02258" wp14:editId="4688B92A">
            <wp:simplePos x="0" y="0"/>
            <wp:positionH relativeFrom="column">
              <wp:posOffset>62865</wp:posOffset>
            </wp:positionH>
            <wp:positionV relativeFrom="paragraph">
              <wp:posOffset>308610</wp:posOffset>
            </wp:positionV>
            <wp:extent cx="5758815" cy="3221355"/>
            <wp:effectExtent l="0" t="0" r="0" b="0"/>
            <wp:wrapSquare wrapText="bothSides"/>
            <wp:docPr id="138893074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930748" name="Obrázek 138893074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8815" cy="3221355"/>
                    </a:xfrm>
                    <a:prstGeom prst="rect">
                      <a:avLst/>
                    </a:prstGeom>
                  </pic:spPr>
                </pic:pic>
              </a:graphicData>
            </a:graphic>
            <wp14:sizeRelH relativeFrom="page">
              <wp14:pctWidth>0</wp14:pctWidth>
            </wp14:sizeRelH>
            <wp14:sizeRelV relativeFrom="page">
              <wp14:pctHeight>0</wp14:pctHeight>
            </wp14:sizeRelV>
          </wp:anchor>
        </w:drawing>
      </w:r>
    </w:p>
    <w:p w14:paraId="7A742622" w14:textId="77777777" w:rsidR="004B4BAC" w:rsidRDefault="004B4BAC" w:rsidP="00086097">
      <w:pPr>
        <w:ind w:left="720"/>
        <w:jc w:val="both"/>
        <w:rPr>
          <w:rFonts w:ascii="Aptos" w:hAnsi="Aptos"/>
          <w:lang w:val="cs-CZ"/>
        </w:rPr>
      </w:pPr>
    </w:p>
    <w:p w14:paraId="6018E929" w14:textId="77777777" w:rsidR="009A199E" w:rsidRDefault="009A199E" w:rsidP="009A199E">
      <w:pPr>
        <w:rPr>
          <w:rFonts w:asciiTheme="minorHAnsi" w:hAnsiTheme="minorHAnsi"/>
          <w:lang w:val="cs-CZ"/>
        </w:rPr>
      </w:pPr>
    </w:p>
    <w:p w14:paraId="7C10F8F8" w14:textId="77777777" w:rsidR="000E1C5A" w:rsidRDefault="000E1C5A" w:rsidP="009A199E">
      <w:pPr>
        <w:rPr>
          <w:rFonts w:asciiTheme="minorHAnsi" w:hAnsiTheme="minorHAnsi"/>
          <w:lang w:val="cs-CZ"/>
        </w:rPr>
      </w:pPr>
    </w:p>
    <w:p w14:paraId="67566145" w14:textId="3070527A" w:rsidR="00352115" w:rsidRPr="009A199E" w:rsidRDefault="00352115" w:rsidP="009A199E">
      <w:pPr>
        <w:rPr>
          <w:rFonts w:asciiTheme="minorHAnsi" w:hAnsiTheme="minorHAnsi"/>
          <w:lang w:val="cs-CZ"/>
        </w:rPr>
      </w:pPr>
      <w:r w:rsidRPr="00352115">
        <w:rPr>
          <w:rFonts w:asciiTheme="minorHAnsi" w:hAnsiTheme="minorHAnsi"/>
          <w:b/>
          <w:bCs/>
          <w:sz w:val="28"/>
          <w:szCs w:val="28"/>
          <w:lang w:val="cs-CZ"/>
        </w:rPr>
        <w:t>Lidé Penta Bank</w:t>
      </w:r>
    </w:p>
    <w:p w14:paraId="59F5921C" w14:textId="77777777" w:rsidR="00352115" w:rsidRPr="00352115" w:rsidRDefault="00352115" w:rsidP="00352115">
      <w:pPr>
        <w:jc w:val="both"/>
        <w:rPr>
          <w:rFonts w:asciiTheme="minorHAnsi" w:hAnsiTheme="minorHAnsi"/>
          <w:b/>
          <w:bCs/>
          <w:sz w:val="28"/>
          <w:szCs w:val="28"/>
          <w:lang w:val="cs-CZ"/>
        </w:rPr>
      </w:pPr>
    </w:p>
    <w:p w14:paraId="77DE849B" w14:textId="77777777" w:rsidR="00352115" w:rsidRPr="00352115" w:rsidRDefault="00352115" w:rsidP="00352115">
      <w:pPr>
        <w:jc w:val="both"/>
        <w:rPr>
          <w:rFonts w:asciiTheme="minorHAnsi" w:hAnsiTheme="minorHAnsi"/>
          <w:b/>
          <w:bCs/>
          <w:lang w:val="cs-CZ"/>
        </w:rPr>
      </w:pPr>
      <w:r w:rsidRPr="00352115">
        <w:rPr>
          <w:rFonts w:asciiTheme="minorHAnsi" w:hAnsiTheme="minorHAnsi"/>
          <w:b/>
          <w:bCs/>
          <w:lang w:val="cs-CZ"/>
        </w:rPr>
        <w:t>Petr Řehák</w:t>
      </w:r>
    </w:p>
    <w:p w14:paraId="2E9227C5" w14:textId="1CE7C8B6" w:rsidR="00352115" w:rsidRPr="00352115" w:rsidRDefault="00352115" w:rsidP="00352115">
      <w:pPr>
        <w:jc w:val="both"/>
        <w:rPr>
          <w:rFonts w:asciiTheme="minorHAnsi" w:hAnsiTheme="minorHAnsi"/>
          <w:i/>
          <w:iCs/>
          <w:lang w:val="cs-CZ"/>
        </w:rPr>
      </w:pPr>
      <w:r w:rsidRPr="00352115">
        <w:rPr>
          <w:rFonts w:asciiTheme="minorHAnsi" w:hAnsiTheme="minorHAnsi"/>
          <w:i/>
          <w:iCs/>
          <w:lang w:val="cs-CZ"/>
        </w:rPr>
        <w:t xml:space="preserve">generální ředitel </w:t>
      </w:r>
      <w:r w:rsidR="00F63029">
        <w:rPr>
          <w:rFonts w:asciiTheme="minorHAnsi" w:hAnsiTheme="minorHAnsi"/>
          <w:i/>
          <w:iCs/>
          <w:lang w:val="cs-CZ"/>
        </w:rPr>
        <w:t xml:space="preserve">(CEO) </w:t>
      </w:r>
      <w:r w:rsidRPr="00352115">
        <w:rPr>
          <w:rFonts w:asciiTheme="minorHAnsi" w:hAnsiTheme="minorHAnsi"/>
          <w:i/>
          <w:iCs/>
          <w:lang w:val="cs-CZ"/>
        </w:rPr>
        <w:t xml:space="preserve">a předseda představenstva </w:t>
      </w:r>
    </w:p>
    <w:p w14:paraId="380C74FA" w14:textId="74C45575" w:rsidR="00352115" w:rsidRPr="00352115" w:rsidRDefault="00352115" w:rsidP="00F950AA">
      <w:pPr>
        <w:jc w:val="both"/>
        <w:rPr>
          <w:rFonts w:asciiTheme="minorHAnsi" w:hAnsiTheme="minorHAnsi"/>
          <w:lang w:val="cs-CZ"/>
        </w:rPr>
      </w:pPr>
      <w:r>
        <w:rPr>
          <w:rFonts w:asciiTheme="minorHAnsi" w:hAnsiTheme="minorHAnsi"/>
          <w:lang w:val="cs-CZ"/>
        </w:rPr>
        <w:br/>
      </w:r>
      <w:r w:rsidRPr="00352115">
        <w:rPr>
          <w:rFonts w:asciiTheme="minorHAnsi" w:hAnsiTheme="minorHAnsi"/>
          <w:lang w:val="cs-CZ"/>
        </w:rPr>
        <w:t xml:space="preserve">Petr Řehák má téměř třicetiletou praxi v bankovnictví, vrcholovém managementu </w:t>
      </w:r>
      <w:r w:rsidR="00F950AA">
        <w:rPr>
          <w:rFonts w:asciiTheme="minorHAnsi" w:hAnsiTheme="minorHAnsi"/>
          <w:lang w:val="cs-CZ"/>
        </w:rPr>
        <w:br/>
      </w:r>
      <w:r w:rsidRPr="00352115">
        <w:rPr>
          <w:rFonts w:asciiTheme="minorHAnsi" w:hAnsiTheme="minorHAnsi"/>
          <w:lang w:val="cs-CZ"/>
        </w:rPr>
        <w:t xml:space="preserve">a poradenství. Profesní kariéru zahájil v ČSOB a Komerční bance, následně působil jako člen představenstva a obchodní ředitel eBanky, kde se podílel na restrukturalizaci společnosti i jejím prodeji strategickému partnerovi. Zkušenosti získal také jako obchodní </w:t>
      </w:r>
      <w:r w:rsidRPr="00352115">
        <w:rPr>
          <w:rFonts w:asciiTheme="minorHAnsi" w:hAnsiTheme="minorHAnsi"/>
          <w:lang w:val="cs-CZ"/>
        </w:rPr>
        <w:lastRenderedPageBreak/>
        <w:t xml:space="preserve">viceprezident Českých aerolinií a později v Citibank, kde vedl retailové bankovnictví </w:t>
      </w:r>
      <w:r w:rsidR="00F950AA">
        <w:rPr>
          <w:rFonts w:asciiTheme="minorHAnsi" w:hAnsiTheme="minorHAnsi"/>
          <w:lang w:val="cs-CZ"/>
        </w:rPr>
        <w:br/>
      </w:r>
      <w:r w:rsidRPr="00352115">
        <w:rPr>
          <w:rFonts w:asciiTheme="minorHAnsi" w:hAnsiTheme="minorHAnsi"/>
          <w:lang w:val="cs-CZ"/>
        </w:rPr>
        <w:t xml:space="preserve">a věnoval se transformaci privátního bankovnictví a wealth managementu. V čele Equa bank se podílel na vybudování jedné z nejúspěšnějších challenger bank v regionu s důrazem na digitální bankovnictví a klientskou zkušenost. Do Penta Bank přišel z Deloitte, kde se věnoval poradenství pro finanční instituce ve střední a východní Evropě, od listopadu 2025 zde působí jako generální ředitel a předseda představenstva. Je absolventem Fakulty sociálně ekonomické Univerzity Jana Evangelisty Purkyně </w:t>
      </w:r>
      <w:r w:rsidR="00F950AA">
        <w:rPr>
          <w:rFonts w:asciiTheme="minorHAnsi" w:hAnsiTheme="minorHAnsi"/>
          <w:lang w:val="cs-CZ"/>
        </w:rPr>
        <w:br/>
      </w:r>
      <w:r w:rsidRPr="00352115">
        <w:rPr>
          <w:rFonts w:asciiTheme="minorHAnsi" w:hAnsiTheme="minorHAnsi"/>
          <w:lang w:val="cs-CZ"/>
        </w:rPr>
        <w:t>a držitelem MBA ve strategickém managementu z LIGS University.</w:t>
      </w:r>
    </w:p>
    <w:p w14:paraId="7783BE38" w14:textId="77777777" w:rsidR="00352115" w:rsidRDefault="00352115" w:rsidP="00352115">
      <w:pPr>
        <w:jc w:val="both"/>
        <w:rPr>
          <w:rFonts w:asciiTheme="minorHAnsi" w:hAnsiTheme="minorHAnsi"/>
          <w:b/>
          <w:bCs/>
          <w:lang w:val="cs-CZ"/>
        </w:rPr>
      </w:pPr>
    </w:p>
    <w:p w14:paraId="0858C42B" w14:textId="77777777" w:rsidR="000E1C5A" w:rsidRDefault="000E1C5A" w:rsidP="00352115">
      <w:pPr>
        <w:jc w:val="both"/>
        <w:rPr>
          <w:rFonts w:asciiTheme="minorHAnsi" w:hAnsiTheme="minorHAnsi"/>
          <w:b/>
          <w:bCs/>
          <w:lang w:val="cs-CZ"/>
        </w:rPr>
      </w:pPr>
    </w:p>
    <w:p w14:paraId="50F06E71" w14:textId="47D66E78" w:rsidR="00352115" w:rsidRPr="00352115" w:rsidRDefault="00352115" w:rsidP="00352115">
      <w:pPr>
        <w:jc w:val="both"/>
        <w:rPr>
          <w:rFonts w:asciiTheme="minorHAnsi" w:hAnsiTheme="minorHAnsi"/>
          <w:b/>
          <w:bCs/>
          <w:lang w:val="cs-CZ"/>
        </w:rPr>
      </w:pPr>
      <w:r w:rsidRPr="00352115">
        <w:rPr>
          <w:rFonts w:asciiTheme="minorHAnsi" w:hAnsiTheme="minorHAnsi"/>
          <w:b/>
          <w:bCs/>
          <w:lang w:val="cs-CZ"/>
        </w:rPr>
        <w:t>Marek Benčat</w:t>
      </w:r>
    </w:p>
    <w:p w14:paraId="32C9B3CD" w14:textId="5A70DD25" w:rsidR="00352115" w:rsidRDefault="00C82B56" w:rsidP="00352115">
      <w:pPr>
        <w:jc w:val="both"/>
        <w:rPr>
          <w:rFonts w:asciiTheme="minorHAnsi" w:hAnsiTheme="minorHAnsi"/>
          <w:i/>
          <w:iCs/>
          <w:lang w:val="cs-CZ"/>
        </w:rPr>
      </w:pPr>
      <w:r>
        <w:rPr>
          <w:rFonts w:asciiTheme="minorHAnsi" w:hAnsiTheme="minorHAnsi"/>
          <w:i/>
          <w:iCs/>
          <w:lang w:val="cs-CZ"/>
        </w:rPr>
        <w:t>obchodní ředitel</w:t>
      </w:r>
      <w:r w:rsidR="00352115" w:rsidRPr="00352115">
        <w:rPr>
          <w:rFonts w:asciiTheme="minorHAnsi" w:hAnsiTheme="minorHAnsi"/>
          <w:i/>
          <w:iCs/>
          <w:lang w:val="cs-CZ"/>
        </w:rPr>
        <w:t xml:space="preserve"> (CCO) a člen představenstva</w:t>
      </w:r>
    </w:p>
    <w:p w14:paraId="04D36063" w14:textId="77777777" w:rsidR="00BB3471" w:rsidRPr="00352115" w:rsidRDefault="00BB3471" w:rsidP="00352115">
      <w:pPr>
        <w:jc w:val="both"/>
        <w:rPr>
          <w:rFonts w:asciiTheme="minorHAnsi" w:hAnsiTheme="minorHAnsi"/>
          <w:i/>
          <w:iCs/>
          <w:lang w:val="cs-CZ"/>
        </w:rPr>
      </w:pPr>
    </w:p>
    <w:p w14:paraId="521C1837" w14:textId="07541892" w:rsidR="00352115" w:rsidRDefault="00BB3471" w:rsidP="00352115">
      <w:pPr>
        <w:jc w:val="both"/>
        <w:rPr>
          <w:rFonts w:asciiTheme="minorHAnsi" w:hAnsiTheme="minorHAnsi"/>
          <w:b/>
          <w:bCs/>
          <w:lang w:val="cs-CZ"/>
        </w:rPr>
      </w:pPr>
      <w:r w:rsidRPr="00BB3471">
        <w:rPr>
          <w:rFonts w:asciiTheme="minorHAnsi" w:hAnsiTheme="minorHAnsi"/>
          <w:lang w:val="cs-CZ"/>
        </w:rPr>
        <w:t xml:space="preserve">Marek Benčat je členem představenstva </w:t>
      </w:r>
      <w:r>
        <w:rPr>
          <w:rFonts w:asciiTheme="minorHAnsi" w:hAnsiTheme="minorHAnsi"/>
          <w:lang w:val="cs-CZ"/>
        </w:rPr>
        <w:t>Penta Bank</w:t>
      </w:r>
      <w:r w:rsidRPr="00BB3471">
        <w:rPr>
          <w:rFonts w:asciiTheme="minorHAnsi" w:hAnsiTheme="minorHAnsi"/>
          <w:lang w:val="cs-CZ"/>
        </w:rPr>
        <w:t xml:space="preserve">, vrchním ředitelem úseku privátního bankovnictví a zároveň vede českou pobočku banky v Praze. Řídí strategii pro HNW/UHNW klienty, produktovou architekturu a distribuci investičních a dluhopisových řešení se silným důrazem na governance a poradenství. Do představenstva nastoupil </w:t>
      </w:r>
      <w:r w:rsidR="00F63029">
        <w:rPr>
          <w:rFonts w:asciiTheme="minorHAnsi" w:hAnsiTheme="minorHAnsi"/>
          <w:lang w:val="cs-CZ"/>
        </w:rPr>
        <w:br/>
      </w:r>
      <w:r w:rsidRPr="00BB3471">
        <w:rPr>
          <w:rFonts w:asciiTheme="minorHAnsi" w:hAnsiTheme="minorHAnsi"/>
          <w:lang w:val="cs-CZ"/>
        </w:rPr>
        <w:t xml:space="preserve">1. ledna 2022. </w:t>
      </w:r>
      <w:r w:rsidR="00A7130C" w:rsidRPr="00A7130C">
        <w:rPr>
          <w:rFonts w:asciiTheme="minorHAnsi" w:hAnsiTheme="minorHAnsi"/>
          <w:lang w:val="cs-CZ"/>
        </w:rPr>
        <w:t xml:space="preserve">V období jeho působení banka dále rostla </w:t>
      </w:r>
      <w:r w:rsidR="00A7130C">
        <w:rPr>
          <w:rFonts w:asciiTheme="minorHAnsi" w:hAnsiTheme="minorHAnsi"/>
          <w:lang w:val="cs-CZ"/>
        </w:rPr>
        <w:t>–</w:t>
      </w:r>
      <w:r w:rsidR="00A7130C" w:rsidRPr="00A7130C">
        <w:rPr>
          <w:rFonts w:asciiTheme="minorHAnsi" w:hAnsiTheme="minorHAnsi"/>
          <w:lang w:val="cs-CZ"/>
        </w:rPr>
        <w:t xml:space="preserve"> mezi milníky patří téměř 700 vydaných emisí dluhopisů a dosažení hranice 3 mld. € aktiv ve správě v roce 2026</w:t>
      </w:r>
      <w:r w:rsidRPr="00BB3471">
        <w:rPr>
          <w:rFonts w:asciiTheme="minorHAnsi" w:hAnsiTheme="minorHAnsi"/>
          <w:lang w:val="cs-CZ"/>
        </w:rPr>
        <w:t xml:space="preserve">.  </w:t>
      </w:r>
    </w:p>
    <w:p w14:paraId="2BF6A60A" w14:textId="77777777" w:rsidR="00BB3471" w:rsidRDefault="00BB3471" w:rsidP="00352115">
      <w:pPr>
        <w:jc w:val="both"/>
        <w:rPr>
          <w:rFonts w:asciiTheme="minorHAnsi" w:hAnsiTheme="minorHAnsi"/>
          <w:b/>
          <w:bCs/>
          <w:lang w:val="cs-CZ"/>
        </w:rPr>
      </w:pPr>
    </w:p>
    <w:p w14:paraId="6F9E17B2" w14:textId="77777777" w:rsidR="000E1C5A" w:rsidRDefault="000E1C5A" w:rsidP="00352115">
      <w:pPr>
        <w:jc w:val="both"/>
        <w:rPr>
          <w:rFonts w:asciiTheme="minorHAnsi" w:hAnsiTheme="minorHAnsi"/>
          <w:b/>
          <w:bCs/>
          <w:lang w:val="cs-CZ"/>
        </w:rPr>
      </w:pPr>
    </w:p>
    <w:p w14:paraId="47908A12" w14:textId="4BB8122D" w:rsidR="00352115" w:rsidRPr="00352115" w:rsidRDefault="00352115" w:rsidP="00352115">
      <w:pPr>
        <w:jc w:val="both"/>
        <w:rPr>
          <w:rFonts w:asciiTheme="minorHAnsi" w:hAnsiTheme="minorHAnsi"/>
          <w:b/>
          <w:bCs/>
          <w:lang w:val="cs-CZ"/>
        </w:rPr>
      </w:pPr>
      <w:r w:rsidRPr="00352115">
        <w:rPr>
          <w:rFonts w:asciiTheme="minorHAnsi" w:hAnsiTheme="minorHAnsi"/>
          <w:b/>
          <w:bCs/>
          <w:lang w:val="cs-CZ"/>
        </w:rPr>
        <w:t>Vladimír Hrdina</w:t>
      </w:r>
    </w:p>
    <w:p w14:paraId="0F0DB81F" w14:textId="77777777" w:rsidR="00352115" w:rsidRPr="00352115" w:rsidRDefault="00352115" w:rsidP="00352115">
      <w:pPr>
        <w:jc w:val="both"/>
        <w:rPr>
          <w:rFonts w:asciiTheme="minorHAnsi" w:hAnsiTheme="minorHAnsi"/>
          <w:i/>
          <w:iCs/>
          <w:lang w:val="cs-CZ"/>
        </w:rPr>
      </w:pPr>
      <w:r w:rsidRPr="00352115">
        <w:rPr>
          <w:rFonts w:asciiTheme="minorHAnsi" w:hAnsiTheme="minorHAnsi"/>
          <w:i/>
          <w:iCs/>
          <w:lang w:val="cs-CZ"/>
        </w:rPr>
        <w:t>ředitel divize řízení rizik (CRO) a člen představenstva</w:t>
      </w:r>
    </w:p>
    <w:p w14:paraId="610585E9" w14:textId="77777777" w:rsidR="00BB3471" w:rsidRDefault="00BB3471" w:rsidP="00352115">
      <w:pPr>
        <w:jc w:val="both"/>
        <w:rPr>
          <w:rFonts w:asciiTheme="minorHAnsi" w:hAnsiTheme="minorHAnsi"/>
          <w:lang w:val="cs-CZ"/>
        </w:rPr>
      </w:pPr>
    </w:p>
    <w:p w14:paraId="334E02B5" w14:textId="744BDFDE" w:rsidR="00352115" w:rsidRDefault="00BB3471" w:rsidP="00352115">
      <w:pPr>
        <w:jc w:val="both"/>
        <w:rPr>
          <w:rFonts w:asciiTheme="minorHAnsi" w:hAnsiTheme="minorHAnsi"/>
          <w:b/>
          <w:bCs/>
          <w:lang w:val="cs-CZ"/>
        </w:rPr>
      </w:pPr>
      <w:r w:rsidRPr="00BB3471">
        <w:rPr>
          <w:rFonts w:asciiTheme="minorHAnsi" w:hAnsiTheme="minorHAnsi"/>
          <w:lang w:val="cs-CZ"/>
        </w:rPr>
        <w:t xml:space="preserve">Vladimír Hrdina je členem představenstva </w:t>
      </w:r>
      <w:r>
        <w:rPr>
          <w:rFonts w:asciiTheme="minorHAnsi" w:hAnsiTheme="minorHAnsi"/>
          <w:lang w:val="cs-CZ"/>
        </w:rPr>
        <w:t>Penta Bank,</w:t>
      </w:r>
      <w:r w:rsidRPr="00BB3471">
        <w:rPr>
          <w:rFonts w:asciiTheme="minorHAnsi" w:hAnsiTheme="minorHAnsi"/>
          <w:lang w:val="cs-CZ"/>
        </w:rPr>
        <w:t xml:space="preserve"> kde od roku 2005 vede oblast enterprise risk se zodpovědností za kreditní, tržní, operační a likviditní rizika a dohledem nad reportováním, controllingem, účetnictvím a back office. Má více než 30 let praxe </w:t>
      </w:r>
      <w:r w:rsidR="00F63029">
        <w:rPr>
          <w:rFonts w:asciiTheme="minorHAnsi" w:hAnsiTheme="minorHAnsi"/>
          <w:lang w:val="cs-CZ"/>
        </w:rPr>
        <w:br/>
      </w:r>
      <w:r w:rsidRPr="00BB3471">
        <w:rPr>
          <w:rFonts w:asciiTheme="minorHAnsi" w:hAnsiTheme="minorHAnsi"/>
          <w:lang w:val="cs-CZ"/>
        </w:rPr>
        <w:t>v korporátním bankovnictví a řízení rizik. Dlouhodobě zajišťuje vysoký standard řízení rizik a plnou shodu s IFRS i dohledovými požadavky NBS/ECB. Dříve působil jako místopředseda a následně člen představenstva a výkonný ředitel pro korporátní bankovnictví v Banke Slovakia a zastával vedoucí role v Istrobanke. Vystudoval Stavební fakultu Slovenské technické univerzity.</w:t>
      </w:r>
    </w:p>
    <w:p w14:paraId="7EDD0592" w14:textId="77777777" w:rsidR="00BB3471" w:rsidRDefault="00BB3471" w:rsidP="00352115">
      <w:pPr>
        <w:jc w:val="both"/>
        <w:rPr>
          <w:rFonts w:asciiTheme="minorHAnsi" w:hAnsiTheme="minorHAnsi"/>
          <w:b/>
          <w:bCs/>
          <w:lang w:val="cs-CZ"/>
        </w:rPr>
      </w:pPr>
    </w:p>
    <w:p w14:paraId="4BBBC3CE" w14:textId="77777777" w:rsidR="000E1C5A" w:rsidRDefault="000E1C5A" w:rsidP="00352115">
      <w:pPr>
        <w:jc w:val="both"/>
        <w:rPr>
          <w:rFonts w:asciiTheme="minorHAnsi" w:hAnsiTheme="minorHAnsi"/>
          <w:b/>
          <w:bCs/>
          <w:lang w:val="cs-CZ"/>
        </w:rPr>
      </w:pPr>
    </w:p>
    <w:p w14:paraId="4070D9D2" w14:textId="0017FF1C" w:rsidR="00352115" w:rsidRPr="00352115" w:rsidRDefault="00352115" w:rsidP="00352115">
      <w:pPr>
        <w:jc w:val="both"/>
        <w:rPr>
          <w:rFonts w:asciiTheme="minorHAnsi" w:hAnsiTheme="minorHAnsi"/>
          <w:b/>
          <w:bCs/>
          <w:lang w:val="cs-CZ"/>
        </w:rPr>
      </w:pPr>
      <w:r w:rsidRPr="00352115">
        <w:rPr>
          <w:rFonts w:asciiTheme="minorHAnsi" w:hAnsiTheme="minorHAnsi"/>
          <w:b/>
          <w:bCs/>
          <w:lang w:val="cs-CZ"/>
        </w:rPr>
        <w:t>Jiří Mizera</w:t>
      </w:r>
    </w:p>
    <w:p w14:paraId="446125DB" w14:textId="17658FEC" w:rsidR="00352115" w:rsidRPr="00352115" w:rsidRDefault="00C82B56" w:rsidP="00352115">
      <w:pPr>
        <w:jc w:val="both"/>
        <w:rPr>
          <w:rFonts w:asciiTheme="minorHAnsi" w:hAnsiTheme="minorHAnsi"/>
          <w:i/>
          <w:iCs/>
          <w:lang w:val="cs-CZ"/>
        </w:rPr>
      </w:pPr>
      <w:r>
        <w:rPr>
          <w:rFonts w:asciiTheme="minorHAnsi" w:hAnsiTheme="minorHAnsi"/>
          <w:i/>
          <w:iCs/>
          <w:lang w:val="cs-CZ"/>
        </w:rPr>
        <w:t>provozní ředitel</w:t>
      </w:r>
      <w:r w:rsidR="00352115" w:rsidRPr="00352115">
        <w:rPr>
          <w:rFonts w:asciiTheme="minorHAnsi" w:hAnsiTheme="minorHAnsi"/>
          <w:i/>
          <w:iCs/>
          <w:lang w:val="cs-CZ"/>
        </w:rPr>
        <w:t xml:space="preserve"> (COO) a člen představenstva</w:t>
      </w:r>
    </w:p>
    <w:p w14:paraId="4663F3DD" w14:textId="77777777" w:rsidR="00352115" w:rsidRDefault="00352115" w:rsidP="00352115">
      <w:pPr>
        <w:rPr>
          <w:rFonts w:asciiTheme="minorHAnsi" w:hAnsiTheme="minorHAnsi"/>
          <w:lang w:val="cs-CZ"/>
        </w:rPr>
      </w:pPr>
    </w:p>
    <w:p w14:paraId="5DF610DB" w14:textId="1DD847DA" w:rsidR="00352115" w:rsidRPr="00352115" w:rsidRDefault="00352115" w:rsidP="00F950AA">
      <w:pPr>
        <w:jc w:val="both"/>
        <w:rPr>
          <w:rFonts w:asciiTheme="minorHAnsi" w:hAnsiTheme="minorHAnsi"/>
          <w:lang w:val="cs-CZ"/>
        </w:rPr>
      </w:pPr>
      <w:r w:rsidRPr="00352115">
        <w:rPr>
          <w:rFonts w:asciiTheme="minorHAnsi" w:hAnsiTheme="minorHAnsi"/>
          <w:lang w:val="cs-CZ"/>
        </w:rPr>
        <w:t xml:space="preserve">Jiří Mizera zahájil svou kariéru v oblasti technologického poradenství ve společnostech KPMG a Deloitte, kde se podílel na projektech pro přední bankovní instituce v Evropě. Následně více než pět let působil v MONETA Money Bank na pozicích Chief Information Officer a Head of Digital, kde se věnoval digitální transformaci, rozvoji cloudových řešení a modernizaci IT architektury. Do Penta Bank přišel v březnu 2026 z pozice Managing Partnera digitální agentury Actum Digital, kde vedl realizaci rozsáhlých digitálních </w:t>
      </w:r>
      <w:r w:rsidR="00F63029">
        <w:rPr>
          <w:rFonts w:asciiTheme="minorHAnsi" w:hAnsiTheme="minorHAnsi"/>
          <w:lang w:val="cs-CZ"/>
        </w:rPr>
        <w:br/>
      </w:r>
      <w:r w:rsidRPr="00352115">
        <w:rPr>
          <w:rFonts w:asciiTheme="minorHAnsi" w:hAnsiTheme="minorHAnsi"/>
          <w:lang w:val="cs-CZ"/>
        </w:rPr>
        <w:lastRenderedPageBreak/>
        <w:t xml:space="preserve">a e-commerce platforem a transformačních projektů založených na moderních technologiích a datových řešeních. Je absolventem Vysoké školy ekonomické v Praze </w:t>
      </w:r>
      <w:r w:rsidR="00F950AA">
        <w:rPr>
          <w:rFonts w:asciiTheme="minorHAnsi" w:hAnsiTheme="minorHAnsi"/>
          <w:lang w:val="cs-CZ"/>
        </w:rPr>
        <w:br/>
      </w:r>
      <w:r w:rsidRPr="00352115">
        <w:rPr>
          <w:rFonts w:asciiTheme="minorHAnsi" w:hAnsiTheme="minorHAnsi"/>
          <w:lang w:val="cs-CZ"/>
        </w:rPr>
        <w:t>a Jönköping International Business School (JIBS), Jönköping University. Vedle profesní kariéry se v minulosti věnoval vrcholovému sportu – je trojnásobným mistrem České republiky ve veslování a účastníkem mistrovství světa do 23 let.</w:t>
      </w:r>
    </w:p>
    <w:p w14:paraId="2972A06E" w14:textId="77777777" w:rsidR="00352115" w:rsidRDefault="00352115" w:rsidP="00352115">
      <w:pPr>
        <w:jc w:val="both"/>
        <w:rPr>
          <w:rFonts w:asciiTheme="minorHAnsi" w:hAnsiTheme="minorHAnsi"/>
          <w:b/>
          <w:bCs/>
          <w:lang w:val="cs-CZ"/>
        </w:rPr>
      </w:pPr>
    </w:p>
    <w:p w14:paraId="7B647851" w14:textId="77777777" w:rsidR="000E1C5A" w:rsidRDefault="000E1C5A" w:rsidP="00352115">
      <w:pPr>
        <w:jc w:val="both"/>
        <w:rPr>
          <w:rFonts w:asciiTheme="minorHAnsi" w:hAnsiTheme="minorHAnsi"/>
          <w:b/>
          <w:bCs/>
          <w:lang w:val="cs-CZ"/>
        </w:rPr>
      </w:pPr>
    </w:p>
    <w:p w14:paraId="43F19AA5" w14:textId="0420DA54" w:rsidR="00352115" w:rsidRPr="00352115" w:rsidRDefault="00352115" w:rsidP="00352115">
      <w:pPr>
        <w:jc w:val="both"/>
        <w:rPr>
          <w:rFonts w:asciiTheme="minorHAnsi" w:hAnsiTheme="minorHAnsi"/>
          <w:b/>
          <w:bCs/>
          <w:lang w:val="cs-CZ"/>
        </w:rPr>
      </w:pPr>
      <w:r w:rsidRPr="00352115">
        <w:rPr>
          <w:rFonts w:asciiTheme="minorHAnsi" w:hAnsiTheme="minorHAnsi"/>
          <w:b/>
          <w:bCs/>
          <w:lang w:val="cs-CZ"/>
        </w:rPr>
        <w:t>Tomáš Dvořák</w:t>
      </w:r>
    </w:p>
    <w:p w14:paraId="26C673CD" w14:textId="77777777" w:rsidR="00352115" w:rsidRPr="00352115" w:rsidRDefault="00352115" w:rsidP="00352115">
      <w:pPr>
        <w:jc w:val="both"/>
        <w:rPr>
          <w:rFonts w:asciiTheme="minorHAnsi" w:hAnsiTheme="minorHAnsi"/>
          <w:i/>
          <w:iCs/>
          <w:lang w:val="cs-CZ"/>
        </w:rPr>
      </w:pPr>
      <w:r w:rsidRPr="00352115">
        <w:rPr>
          <w:rFonts w:asciiTheme="minorHAnsi" w:hAnsiTheme="minorHAnsi"/>
          <w:i/>
          <w:iCs/>
          <w:lang w:val="cs-CZ"/>
        </w:rPr>
        <w:t>ředitel divize financí (CFO) a člen představenstva</w:t>
      </w:r>
    </w:p>
    <w:p w14:paraId="555E2705" w14:textId="77777777" w:rsidR="00352115" w:rsidRDefault="00352115" w:rsidP="00352115">
      <w:pPr>
        <w:jc w:val="both"/>
        <w:rPr>
          <w:rFonts w:asciiTheme="minorHAnsi" w:hAnsiTheme="minorHAnsi"/>
          <w:lang w:val="cs-CZ"/>
        </w:rPr>
      </w:pPr>
    </w:p>
    <w:p w14:paraId="26553A5E" w14:textId="2D81531C" w:rsidR="00352115" w:rsidRPr="00352115" w:rsidRDefault="00352115" w:rsidP="00F950AA">
      <w:pPr>
        <w:jc w:val="both"/>
        <w:rPr>
          <w:rFonts w:asciiTheme="minorHAnsi" w:hAnsiTheme="minorHAnsi"/>
          <w:lang w:val="cs-CZ"/>
        </w:rPr>
      </w:pPr>
      <w:r w:rsidRPr="00352115">
        <w:rPr>
          <w:rFonts w:asciiTheme="minorHAnsi" w:hAnsiTheme="minorHAnsi"/>
          <w:lang w:val="cs-CZ"/>
        </w:rPr>
        <w:t>Tomáš Dvořák má více než 20 let zkušeností v bankovním a finančním sektoru. Během své kariéry působil jako statutární zástupce, člen představenstva i výkonný manažer. Specializuje se na řízení komplexních finančních operací, optimalizaci kapitálových struktur, podporu strategických transakcí a řízení organizačních změn. Před nástupem do Penta Bank v březnu 2026 pracoval mimo jiné v Equa bank a GE Money Bank. Je absolventem Vysoké školy ekonomické v Praze.</w:t>
      </w:r>
    </w:p>
    <w:p w14:paraId="2EACF926" w14:textId="77777777" w:rsidR="00352115" w:rsidRPr="00352115" w:rsidRDefault="00352115" w:rsidP="00352115">
      <w:pPr>
        <w:jc w:val="both"/>
        <w:rPr>
          <w:rFonts w:asciiTheme="minorHAnsi" w:hAnsiTheme="minorHAnsi"/>
          <w:lang w:val="cs-CZ"/>
        </w:rPr>
      </w:pPr>
    </w:p>
    <w:p w14:paraId="3D0ED1E4" w14:textId="77777777" w:rsidR="00FB5803" w:rsidRDefault="00FB5803" w:rsidP="00352115">
      <w:pPr>
        <w:jc w:val="both"/>
        <w:rPr>
          <w:rFonts w:asciiTheme="minorHAnsi" w:hAnsiTheme="minorHAnsi"/>
          <w:b/>
          <w:bCs/>
          <w:sz w:val="28"/>
          <w:szCs w:val="28"/>
          <w:lang w:val="cs-CZ"/>
        </w:rPr>
      </w:pPr>
    </w:p>
    <w:p w14:paraId="6375F59D" w14:textId="75AF5A07" w:rsidR="00352115" w:rsidRPr="00352115" w:rsidRDefault="00352115" w:rsidP="00352115">
      <w:pPr>
        <w:jc w:val="both"/>
        <w:rPr>
          <w:rFonts w:asciiTheme="minorHAnsi" w:hAnsiTheme="minorHAnsi"/>
          <w:b/>
          <w:bCs/>
          <w:sz w:val="28"/>
          <w:szCs w:val="28"/>
          <w:lang w:val="cs-CZ"/>
        </w:rPr>
      </w:pPr>
      <w:r w:rsidRPr="00352115">
        <w:rPr>
          <w:rFonts w:asciiTheme="minorHAnsi" w:hAnsiTheme="minorHAnsi"/>
          <w:b/>
          <w:bCs/>
          <w:sz w:val="28"/>
          <w:szCs w:val="28"/>
          <w:lang w:val="cs-CZ"/>
        </w:rPr>
        <w:t>Kontakt pro média</w:t>
      </w:r>
      <w:r w:rsidR="00E946B3">
        <w:rPr>
          <w:rFonts w:asciiTheme="minorHAnsi" w:hAnsiTheme="minorHAnsi"/>
          <w:b/>
          <w:bCs/>
          <w:sz w:val="28"/>
          <w:szCs w:val="28"/>
          <w:lang w:val="cs-CZ"/>
        </w:rPr>
        <w:t xml:space="preserve"> Penta Bank</w:t>
      </w:r>
    </w:p>
    <w:p w14:paraId="6D8F9122" w14:textId="06DEB2F5" w:rsidR="00782A1C" w:rsidRPr="00352115" w:rsidRDefault="00352115" w:rsidP="00F950AA">
      <w:pPr>
        <w:rPr>
          <w:rFonts w:asciiTheme="minorHAnsi" w:hAnsiTheme="minorHAnsi"/>
          <w:lang w:val="cs-CZ"/>
        </w:rPr>
      </w:pPr>
      <w:r>
        <w:rPr>
          <w:rFonts w:asciiTheme="minorHAnsi" w:hAnsiTheme="minorHAnsi"/>
          <w:lang w:val="cs-CZ"/>
        </w:rPr>
        <w:br/>
      </w:r>
      <w:r w:rsidRPr="00352115">
        <w:rPr>
          <w:rFonts w:asciiTheme="minorHAnsi" w:hAnsiTheme="minorHAnsi"/>
          <w:lang w:val="cs-CZ"/>
        </w:rPr>
        <w:t>Kateřina Petko</w:t>
      </w:r>
      <w:r w:rsidRPr="00352115">
        <w:rPr>
          <w:rFonts w:asciiTheme="minorHAnsi" w:hAnsiTheme="minorHAnsi"/>
          <w:lang w:val="cs-CZ"/>
        </w:rPr>
        <w:br/>
        <w:t>Head of Communication &amp; CSR</w:t>
      </w:r>
      <w:r w:rsidRPr="00352115">
        <w:rPr>
          <w:rFonts w:asciiTheme="minorHAnsi" w:hAnsiTheme="minorHAnsi"/>
          <w:lang w:val="cs-CZ"/>
        </w:rPr>
        <w:br/>
        <w:t>Tel.: +420 703 347 130</w:t>
      </w:r>
      <w:r w:rsidRPr="00352115">
        <w:rPr>
          <w:rFonts w:asciiTheme="minorHAnsi" w:hAnsiTheme="minorHAnsi"/>
          <w:lang w:val="cs-CZ"/>
        </w:rPr>
        <w:br/>
        <w:t xml:space="preserve">E-mail: </w:t>
      </w:r>
      <w:r>
        <w:rPr>
          <w:rFonts w:asciiTheme="minorHAnsi" w:hAnsiTheme="minorHAnsi"/>
          <w:lang w:val="cs-CZ"/>
        </w:rPr>
        <w:t>katerina.</w:t>
      </w:r>
      <w:r w:rsidRPr="00352115">
        <w:rPr>
          <w:rFonts w:asciiTheme="minorHAnsi" w:hAnsiTheme="minorHAnsi"/>
          <w:lang w:val="cs-CZ"/>
        </w:rPr>
        <w:t>petko@pentabank.</w:t>
      </w:r>
      <w:r>
        <w:rPr>
          <w:rFonts w:asciiTheme="minorHAnsi" w:hAnsiTheme="minorHAnsi"/>
          <w:lang w:val="cs-CZ"/>
        </w:rPr>
        <w:t>com</w:t>
      </w:r>
    </w:p>
    <w:p w14:paraId="37BFC182" w14:textId="77777777" w:rsidR="00782A1C" w:rsidRPr="00352115" w:rsidRDefault="00782A1C" w:rsidP="00352115">
      <w:pPr>
        <w:jc w:val="both"/>
        <w:rPr>
          <w:rFonts w:asciiTheme="minorHAnsi" w:hAnsiTheme="minorHAnsi"/>
          <w:lang w:val="cs-CZ"/>
        </w:rPr>
      </w:pPr>
    </w:p>
    <w:p w14:paraId="526F7151" w14:textId="77777777" w:rsidR="00782A1C" w:rsidRPr="00352115" w:rsidRDefault="00782A1C" w:rsidP="00352115">
      <w:pPr>
        <w:jc w:val="both"/>
        <w:rPr>
          <w:rFonts w:asciiTheme="minorHAnsi" w:hAnsiTheme="minorHAnsi"/>
          <w:lang w:val="cs-CZ"/>
        </w:rPr>
      </w:pPr>
    </w:p>
    <w:p w14:paraId="185B0925" w14:textId="77777777" w:rsidR="00782A1C" w:rsidRPr="00352115" w:rsidRDefault="00782A1C" w:rsidP="00352115">
      <w:pPr>
        <w:jc w:val="both"/>
        <w:rPr>
          <w:rFonts w:asciiTheme="minorHAnsi" w:hAnsiTheme="minorHAnsi"/>
          <w:lang w:val="cs-CZ"/>
        </w:rPr>
      </w:pPr>
    </w:p>
    <w:p w14:paraId="777A8650" w14:textId="77777777" w:rsidR="00782A1C" w:rsidRPr="00352115" w:rsidRDefault="00782A1C" w:rsidP="00352115">
      <w:pPr>
        <w:jc w:val="both"/>
        <w:rPr>
          <w:rFonts w:asciiTheme="minorHAnsi" w:hAnsiTheme="minorHAnsi"/>
          <w:lang w:val="cs-CZ"/>
        </w:rPr>
      </w:pPr>
    </w:p>
    <w:p w14:paraId="648CDBE3" w14:textId="77777777" w:rsidR="00782A1C" w:rsidRPr="005C6A59" w:rsidRDefault="00782A1C">
      <w:pPr>
        <w:rPr>
          <w:rFonts w:ascii="Arial" w:hAnsi="Arial"/>
        </w:rPr>
      </w:pPr>
    </w:p>
    <w:sectPr w:rsidR="00782A1C" w:rsidRPr="005C6A59" w:rsidSect="00782A1C">
      <w:headerReference w:type="default" r:id="rId12"/>
      <w:footerReference w:type="default" r:id="rId13"/>
      <w:pgSz w:w="11904" w:h="16834"/>
      <w:pgMar w:top="2268" w:right="1134" w:bottom="1701" w:left="1701" w:header="1418"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7CEBC" w14:textId="77777777" w:rsidR="00D20417" w:rsidRDefault="00D20417">
      <w:r>
        <w:separator/>
      </w:r>
    </w:p>
  </w:endnote>
  <w:endnote w:type="continuationSeparator" w:id="0">
    <w:p w14:paraId="3574C9A3" w14:textId="77777777" w:rsidR="00D20417" w:rsidRDefault="00D2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CBE4" w14:textId="04F82BBE" w:rsidR="00D14A12" w:rsidRPr="00D14A12" w:rsidRDefault="00D14A12" w:rsidP="00D14A12">
    <w:pPr>
      <w:rPr>
        <w:rFonts w:asciiTheme="minorHAnsi" w:hAnsiTheme="minorHAnsi"/>
        <w:i/>
        <w:iCs/>
        <w:sz w:val="22"/>
        <w:szCs w:val="22"/>
        <w:lang w:val="cs-CZ"/>
      </w:rPr>
    </w:pPr>
  </w:p>
  <w:p w14:paraId="4F2D738C" w14:textId="1DB6B2DB" w:rsidR="000E5516" w:rsidRDefault="000E55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07E0E" w14:textId="77777777" w:rsidR="00D20417" w:rsidRDefault="00D20417">
      <w:r>
        <w:separator/>
      </w:r>
    </w:p>
  </w:footnote>
  <w:footnote w:type="continuationSeparator" w:id="0">
    <w:p w14:paraId="08B2B78C" w14:textId="77777777" w:rsidR="00D20417" w:rsidRDefault="00D20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A31E" w14:textId="1646F78F" w:rsidR="00E745FA" w:rsidRDefault="00BC029C">
    <w:pPr>
      <w:pStyle w:val="Zhlav"/>
    </w:pPr>
    <w:r>
      <w:rPr>
        <w:noProof/>
      </w:rPr>
      <w:drawing>
        <wp:inline distT="0" distB="0" distL="0" distR="0" wp14:anchorId="6CE937AB" wp14:editId="142EDAF5">
          <wp:extent cx="2595522" cy="198000"/>
          <wp:effectExtent l="0" t="0" r="0" b="0"/>
          <wp:docPr id="979807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5522" cy="198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3B"/>
    <w:rsid w:val="00013F6D"/>
    <w:rsid w:val="00015FAA"/>
    <w:rsid w:val="00071565"/>
    <w:rsid w:val="00086097"/>
    <w:rsid w:val="000C21C4"/>
    <w:rsid w:val="000E1C5A"/>
    <w:rsid w:val="000E5516"/>
    <w:rsid w:val="00102519"/>
    <w:rsid w:val="00154935"/>
    <w:rsid w:val="00183FC8"/>
    <w:rsid w:val="00187296"/>
    <w:rsid w:val="001C1D80"/>
    <w:rsid w:val="001E1CAA"/>
    <w:rsid w:val="001F1D19"/>
    <w:rsid w:val="001F3262"/>
    <w:rsid w:val="001F7FFC"/>
    <w:rsid w:val="00220275"/>
    <w:rsid w:val="00231B4C"/>
    <w:rsid w:val="00260BD0"/>
    <w:rsid w:val="00265E2F"/>
    <w:rsid w:val="002B29FA"/>
    <w:rsid w:val="002C126C"/>
    <w:rsid w:val="00327177"/>
    <w:rsid w:val="003271F1"/>
    <w:rsid w:val="00352115"/>
    <w:rsid w:val="00377762"/>
    <w:rsid w:val="00391A08"/>
    <w:rsid w:val="003F6B9A"/>
    <w:rsid w:val="00455E6D"/>
    <w:rsid w:val="00490B51"/>
    <w:rsid w:val="004A4D86"/>
    <w:rsid w:val="004B4BAC"/>
    <w:rsid w:val="004D36FD"/>
    <w:rsid w:val="004F5431"/>
    <w:rsid w:val="00506571"/>
    <w:rsid w:val="00531A45"/>
    <w:rsid w:val="005629BF"/>
    <w:rsid w:val="00572D1C"/>
    <w:rsid w:val="005852E6"/>
    <w:rsid w:val="00593B59"/>
    <w:rsid w:val="005D1089"/>
    <w:rsid w:val="005D3C51"/>
    <w:rsid w:val="005E740D"/>
    <w:rsid w:val="005F6698"/>
    <w:rsid w:val="006009D0"/>
    <w:rsid w:val="0061506E"/>
    <w:rsid w:val="00625940"/>
    <w:rsid w:val="0065278E"/>
    <w:rsid w:val="0066296D"/>
    <w:rsid w:val="0068055B"/>
    <w:rsid w:val="00682200"/>
    <w:rsid w:val="00683100"/>
    <w:rsid w:val="006B1964"/>
    <w:rsid w:val="006F4B82"/>
    <w:rsid w:val="0072143A"/>
    <w:rsid w:val="00745B07"/>
    <w:rsid w:val="00767944"/>
    <w:rsid w:val="00772CF5"/>
    <w:rsid w:val="00782A1C"/>
    <w:rsid w:val="007E4A01"/>
    <w:rsid w:val="00802278"/>
    <w:rsid w:val="00805958"/>
    <w:rsid w:val="008117F4"/>
    <w:rsid w:val="00827905"/>
    <w:rsid w:val="00833C34"/>
    <w:rsid w:val="0085575B"/>
    <w:rsid w:val="00896DD2"/>
    <w:rsid w:val="008A12CE"/>
    <w:rsid w:val="008D0280"/>
    <w:rsid w:val="008D1918"/>
    <w:rsid w:val="008D73AE"/>
    <w:rsid w:val="008E1691"/>
    <w:rsid w:val="00906942"/>
    <w:rsid w:val="00921F30"/>
    <w:rsid w:val="00946669"/>
    <w:rsid w:val="00980B7A"/>
    <w:rsid w:val="00980C90"/>
    <w:rsid w:val="009A199E"/>
    <w:rsid w:val="009D09D8"/>
    <w:rsid w:val="009F2957"/>
    <w:rsid w:val="009F7659"/>
    <w:rsid w:val="00A300D9"/>
    <w:rsid w:val="00A7130C"/>
    <w:rsid w:val="00A7354C"/>
    <w:rsid w:val="00A744FE"/>
    <w:rsid w:val="00A9623D"/>
    <w:rsid w:val="00AD2CD8"/>
    <w:rsid w:val="00B23F33"/>
    <w:rsid w:val="00B53584"/>
    <w:rsid w:val="00BA2BDA"/>
    <w:rsid w:val="00BB3471"/>
    <w:rsid w:val="00BC029C"/>
    <w:rsid w:val="00C2296B"/>
    <w:rsid w:val="00C24698"/>
    <w:rsid w:val="00C25BF3"/>
    <w:rsid w:val="00C35153"/>
    <w:rsid w:val="00C379E6"/>
    <w:rsid w:val="00C82B56"/>
    <w:rsid w:val="00C85D43"/>
    <w:rsid w:val="00D0188D"/>
    <w:rsid w:val="00D02850"/>
    <w:rsid w:val="00D14A12"/>
    <w:rsid w:val="00D20417"/>
    <w:rsid w:val="00D25690"/>
    <w:rsid w:val="00D57D75"/>
    <w:rsid w:val="00DE1207"/>
    <w:rsid w:val="00DF599D"/>
    <w:rsid w:val="00E36AF9"/>
    <w:rsid w:val="00E745FA"/>
    <w:rsid w:val="00E946B3"/>
    <w:rsid w:val="00EA4339"/>
    <w:rsid w:val="00EB1C83"/>
    <w:rsid w:val="00ED0E9D"/>
    <w:rsid w:val="00EF5125"/>
    <w:rsid w:val="00F46384"/>
    <w:rsid w:val="00F63029"/>
    <w:rsid w:val="00F835AD"/>
    <w:rsid w:val="00F8575C"/>
    <w:rsid w:val="00F950AA"/>
    <w:rsid w:val="00FB5803"/>
    <w:rsid w:val="00FB7C22"/>
    <w:rsid w:val="00FC03B5"/>
    <w:rsid w:val="00FE183B"/>
    <w:rsid w:val="00FF1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94FB2AA"/>
  <w15:chartTrackingRefBased/>
  <w15:docId w15:val="{BB96C612-D0F8-8646-A913-061C733C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5C6A59"/>
    <w:pPr>
      <w:tabs>
        <w:tab w:val="center" w:pos="4320"/>
        <w:tab w:val="right" w:pos="8640"/>
      </w:tabs>
    </w:pPr>
  </w:style>
  <w:style w:type="paragraph" w:styleId="Zpat">
    <w:name w:val="footer"/>
    <w:basedOn w:val="Normln"/>
    <w:link w:val="ZpatChar"/>
    <w:uiPriority w:val="99"/>
    <w:rsid w:val="005C6A59"/>
    <w:pPr>
      <w:tabs>
        <w:tab w:val="center" w:pos="4320"/>
        <w:tab w:val="right" w:pos="8640"/>
      </w:tabs>
    </w:pPr>
  </w:style>
  <w:style w:type="table" w:styleId="Mkatabulky">
    <w:name w:val="Table Grid"/>
    <w:basedOn w:val="Normlntabulka"/>
    <w:rsid w:val="005C6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352115"/>
    <w:rPr>
      <w:sz w:val="16"/>
      <w:szCs w:val="16"/>
    </w:rPr>
  </w:style>
  <w:style w:type="paragraph" w:styleId="Textkomente">
    <w:name w:val="annotation text"/>
    <w:basedOn w:val="Normln"/>
    <w:link w:val="TextkomenteChar"/>
    <w:uiPriority w:val="99"/>
    <w:unhideWhenUsed/>
    <w:rsid w:val="00352115"/>
    <w:pPr>
      <w:spacing w:after="160"/>
    </w:pPr>
    <w:rPr>
      <w:rFonts w:asciiTheme="minorHAnsi" w:eastAsiaTheme="minorHAnsi" w:hAnsiTheme="minorHAnsi" w:cstheme="minorBidi"/>
      <w:kern w:val="2"/>
      <w:sz w:val="20"/>
      <w:szCs w:val="20"/>
      <w:lang w:val="cs-CZ"/>
      <w14:ligatures w14:val="standardContextual"/>
    </w:rPr>
  </w:style>
  <w:style w:type="character" w:customStyle="1" w:styleId="TextkomenteChar">
    <w:name w:val="Text komentáře Char"/>
    <w:basedOn w:val="Standardnpsmoodstavce"/>
    <w:link w:val="Textkomente"/>
    <w:uiPriority w:val="99"/>
    <w:rsid w:val="00352115"/>
    <w:rPr>
      <w:rFonts w:asciiTheme="minorHAnsi" w:eastAsiaTheme="minorHAnsi" w:hAnsiTheme="minorHAnsi" w:cstheme="minorBidi"/>
      <w:kern w:val="2"/>
      <w:lang w:val="cs-CZ"/>
      <w14:ligatures w14:val="standardContextual"/>
    </w:rPr>
  </w:style>
  <w:style w:type="character" w:customStyle="1" w:styleId="ZpatChar">
    <w:name w:val="Zápatí Char"/>
    <w:basedOn w:val="Standardnpsmoodstavce"/>
    <w:link w:val="Zpat"/>
    <w:uiPriority w:val="99"/>
    <w:rsid w:val="00D14A12"/>
    <w:rPr>
      <w:sz w:val="24"/>
      <w:szCs w:val="24"/>
    </w:rPr>
  </w:style>
  <w:style w:type="paragraph" w:styleId="Pedmtkomente">
    <w:name w:val="annotation subject"/>
    <w:basedOn w:val="Textkomente"/>
    <w:next w:val="Textkomente"/>
    <w:link w:val="PedmtkomenteChar"/>
    <w:rsid w:val="00C2296B"/>
    <w:pPr>
      <w:spacing w:after="0"/>
    </w:pPr>
    <w:rPr>
      <w:rFonts w:ascii="Times New Roman" w:eastAsia="Times New Roman" w:hAnsi="Times New Roman" w:cs="Times New Roman"/>
      <w:b/>
      <w:bCs/>
      <w:kern w:val="0"/>
      <w:lang w:val="en-US"/>
      <w14:ligatures w14:val="none"/>
    </w:rPr>
  </w:style>
  <w:style w:type="character" w:customStyle="1" w:styleId="PedmtkomenteChar">
    <w:name w:val="Předmět komentáře Char"/>
    <w:basedOn w:val="TextkomenteChar"/>
    <w:link w:val="Pedmtkomente"/>
    <w:rsid w:val="00C2296B"/>
    <w:rPr>
      <w:rFonts w:asciiTheme="minorHAnsi" w:eastAsiaTheme="minorHAnsi" w:hAnsiTheme="minorHAnsi" w:cstheme="minorBidi"/>
      <w:b/>
      <w:bCs/>
      <w:kern w:val="2"/>
      <w:lang w:val="cs-CZ"/>
      <w14:ligatures w14:val="standardContextual"/>
    </w:rPr>
  </w:style>
  <w:style w:type="paragraph" w:styleId="Textpoznpodarou">
    <w:name w:val="footnote text"/>
    <w:basedOn w:val="Normln"/>
    <w:link w:val="TextpoznpodarouChar"/>
    <w:rsid w:val="00980B7A"/>
    <w:rPr>
      <w:sz w:val="20"/>
      <w:szCs w:val="20"/>
    </w:rPr>
  </w:style>
  <w:style w:type="character" w:customStyle="1" w:styleId="TextpoznpodarouChar">
    <w:name w:val="Text pozn. pod čarou Char"/>
    <w:basedOn w:val="Standardnpsmoodstavce"/>
    <w:link w:val="Textpoznpodarou"/>
    <w:rsid w:val="00980B7A"/>
  </w:style>
  <w:style w:type="character" w:styleId="Znakapoznpodarou">
    <w:name w:val="footnote reference"/>
    <w:basedOn w:val="Standardnpsmoodstavce"/>
    <w:rsid w:val="00980B7A"/>
    <w:rPr>
      <w:vertAlign w:val="superscript"/>
    </w:rPr>
  </w:style>
  <w:style w:type="paragraph" w:styleId="Textvysvtlivek">
    <w:name w:val="endnote text"/>
    <w:basedOn w:val="Normln"/>
    <w:link w:val="TextvysvtlivekChar"/>
    <w:rsid w:val="00980B7A"/>
    <w:rPr>
      <w:sz w:val="20"/>
      <w:szCs w:val="20"/>
    </w:rPr>
  </w:style>
  <w:style w:type="character" w:customStyle="1" w:styleId="TextvysvtlivekChar">
    <w:name w:val="Text vysvětlivek Char"/>
    <w:basedOn w:val="Standardnpsmoodstavce"/>
    <w:link w:val="Textvysvtlivek"/>
    <w:rsid w:val="00980B7A"/>
  </w:style>
  <w:style w:type="character" w:styleId="Odkaznavysvtlivky">
    <w:name w:val="endnote reference"/>
    <w:basedOn w:val="Standardnpsmoodstavce"/>
    <w:rsid w:val="00980B7A"/>
    <w:rPr>
      <w:vertAlign w:val="superscript"/>
    </w:rPr>
  </w:style>
  <w:style w:type="paragraph" w:styleId="Revize">
    <w:name w:val="Revision"/>
    <w:hidden/>
    <w:uiPriority w:val="99"/>
    <w:semiHidden/>
    <w:rsid w:val="00265E2F"/>
    <w:rPr>
      <w:sz w:val="24"/>
      <w:szCs w:val="24"/>
    </w:rPr>
  </w:style>
  <w:style w:type="paragraph" w:styleId="Odstavecseseznamem">
    <w:name w:val="List Paragraph"/>
    <w:basedOn w:val="Normln"/>
    <w:uiPriority w:val="34"/>
    <w:qFormat/>
    <w:rsid w:val="000E1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5C328BB564149AC53675E223355CF" ma:contentTypeVersion="13" ma:contentTypeDescription="Create a new document." ma:contentTypeScope="" ma:versionID="1d9e6d0643837e950d558abe027478fa">
  <xsd:schema xmlns:xsd="http://www.w3.org/2001/XMLSchema" xmlns:xs="http://www.w3.org/2001/XMLSchema" xmlns:p="http://schemas.microsoft.com/office/2006/metadata/properties" xmlns:ns2="4c522a78-fcad-409c-89e7-e20a50764974" xmlns:ns3="a1f73718-7f1b-4878-84d1-f66cda6e4f89" targetNamespace="http://schemas.microsoft.com/office/2006/metadata/properties" ma:root="true" ma:fieldsID="586bc751ddb5ffb7965526d89c311284" ns2:_="" ns3:_="">
    <xsd:import namespace="4c522a78-fcad-409c-89e7-e20a50764974"/>
    <xsd:import namespace="a1f73718-7f1b-4878-84d1-f66cda6e4f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Stav"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22a78-fcad-409c-89e7-e20a50764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a6692ee-fdc2-4283-b27f-ef90ccc429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Stav" ma:index="19" nillable="true" ma:displayName="Stav" ma:description="Skontrolované" ma:format="Dropdown" ma:internalName="Stav">
      <xsd:simpleType>
        <xsd:restriction base="dms:Text">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f73718-7f1b-4878-84d1-f66cda6e4f8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92058fb-f882-461a-b631-76feae9568db}" ma:internalName="TaxCatchAll" ma:showField="CatchAllData" ma:web="a1f73718-7f1b-4878-84d1-f66cda6e4f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f73718-7f1b-4878-84d1-f66cda6e4f89" xsi:nil="true"/>
    <lcf76f155ced4ddcb4097134ff3c332f xmlns="4c522a78-fcad-409c-89e7-e20a50764974">
      <Terms xmlns="http://schemas.microsoft.com/office/infopath/2007/PartnerControls"/>
    </lcf76f155ced4ddcb4097134ff3c332f>
    <Stav xmlns="4c522a78-fcad-409c-89e7-e20a5076497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C2CE2-6DF5-4EE1-B4F4-CC98B1FA7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22a78-fcad-409c-89e7-e20a50764974"/>
    <ds:schemaRef ds:uri="a1f73718-7f1b-4878-84d1-f66cda6e4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82C059-2610-4792-B221-EFC90DEC0C2B}">
  <ds:schemaRefs>
    <ds:schemaRef ds:uri="http://schemas.microsoft.com/sharepoint/v3/contenttype/forms"/>
  </ds:schemaRefs>
</ds:datastoreItem>
</file>

<file path=customXml/itemProps3.xml><?xml version="1.0" encoding="utf-8"?>
<ds:datastoreItem xmlns:ds="http://schemas.openxmlformats.org/officeDocument/2006/customXml" ds:itemID="{D4AF8BD5-410E-406E-916B-E1EDF4CB51F6}">
  <ds:schemaRefs>
    <ds:schemaRef ds:uri="http://schemas.microsoft.com/office/2006/metadata/properties"/>
    <ds:schemaRef ds:uri="http://schemas.microsoft.com/office/infopath/2007/PartnerControls"/>
    <ds:schemaRef ds:uri="a1f73718-7f1b-4878-84d1-f66cda6e4f89"/>
    <ds:schemaRef ds:uri="4c522a78-fcad-409c-89e7-e20a50764974"/>
  </ds:schemaRefs>
</ds:datastoreItem>
</file>

<file path=customXml/itemProps4.xml><?xml version="1.0" encoding="utf-8"?>
<ds:datastoreItem xmlns:ds="http://schemas.openxmlformats.org/officeDocument/2006/customXml" ds:itemID="{7C784AA1-DB92-4B84-93A5-83EF9A6F4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1426</Words>
  <Characters>8416</Characters>
  <Application>Microsoft Office Word</Application>
  <DocSecurity>0</DocSecurity>
  <Lines>70</Lines>
  <Paragraphs>19</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Dátum:</vt:lpstr>
      <vt:lpstr>Dátum: </vt:lpstr>
      <vt:lpstr>Dátum: </vt:lpstr>
    </vt:vector>
  </TitlesOfParts>
  <Company>KFS</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Dátum:</dc:title>
  <dc:subject/>
  <dc:creator>Ferino  Bakyta</dc:creator>
  <cp:keywords/>
  <cp:lastModifiedBy>Dolejšová Kristýna</cp:lastModifiedBy>
  <cp:revision>11</cp:revision>
  <dcterms:created xsi:type="dcterms:W3CDTF">2026-05-15T11:54:00Z</dcterms:created>
  <dcterms:modified xsi:type="dcterms:W3CDTF">2026-05-18T04:14:00Z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0x01010086A5C328BB564149AC53675E223355CF</vt:lpwstr>
  </property>
  <property fmtid="{D5CDD505-2E9C-101B-9397-08002B2CF9AE}" pid="3" name="GrammarlyDocumentId">
    <vt:lpwstr>8b2e8b10-5047-42ef-a95d-b604fc58d82c</vt:lpwstr>
  </property>
</Properties>
</file>