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0F14" w14:textId="441573E6" w:rsidR="00A27546" w:rsidRDefault="005A7701" w:rsidP="005A7701">
      <w:pPr>
        <w:spacing w:line="240" w:lineRule="auto"/>
        <w:rPr>
          <w:rFonts w:ascii="Inter Light" w:eastAsia="Inter Light" w:hAnsi="Inter Light" w:cs="Inter Light"/>
          <w:sz w:val="40"/>
          <w:szCs w:val="40"/>
        </w:rPr>
      </w:pPr>
      <w:r>
        <w:rPr>
          <w:rFonts w:ascii="Inter Light" w:eastAsia="Inter Light" w:hAnsi="Inter Light" w:cs="Inter Light"/>
          <w:sz w:val="40"/>
          <w:szCs w:val="40"/>
        </w:rPr>
        <w:t>Členové ASCOPA zvolili nové vedení Výkonného výboru</w:t>
      </w:r>
    </w:p>
    <w:p w14:paraId="02542CB5" w14:textId="77777777" w:rsidR="005A7701" w:rsidRDefault="005A7701" w:rsidP="00232F92">
      <w:pPr>
        <w:spacing w:after="180" w:line="360" w:lineRule="auto"/>
        <w:jc w:val="both"/>
        <w:rPr>
          <w:rFonts w:ascii="Inter" w:eastAsia="Inter" w:hAnsi="Inter" w:cs="Inter"/>
          <w:i/>
          <w:iCs/>
          <w:sz w:val="20"/>
          <w:szCs w:val="20"/>
        </w:rPr>
      </w:pPr>
    </w:p>
    <w:p w14:paraId="4EB810DA" w14:textId="5C6A69DA" w:rsidR="00232F92" w:rsidRPr="00055953" w:rsidRDefault="00232F92" w:rsidP="00232F92">
      <w:pPr>
        <w:spacing w:after="180" w:line="360" w:lineRule="auto"/>
        <w:jc w:val="both"/>
        <w:rPr>
          <w:rFonts w:ascii="Inter" w:eastAsia="Inter" w:hAnsi="Inter" w:cs="Inter"/>
          <w:i/>
          <w:iCs/>
          <w:sz w:val="20"/>
          <w:szCs w:val="20"/>
        </w:rPr>
      </w:pPr>
      <w:r w:rsidRPr="00055953">
        <w:rPr>
          <w:rFonts w:ascii="Inter" w:eastAsia="Inter" w:hAnsi="Inter" w:cs="Inter"/>
          <w:i/>
          <w:iCs/>
          <w:sz w:val="20"/>
          <w:szCs w:val="20"/>
        </w:rPr>
        <w:t xml:space="preserve">Praha, </w:t>
      </w:r>
      <w:r w:rsidR="005A7701">
        <w:rPr>
          <w:rFonts w:ascii="Inter" w:eastAsia="Inter" w:hAnsi="Inter" w:cs="Inter"/>
          <w:i/>
          <w:iCs/>
          <w:sz w:val="20"/>
          <w:szCs w:val="20"/>
        </w:rPr>
        <w:t>28</w:t>
      </w:r>
      <w:r w:rsidRPr="00055953">
        <w:rPr>
          <w:rFonts w:ascii="Inter" w:eastAsia="Inter" w:hAnsi="Inter" w:cs="Inter"/>
          <w:i/>
          <w:iCs/>
          <w:sz w:val="20"/>
          <w:szCs w:val="20"/>
        </w:rPr>
        <w:t xml:space="preserve">. </w:t>
      </w:r>
      <w:r w:rsidR="00C36E65">
        <w:rPr>
          <w:rFonts w:ascii="Inter" w:eastAsia="Inter" w:hAnsi="Inter" w:cs="Inter"/>
          <w:i/>
          <w:iCs/>
          <w:sz w:val="20"/>
          <w:szCs w:val="20"/>
        </w:rPr>
        <w:t>ledna</w:t>
      </w:r>
      <w:r w:rsidRPr="00055953">
        <w:rPr>
          <w:rFonts w:ascii="Inter" w:eastAsia="Inter" w:hAnsi="Inter" w:cs="Inter"/>
          <w:i/>
          <w:iCs/>
          <w:sz w:val="20"/>
          <w:szCs w:val="20"/>
        </w:rPr>
        <w:t xml:space="preserve"> 202</w:t>
      </w:r>
      <w:r w:rsidR="005A7701">
        <w:rPr>
          <w:rFonts w:ascii="Inter" w:eastAsia="Inter" w:hAnsi="Inter" w:cs="Inter"/>
          <w:i/>
          <w:iCs/>
          <w:sz w:val="20"/>
          <w:szCs w:val="20"/>
        </w:rPr>
        <w:t>5</w:t>
      </w:r>
    </w:p>
    <w:p w14:paraId="458ABEF3" w14:textId="07F2D636" w:rsidR="005A7701" w:rsidRPr="00DF4410" w:rsidRDefault="00C36E65" w:rsidP="005A7701">
      <w:pPr>
        <w:spacing w:after="180" w:line="360" w:lineRule="auto"/>
        <w:jc w:val="both"/>
        <w:rPr>
          <w:rFonts w:ascii="Inter" w:eastAsia="Inter" w:hAnsi="Inter" w:cs="Inter"/>
          <w:b/>
          <w:bCs/>
          <w:sz w:val="20"/>
          <w:szCs w:val="20"/>
          <w:lang w:val="cs-CZ"/>
        </w:rPr>
      </w:pPr>
      <w:r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Členové </w:t>
      </w:r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>Asociace strategické komunikace a vztahů s veřejností (ASCOPA), dříve PR Klub, zvolil</w:t>
      </w:r>
      <w:r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>i</w:t>
      </w:r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na </w:t>
      </w:r>
      <w:r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>mimořádném</w:t>
      </w:r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r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>S</w:t>
      </w:r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>hromáždění nový Výkonný výbor. V čele asociace zůstává předseda Pavel Vlček, který obhájil svou pozici. Místopředsedkyní byla zvolena Petra Adámková. Ve výboru pokračuje Jitka Němečková, kterou nově doplnili Lucie Dosedělová z </w:t>
      </w:r>
      <w:proofErr w:type="spellStart"/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>Hero</w:t>
      </w:r>
      <w:proofErr w:type="spellEnd"/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&amp; </w:t>
      </w:r>
      <w:proofErr w:type="spellStart"/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>Outlaw</w:t>
      </w:r>
      <w:proofErr w:type="spellEnd"/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a Ondřej </w:t>
      </w:r>
      <w:proofErr w:type="spellStart"/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>Šuch</w:t>
      </w:r>
      <w:proofErr w:type="spellEnd"/>
      <w:r w:rsidR="005A7701" w:rsidRPr="00DF441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ze společnosti Skanska.</w:t>
      </w:r>
    </w:p>
    <w:p w14:paraId="76CC4458" w14:textId="77777777" w:rsidR="005A7701" w:rsidRPr="005A7701" w:rsidRDefault="005A7701" w:rsidP="005A7701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5A7701">
        <w:rPr>
          <w:rFonts w:ascii="Inter" w:eastAsia="Inter" w:hAnsi="Inter" w:cs="Inter"/>
          <w:sz w:val="20"/>
          <w:szCs w:val="20"/>
          <w:lang w:val="cs-CZ"/>
        </w:rPr>
        <w:t>„</w:t>
      </w:r>
      <w:r w:rsidRPr="005A7701">
        <w:rPr>
          <w:rFonts w:ascii="Inter" w:eastAsia="Inter" w:hAnsi="Inter" w:cs="Inter"/>
          <w:i/>
          <w:iCs/>
          <w:sz w:val="20"/>
          <w:szCs w:val="20"/>
          <w:lang w:val="cs-CZ"/>
        </w:rPr>
        <w:t>Naším cílem je nadále rozvíjet strategickou komunikaci jako klíčový nástroj pro byznys, udržitelnost a řízení reputace. Nové složení Výkonného výboru přináší čerstvé pohledy a energii, které využijeme k dalšímu posilování pozice PR v České republice i na mezinárodním poli</w:t>
      </w:r>
      <w:r w:rsidRPr="005A7701">
        <w:rPr>
          <w:rFonts w:ascii="Inter" w:eastAsia="Inter" w:hAnsi="Inter" w:cs="Inter"/>
          <w:sz w:val="20"/>
          <w:szCs w:val="20"/>
          <w:lang w:val="cs-CZ"/>
        </w:rPr>
        <w:t xml:space="preserve">,“ uvedl předseda </w:t>
      </w:r>
      <w:r w:rsidRPr="005A7701">
        <w:rPr>
          <w:rFonts w:ascii="Inter" w:eastAsia="Inter" w:hAnsi="Inter" w:cs="Inter"/>
          <w:b/>
          <w:bCs/>
          <w:sz w:val="20"/>
          <w:szCs w:val="20"/>
          <w:lang w:val="cs-CZ"/>
        </w:rPr>
        <w:t>Pavel Vlček</w:t>
      </w:r>
      <w:r w:rsidRPr="005A7701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55E3A122" w14:textId="66070DC8" w:rsidR="00C36E65" w:rsidRPr="00C36E65" w:rsidRDefault="00C36E65" w:rsidP="00C36E65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C36E65">
        <w:rPr>
          <w:rFonts w:ascii="Inter" w:eastAsia="Inter" w:hAnsi="Inter" w:cs="Inter"/>
          <w:sz w:val="20"/>
          <w:szCs w:val="20"/>
          <w:lang w:val="cs-CZ"/>
        </w:rPr>
        <w:t>ASCOPA vnímá PR jako strategickou komunikační disciplínu na úrovni</w:t>
      </w:r>
      <w:r w:rsidR="00CD6058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CD6058" w:rsidRPr="00CD6058">
        <w:rPr>
          <w:rFonts w:ascii="Inter" w:eastAsia="Inter" w:hAnsi="Inter" w:cs="Inter"/>
          <w:sz w:val="20"/>
          <w:szCs w:val="20"/>
        </w:rPr>
        <w:t>nejvyššího vedení</w:t>
      </w:r>
      <w:r w:rsidRPr="00C36E65">
        <w:rPr>
          <w:rFonts w:ascii="Inter" w:eastAsia="Inter" w:hAnsi="Inter" w:cs="Inter"/>
          <w:sz w:val="20"/>
          <w:szCs w:val="20"/>
          <w:lang w:val="cs-CZ"/>
        </w:rPr>
        <w:t>, která zásadně ovlivňuje rozvoj, udržitelnost a výsledky byznysu. Proto posiluje propojení PR oboru s top managementem a prezentuje jeho vliv na klíčové stakeholder</w:t>
      </w:r>
      <w:r>
        <w:rPr>
          <w:rFonts w:ascii="Inter" w:eastAsia="Inter" w:hAnsi="Inter" w:cs="Inter"/>
          <w:sz w:val="20"/>
          <w:szCs w:val="20"/>
          <w:lang w:val="cs-CZ"/>
        </w:rPr>
        <w:t>y</w:t>
      </w:r>
      <w:r w:rsidRPr="00C36E65">
        <w:rPr>
          <w:rFonts w:ascii="Inter" w:eastAsia="Inter" w:hAnsi="Inter" w:cs="Inter"/>
          <w:sz w:val="20"/>
          <w:szCs w:val="20"/>
          <w:lang w:val="cs-CZ"/>
        </w:rPr>
        <w:t>, včetně vedení firem. Asociace se zaměřuje na přípravu a podporu PR profesionálů pro práci na nejvyšších manažerských pozicích prostřednictvím vzdělávání, networkingu a nastavování profesních standardů. V letošním roce ASCOPA plánuje pokračovat v rozvoji PR jako strategické disciplíny a usiluje o jeho posun na úroveň top managementu, aby se PR stalo nepostradatelným partnerem při rozhodování a směřování organizací.</w:t>
      </w:r>
    </w:p>
    <w:p w14:paraId="2CF7B0A7" w14:textId="3FAD9E2A" w:rsidR="005A7701" w:rsidRPr="005A7701" w:rsidRDefault="005A7701" w:rsidP="005A7701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5A7701">
        <w:rPr>
          <w:rFonts w:ascii="Inter" w:eastAsia="Inter" w:hAnsi="Inter" w:cs="Inter"/>
          <w:sz w:val="20"/>
          <w:szCs w:val="20"/>
          <w:lang w:val="cs-CZ"/>
        </w:rPr>
        <w:t>„</w:t>
      </w:r>
      <w:r w:rsidRPr="005A7701">
        <w:rPr>
          <w:rFonts w:ascii="Inter" w:eastAsia="Inter" w:hAnsi="Inter" w:cs="Inter"/>
          <w:i/>
          <w:iCs/>
          <w:sz w:val="20"/>
          <w:szCs w:val="20"/>
          <w:lang w:val="cs-CZ"/>
        </w:rPr>
        <w:t>Budeme pokračovat v budování platformy, která spojuje profesionály v komunikaci, a poskytovat prostor pro jejich vzdělávání a sdílení zkušeností. Čeká nás rok plný zajímavých projektů, včetně témat</w:t>
      </w:r>
      <w:r w:rsidR="00C36E65" w:rsidRPr="00C36E65">
        <w:rPr>
          <w:rFonts w:ascii="Inter" w:eastAsia="Inter" w:hAnsi="Inter" w:cs="Inter"/>
          <w:i/>
          <w:iCs/>
          <w:sz w:val="20"/>
          <w:szCs w:val="20"/>
          <w:lang w:val="cs-CZ"/>
        </w:rPr>
        <w:t>, jako je měření PR,</w:t>
      </w:r>
      <w:r w:rsidRPr="005A7701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 ESG a public affairs, která budou klíčová nejen pro obor, ale i pro celou společnost</w:t>
      </w:r>
      <w:r w:rsidRPr="005A7701">
        <w:rPr>
          <w:rFonts w:ascii="Inter" w:eastAsia="Inter" w:hAnsi="Inter" w:cs="Inter"/>
          <w:sz w:val="20"/>
          <w:szCs w:val="20"/>
          <w:lang w:val="cs-CZ"/>
        </w:rPr>
        <w:t xml:space="preserve">,“ dodala místopředsedkyně </w:t>
      </w:r>
      <w:r w:rsidRPr="00267710">
        <w:rPr>
          <w:rFonts w:ascii="Inter" w:eastAsia="Inter" w:hAnsi="Inter" w:cs="Inter"/>
          <w:b/>
          <w:bCs/>
          <w:sz w:val="20"/>
          <w:szCs w:val="20"/>
          <w:lang w:val="cs-CZ"/>
        </w:rPr>
        <w:t>Petra Adámková</w:t>
      </w:r>
      <w:r w:rsidRPr="005A7701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030E000C" w14:textId="77777777" w:rsidR="00232F92" w:rsidRDefault="00232F92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64C3035F" w14:textId="77777777" w:rsidR="00267710" w:rsidRDefault="00267710">
      <w:pPr>
        <w:rPr>
          <w:rFonts w:ascii="Inter" w:eastAsia="Inter" w:hAnsi="Inter" w:cs="Inter"/>
          <w:b/>
          <w:color w:val="000000"/>
          <w:sz w:val="20"/>
          <w:szCs w:val="20"/>
        </w:rPr>
      </w:pPr>
      <w:bookmarkStart w:id="0" w:name="_Hlk185238753"/>
      <w:r>
        <w:rPr>
          <w:rFonts w:ascii="Inter" w:eastAsia="Inter" w:hAnsi="Inter" w:cs="Inter"/>
          <w:b/>
          <w:color w:val="000000"/>
          <w:sz w:val="20"/>
          <w:szCs w:val="20"/>
        </w:rPr>
        <w:br w:type="page"/>
      </w:r>
    </w:p>
    <w:p w14:paraId="6F3ABAC0" w14:textId="6B242597" w:rsidR="00232F92" w:rsidRDefault="00232F92" w:rsidP="00232F92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lastRenderedPageBreak/>
        <w:t>O ASCOPA</w:t>
      </w:r>
    </w:p>
    <w:p w14:paraId="3B1B3EDA" w14:textId="77777777" w:rsidR="00232F92" w:rsidRDefault="00232F92" w:rsidP="00232F92">
      <w:pPr>
        <w:spacing w:after="180" w:line="240" w:lineRule="auto"/>
        <w:jc w:val="both"/>
        <w:rPr>
          <w:rFonts w:ascii="Inter" w:eastAsia="Inter" w:hAnsi="Inter" w:cs="Inter"/>
          <w:sz w:val="24"/>
          <w:szCs w:val="24"/>
        </w:rPr>
      </w:pPr>
      <w:hyperlink r:id="rId7">
        <w:r>
          <w:rPr>
            <w:rFonts w:ascii="Inter" w:eastAsia="Inter" w:hAnsi="Inter" w:cs="Inter"/>
            <w:sz w:val="16"/>
            <w:szCs w:val="16"/>
            <w:u w:val="single"/>
          </w:rPr>
          <w:t>ASCOPA</w:t>
        </w:r>
      </w:hyperlink>
      <w:r>
        <w:rPr>
          <w:rFonts w:ascii="Inter" w:eastAsia="Inter" w:hAnsi="Inter" w:cs="Inter"/>
          <w:sz w:val="16"/>
          <w:szCs w:val="16"/>
        </w:rPr>
        <w:t xml:space="preserve">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uznávaní PR odborníci, tak začínající komunikátoři. V rámci institucionálního členství sdružuje firmy, komunikační agentury a veřejné i neziskové organizace. Podílí se na rozhodování v mezinárodní asociaci Global Alliance </w:t>
      </w:r>
      <w:proofErr w:type="spellStart"/>
      <w:r>
        <w:rPr>
          <w:rFonts w:ascii="Inter" w:eastAsia="Inter" w:hAnsi="Inter" w:cs="Inter"/>
          <w:sz w:val="16"/>
          <w:szCs w:val="16"/>
        </w:rPr>
        <w:t>for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Public Relations and </w:t>
      </w:r>
      <w:proofErr w:type="spellStart"/>
      <w:r>
        <w:rPr>
          <w:rFonts w:ascii="Inter" w:eastAsia="Inter" w:hAnsi="Inter" w:cs="Inter"/>
          <w:sz w:val="16"/>
          <w:szCs w:val="16"/>
        </w:rPr>
        <w:t>Communication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Management. Pořádá největší komunikační soutěž v České republice a na Slovensku Zlatý středník a profesní ocenění Mluvčí roku. Sledovat aktivity asociace můžete na sítích </w:t>
      </w:r>
      <w:hyperlink r:id="rId8">
        <w:r>
          <w:rPr>
            <w:rFonts w:ascii="Inter" w:eastAsia="Inter" w:hAnsi="Inter" w:cs="Inter"/>
            <w:sz w:val="16"/>
            <w:szCs w:val="16"/>
            <w:u w:val="single"/>
          </w:rPr>
          <w:t>LinkedIn</w:t>
        </w:r>
      </w:hyperlink>
      <w:r>
        <w:rPr>
          <w:rFonts w:ascii="Inter" w:eastAsia="Inter" w:hAnsi="Inter" w:cs="Inter"/>
          <w:sz w:val="16"/>
          <w:szCs w:val="16"/>
        </w:rPr>
        <w:t xml:space="preserve"> a </w:t>
      </w:r>
      <w:hyperlink r:id="rId9">
        <w:r>
          <w:rPr>
            <w:rFonts w:ascii="Inter" w:eastAsia="Inter" w:hAnsi="Inter" w:cs="Inter"/>
            <w:sz w:val="16"/>
            <w:szCs w:val="16"/>
            <w:u w:val="single"/>
          </w:rPr>
          <w:t>Facebook</w:t>
        </w:r>
      </w:hyperlink>
      <w:r>
        <w:rPr>
          <w:rFonts w:ascii="Inter" w:eastAsia="Inter" w:hAnsi="Inter" w:cs="Inter"/>
          <w:sz w:val="16"/>
          <w:szCs w:val="16"/>
        </w:rPr>
        <w:t>.</w:t>
      </w:r>
    </w:p>
    <w:p w14:paraId="1F4708A4" w14:textId="77777777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Kontakt</w:t>
      </w:r>
    </w:p>
    <w:p w14:paraId="03232E15" w14:textId="6286BD0E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color w:val="000000"/>
          <w:sz w:val="16"/>
          <w:szCs w:val="16"/>
        </w:rPr>
        <w:t>Michaela Pišiová, výkonná ředitelka ASCOPA, reditelka@ascopa.cz, +420 777 955 91</w:t>
      </w:r>
      <w:r>
        <w:rPr>
          <w:rFonts w:ascii="Inter" w:eastAsia="Inter" w:hAnsi="Inter" w:cs="Inter"/>
          <w:sz w:val="16"/>
          <w:szCs w:val="16"/>
        </w:rPr>
        <w:t>8</w:t>
      </w:r>
    </w:p>
    <w:bookmarkEnd w:id="0"/>
    <w:p w14:paraId="18FD29D8" w14:textId="77777777" w:rsidR="00232F92" w:rsidRDefault="00232F92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p w14:paraId="4BE698BE" w14:textId="77777777" w:rsidR="00A27546" w:rsidRDefault="00A27546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sectPr w:rsidR="00A2754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401" w:right="850" w:bottom="2834" w:left="850" w:header="85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29961" w14:textId="77777777" w:rsidR="004A5EA2" w:rsidRDefault="004A5EA2">
      <w:pPr>
        <w:spacing w:line="240" w:lineRule="auto"/>
      </w:pPr>
      <w:r>
        <w:separator/>
      </w:r>
    </w:p>
  </w:endnote>
  <w:endnote w:type="continuationSeparator" w:id="0">
    <w:p w14:paraId="726A4003" w14:textId="77777777" w:rsidR="004A5EA2" w:rsidRDefault="004A5E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 Light">
    <w:altName w:val="Calibri"/>
    <w:charset w:val="00"/>
    <w:family w:val="auto"/>
    <w:pitch w:val="default"/>
    <w:embedRegular r:id="rId1" w:fontKey="{EA7CB515-2456-4130-9D1E-6AE1988E5E60}"/>
  </w:font>
  <w:font w:name="Inter">
    <w:altName w:val="Cambria"/>
    <w:charset w:val="00"/>
    <w:family w:val="auto"/>
    <w:pitch w:val="default"/>
    <w:embedRegular r:id="rId2" w:fontKey="{04EEBC30-9687-47A0-86DA-11B728149812}"/>
    <w:embedBold r:id="rId3" w:fontKey="{A3C9F576-219A-40EB-9CAA-E1AD620F4500}"/>
    <w:embedItalic r:id="rId4" w:fontKey="{50A5309D-3722-49EC-8562-61B50CC243C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C0C5C18F-3205-4C5E-BFA2-4B493CAF8B3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E616235-EE61-4910-8795-8ED075DA1C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E80B" w14:textId="77777777" w:rsidR="00A27546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486AC31D" w14:textId="77777777" w:rsidR="00A27546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 xml:space="preserve">170 </w:t>
    </w:r>
    <w:proofErr w:type="gramStart"/>
    <w:r>
      <w:rPr>
        <w:rFonts w:ascii="Inter" w:eastAsia="Inter" w:hAnsi="Inter" w:cs="Inter"/>
        <w:sz w:val="16"/>
        <w:szCs w:val="16"/>
      </w:rPr>
      <w:t>00  Praha</w:t>
    </w:r>
    <w:proofErr w:type="gramEnd"/>
    <w:r>
      <w:rPr>
        <w:rFonts w:ascii="Inter" w:eastAsia="Inter" w:hAnsi="Inter" w:cs="Inter"/>
        <w:sz w:val="16"/>
        <w:szCs w:val="16"/>
      </w:rPr>
      <w:t xml:space="preserve"> 7</w:t>
    </w:r>
  </w:p>
  <w:p w14:paraId="42CC1690" w14:textId="77777777" w:rsidR="00A27546" w:rsidRDefault="00000000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hyperlink r:id="rId1">
      <w:r w:rsidR="00A27546">
        <w:rPr>
          <w:rFonts w:ascii="Inter" w:eastAsia="Inter" w:hAnsi="Inter" w:cs="Inter"/>
          <w:color w:val="3D85C6"/>
          <w:sz w:val="16"/>
          <w:szCs w:val="16"/>
          <w:u w:val="single"/>
        </w:rPr>
        <w:t>www.prklub.cz</w:t>
      </w:r>
    </w:hyperlink>
  </w:p>
  <w:p w14:paraId="2A8A62CA" w14:textId="77777777" w:rsidR="00A27546" w:rsidRDefault="00000000">
    <w:pPr>
      <w:jc w:val="right"/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fldChar w:fldCharType="begin"/>
    </w:r>
    <w:r>
      <w:rPr>
        <w:rFonts w:ascii="Inter" w:eastAsia="Inter" w:hAnsi="Inter" w:cs="Inter"/>
        <w:b/>
        <w:sz w:val="16"/>
        <w:szCs w:val="16"/>
      </w:rPr>
      <w:instrText>NUMPAGES</w:instrText>
    </w:r>
    <w:r>
      <w:rPr>
        <w:rFonts w:ascii="Inter" w:eastAsia="Inter" w:hAnsi="Inter" w:cs="Inter"/>
        <w:b/>
        <w:sz w:val="16"/>
        <w:szCs w:val="16"/>
      </w:rPr>
      <w:fldChar w:fldCharType="separate"/>
    </w:r>
    <w:r w:rsidR="00232F92">
      <w:rPr>
        <w:rFonts w:ascii="Inter" w:eastAsia="Inter" w:hAnsi="Inter" w:cs="Inter"/>
        <w:b/>
        <w:noProof/>
        <w:sz w:val="16"/>
        <w:szCs w:val="16"/>
      </w:rPr>
      <w:t>2</w:t>
    </w:r>
    <w:r>
      <w:rPr>
        <w:rFonts w:ascii="Inter" w:eastAsia="Inter" w:hAnsi="Inter" w:cs="Inter"/>
        <w:b/>
        <w:sz w:val="16"/>
        <w:szCs w:val="16"/>
      </w:rPr>
      <w:fldChar w:fldCharType="end"/>
    </w:r>
  </w:p>
  <w:p w14:paraId="19FC9602" w14:textId="77777777" w:rsidR="00A27546" w:rsidRDefault="00A27546">
    <w:pPr>
      <w:rPr>
        <w:rFonts w:ascii="Inter" w:eastAsia="Inter" w:hAnsi="Inter" w:cs="Inter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0DCD" w14:textId="77777777" w:rsidR="00A27546" w:rsidRDefault="00A275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7FE96" w14:textId="77777777" w:rsidR="004A5EA2" w:rsidRDefault="004A5EA2">
      <w:pPr>
        <w:spacing w:line="240" w:lineRule="auto"/>
      </w:pPr>
      <w:r>
        <w:separator/>
      </w:r>
    </w:p>
  </w:footnote>
  <w:footnote w:type="continuationSeparator" w:id="0">
    <w:p w14:paraId="3C709C6E" w14:textId="77777777" w:rsidR="004A5EA2" w:rsidRDefault="004A5E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91D1" w14:textId="77777777" w:rsidR="00A27546" w:rsidRDefault="00000000">
    <w:r>
      <w:rPr>
        <w:noProof/>
      </w:rPr>
      <w:drawing>
        <wp:inline distT="114300" distB="114300" distL="114300" distR="114300" wp14:anchorId="678C7C4C" wp14:editId="1389542B">
          <wp:extent cx="1124007" cy="7417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A705" w14:textId="77777777" w:rsidR="00A27546" w:rsidRDefault="00A275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00F34"/>
    <w:multiLevelType w:val="multilevel"/>
    <w:tmpl w:val="F66E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52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546"/>
    <w:rsid w:val="00004F46"/>
    <w:rsid w:val="00055953"/>
    <w:rsid w:val="00095002"/>
    <w:rsid w:val="00232F92"/>
    <w:rsid w:val="00267710"/>
    <w:rsid w:val="00361308"/>
    <w:rsid w:val="00390EC2"/>
    <w:rsid w:val="003B4473"/>
    <w:rsid w:val="004A31A2"/>
    <w:rsid w:val="004A5EA2"/>
    <w:rsid w:val="00553E92"/>
    <w:rsid w:val="0056630C"/>
    <w:rsid w:val="005A7701"/>
    <w:rsid w:val="006D343F"/>
    <w:rsid w:val="00844B35"/>
    <w:rsid w:val="008A6B6D"/>
    <w:rsid w:val="00A27546"/>
    <w:rsid w:val="00C36E65"/>
    <w:rsid w:val="00CB5EFE"/>
    <w:rsid w:val="00CD6058"/>
    <w:rsid w:val="00DF4410"/>
    <w:rsid w:val="00E4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4588"/>
  <w15:docId w15:val="{99CE9E72-7D30-4548-B661-EBDFD44F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ascopac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prklub.cz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ASCOPACZ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klub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Michaela Pišiová</cp:lastModifiedBy>
  <cp:revision>10</cp:revision>
  <dcterms:created xsi:type="dcterms:W3CDTF">2024-12-16T09:49:00Z</dcterms:created>
  <dcterms:modified xsi:type="dcterms:W3CDTF">2025-01-28T13:38:00Z</dcterms:modified>
</cp:coreProperties>
</file>