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5CB0" w14:textId="4B72464D" w:rsidR="00332278" w:rsidRDefault="00332278" w:rsidP="29ABBF31">
      <w:pPr>
        <w:spacing w:after="0" w:line="240" w:lineRule="auto"/>
        <w:jc w:val="both"/>
        <w:rPr>
          <w:rFonts w:ascii="Arial" w:hAnsi="Arial" w:cs="Arial"/>
          <w:b/>
          <w:bCs/>
          <w:color w:val="AAD802"/>
          <w:sz w:val="28"/>
          <w:szCs w:val="28"/>
        </w:rPr>
      </w:pPr>
    </w:p>
    <w:p w14:paraId="360EA5DD" w14:textId="5B80CFF0" w:rsidR="00332278" w:rsidRPr="00FF06CF" w:rsidRDefault="14453C79" w:rsidP="00FE4995">
      <w:pPr>
        <w:spacing w:after="0" w:line="240" w:lineRule="auto"/>
        <w:jc w:val="both"/>
        <w:rPr>
          <w:rFonts w:ascii="Arial" w:hAnsi="Arial" w:cs="Arial"/>
          <w:b/>
          <w:bCs/>
          <w:color w:val="AAD802"/>
          <w:sz w:val="28"/>
          <w:szCs w:val="28"/>
        </w:rPr>
      </w:pPr>
      <w:r w:rsidRPr="515B3779">
        <w:rPr>
          <w:rFonts w:ascii="Arial" w:hAnsi="Arial" w:cs="Arial"/>
          <w:b/>
          <w:bCs/>
          <w:color w:val="AAD802"/>
          <w:sz w:val="28"/>
          <w:szCs w:val="28"/>
        </w:rPr>
        <w:t xml:space="preserve">DIRECT FIDOO INDEX FIREMNÍCH NÁKLADŮ: České firmy se utrhly ze řetězu </w:t>
      </w:r>
      <w:r w:rsidR="6D7424C1" w:rsidRPr="515B3779">
        <w:rPr>
          <w:rFonts w:ascii="Arial" w:hAnsi="Arial" w:cs="Arial"/>
          <w:b/>
          <w:bCs/>
          <w:color w:val="AAD802"/>
          <w:sz w:val="28"/>
          <w:szCs w:val="28"/>
        </w:rPr>
        <w:t>–</w:t>
      </w:r>
      <w:r w:rsidRPr="515B3779">
        <w:rPr>
          <w:rFonts w:ascii="Arial" w:hAnsi="Arial" w:cs="Arial"/>
          <w:b/>
          <w:bCs/>
          <w:color w:val="AAD802"/>
          <w:sz w:val="28"/>
          <w:szCs w:val="28"/>
        </w:rPr>
        <w:t xml:space="preserve"> meziro</w:t>
      </w:r>
      <w:r w:rsidR="6D7424C1" w:rsidRPr="515B3779">
        <w:rPr>
          <w:rFonts w:ascii="Arial" w:hAnsi="Arial" w:cs="Arial"/>
          <w:b/>
          <w:bCs/>
          <w:color w:val="AAD802"/>
          <w:sz w:val="28"/>
          <w:szCs w:val="28"/>
        </w:rPr>
        <w:t xml:space="preserve">čně navýšily výdaje o </w:t>
      </w:r>
      <w:r w:rsidRPr="515B3779">
        <w:rPr>
          <w:rFonts w:ascii="Arial" w:hAnsi="Arial" w:cs="Arial"/>
          <w:b/>
          <w:bCs/>
          <w:color w:val="AAD802"/>
          <w:sz w:val="28"/>
          <w:szCs w:val="28"/>
        </w:rPr>
        <w:t>25,5 %</w:t>
      </w:r>
    </w:p>
    <w:p w14:paraId="5293FA9F" w14:textId="4FE41EBF" w:rsidR="0095307C" w:rsidRPr="00FF06CF" w:rsidRDefault="7B8673DE" w:rsidP="000D2506">
      <w:pPr>
        <w:spacing w:before="240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29ABBF31">
        <w:rPr>
          <w:rFonts w:ascii="Arial" w:hAnsi="Arial" w:cs="Arial"/>
        </w:rPr>
        <w:t xml:space="preserve">Tisková zpráva, </w:t>
      </w:r>
      <w:r w:rsidR="3F169709" w:rsidRPr="00EC5237">
        <w:rPr>
          <w:rFonts w:ascii="Arial" w:hAnsi="Arial" w:cs="Arial"/>
        </w:rPr>
        <w:t>2</w:t>
      </w:r>
      <w:r w:rsidR="00EC5237">
        <w:rPr>
          <w:rFonts w:ascii="Arial" w:hAnsi="Arial" w:cs="Arial"/>
        </w:rPr>
        <w:t>6</w:t>
      </w:r>
      <w:r w:rsidR="3F169709" w:rsidRPr="29ABBF31">
        <w:rPr>
          <w:rFonts w:ascii="Arial" w:hAnsi="Arial" w:cs="Arial"/>
        </w:rPr>
        <w:t>. února</w:t>
      </w:r>
      <w:r w:rsidR="1FB98058" w:rsidRPr="29ABBF31">
        <w:rPr>
          <w:rFonts w:ascii="Arial" w:hAnsi="Arial" w:cs="Arial"/>
        </w:rPr>
        <w:t xml:space="preserve"> 2026</w:t>
      </w:r>
      <w:r w:rsidRPr="29ABBF31">
        <w:rPr>
          <w:rFonts w:ascii="Arial" w:hAnsi="Arial" w:cs="Arial"/>
        </w:rPr>
        <w:t>, Praha</w:t>
      </w:r>
    </w:p>
    <w:p w14:paraId="02948E53" w14:textId="7A737F72" w:rsidR="001D59C6" w:rsidRPr="00FF06CF" w:rsidRDefault="00D3743C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26834BD">
        <w:rPr>
          <w:rFonts w:ascii="Arial" w:eastAsia="Times New Roman" w:hAnsi="Arial" w:cs="Arial"/>
          <w:b/>
          <w:bCs/>
          <w:color w:val="1D1C1D"/>
          <w:lang w:eastAsia="cs-CZ"/>
        </w:rPr>
        <w:t>Č</w:t>
      </w:r>
      <w:r w:rsidR="00D5071D" w:rsidRPr="026834BD">
        <w:rPr>
          <w:rFonts w:ascii="Arial" w:eastAsia="Times New Roman" w:hAnsi="Arial" w:cs="Arial"/>
          <w:b/>
          <w:bCs/>
          <w:color w:val="1D1C1D"/>
          <w:lang w:eastAsia="cs-CZ"/>
        </w:rPr>
        <w:t>e</w:t>
      </w:r>
      <w:r w:rsidR="002B5BD8" w:rsidRPr="026834BD">
        <w:rPr>
          <w:rFonts w:ascii="Arial" w:eastAsia="Times New Roman" w:hAnsi="Arial" w:cs="Arial"/>
          <w:b/>
          <w:bCs/>
          <w:color w:val="1D1C1D"/>
          <w:lang w:eastAsia="cs-CZ"/>
        </w:rPr>
        <w:t>ské firmy jsou optimisti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>cké</w:t>
      </w:r>
      <w:r w:rsidR="0001686E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 a r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ok 2026 </w:t>
      </w:r>
      <w:r w:rsidR="0001686E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odstartoval 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>ve výrazně vyšším tempu. Lednová data Direct Fidoo Indexu firemních nákladů ukazují, že objem transakcí meziročně vzrostl o 25,52 %, zatímco počet transakcí se zvýšil o 21,86 %. Růst se projevil i</w:t>
      </w:r>
      <w:r w:rsidR="008C07BD" w:rsidRPr="026834BD">
        <w:rPr>
          <w:rFonts w:ascii="Arial" w:eastAsia="Times New Roman" w:hAnsi="Arial" w:cs="Arial"/>
          <w:b/>
          <w:bCs/>
          <w:color w:val="1D1C1D"/>
          <w:lang w:eastAsia="cs-CZ"/>
        </w:rPr>
        <w:t> 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>meziměsíčně – oproti prosinci objem transakcí stoupl o 12,92 % a počet o 6,15</w:t>
      </w:r>
      <w:r w:rsidR="00591B75" w:rsidRPr="026834BD">
        <w:rPr>
          <w:rFonts w:ascii="Arial" w:eastAsia="Times New Roman" w:hAnsi="Arial" w:cs="Arial"/>
          <w:b/>
          <w:bCs/>
          <w:color w:val="1D1C1D"/>
          <w:lang w:eastAsia="cs-CZ"/>
        </w:rPr>
        <w:t> 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>%. Data tak potvrzují nejen vyšší aktivitu firem na začátku roku, ale i pokračující expanzi jejich provozních výdajů</w:t>
      </w:r>
      <w:r w:rsidR="006F1371" w:rsidRPr="026834BD">
        <w:rPr>
          <w:rFonts w:ascii="Arial" w:eastAsia="Times New Roman" w:hAnsi="Arial" w:cs="Arial"/>
          <w:b/>
          <w:bCs/>
          <w:color w:val="1D1C1D"/>
          <w:lang w:eastAsia="cs-CZ"/>
        </w:rPr>
        <w:t>,</w:t>
      </w:r>
      <w:r w:rsidR="008541BD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 a to i když </w:t>
      </w:r>
      <w:r w:rsidR="000D1021" w:rsidRPr="026834BD">
        <w:rPr>
          <w:rFonts w:ascii="Arial" w:eastAsia="Times New Roman" w:hAnsi="Arial" w:cs="Arial"/>
          <w:b/>
          <w:bCs/>
          <w:color w:val="1D1C1D"/>
          <w:lang w:eastAsia="cs-CZ"/>
        </w:rPr>
        <w:t>se dlouhodobě zaměřují na řízení nákladů v reálném čase.</w:t>
      </w:r>
      <w:r w:rsidR="00614608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 Index sleduje nemandatorní náklady malých a středních podniků a odráží jejich každodenní ekonomickou aktivitu v reálném čase.</w:t>
      </w:r>
      <w:r w:rsidR="00B07C56" w:rsidRPr="026834BD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</w:p>
    <w:p w14:paraId="6668B525" w14:textId="43D68540" w:rsidR="00E43DD2" w:rsidRPr="00FF06CF" w:rsidRDefault="00E43DD2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</w:p>
    <w:p w14:paraId="239F692B" w14:textId="524848A3" w:rsidR="006C6938" w:rsidRPr="00FF06CF" w:rsidRDefault="006C6938" w:rsidP="006C693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FF06CF">
        <w:rPr>
          <w:rFonts w:ascii="Arial" w:eastAsia="Times New Roman" w:hAnsi="Arial" w:cs="Arial"/>
          <w:b/>
          <w:bCs/>
          <w:noProof/>
          <w:color w:val="1D1C1D"/>
          <w:lang w:eastAsia="cs-CZ"/>
        </w:rPr>
        <w:drawing>
          <wp:inline distT="0" distB="0" distL="0" distR="0" wp14:anchorId="6213909B" wp14:editId="14AFC1A8">
            <wp:extent cx="5760719" cy="3240405"/>
            <wp:effectExtent l="0" t="0" r="0" b="0"/>
            <wp:docPr id="1413043146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DC0A9931-9C15-459E-897C-101E625994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43146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9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FF0A" w14:textId="77777777" w:rsidR="008A2EAF" w:rsidRPr="00FF06CF" w:rsidRDefault="008A2EAF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6CD43EC" w14:textId="77777777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5E87E428" w14:textId="77F07C14" w:rsidR="006942FF" w:rsidRPr="00B174F3" w:rsidRDefault="007A05B6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>
        <w:rPr>
          <w:rFonts w:ascii="Arial" w:eastAsia="Times New Roman" w:hAnsi="Arial" w:cs="Arial"/>
          <w:color w:val="1D1C1D"/>
          <w:lang w:eastAsia="cs-CZ"/>
        </w:rPr>
        <w:t>Ta</w:t>
      </w:r>
      <w:r w:rsidRPr="007A05B6">
        <w:rPr>
          <w:rFonts w:ascii="Arial" w:eastAsia="Times New Roman" w:hAnsi="Arial" w:cs="Arial"/>
          <w:color w:val="1D1C1D"/>
          <w:lang w:eastAsia="cs-CZ"/>
        </w:rPr>
        <w:t>to dynamika se odehrává v širším makroekonomickém kontextu, který pro letošní rok zůstává příznivý. Česká ekonomika by podle prognózy Ministerstva financí měla v roce 2026 růst kolem 2,4 % HDP</w:t>
      </w:r>
      <w:r w:rsidR="00BF5D5A">
        <w:rPr>
          <w:rFonts w:ascii="Arial" w:eastAsia="Times New Roman" w:hAnsi="Arial" w:cs="Arial"/>
          <w:color w:val="1D1C1D"/>
          <w:lang w:eastAsia="cs-CZ"/>
        </w:rPr>
        <w:t xml:space="preserve">, tedy jen o desetinu </w:t>
      </w:r>
      <w:r w:rsidR="00BF5D5A" w:rsidRPr="00B174F3">
        <w:rPr>
          <w:rFonts w:ascii="Arial" w:eastAsia="Times New Roman" w:hAnsi="Arial" w:cs="Arial"/>
          <w:color w:val="1D1C1D"/>
          <w:lang w:eastAsia="cs-CZ"/>
        </w:rPr>
        <w:t>procentního bodu pomaleji než loni</w:t>
      </w:r>
      <w:r w:rsidRPr="007A05B6">
        <w:rPr>
          <w:rFonts w:ascii="Arial" w:eastAsia="Times New Roman" w:hAnsi="Arial" w:cs="Arial"/>
          <w:color w:val="1D1C1D"/>
          <w:lang w:eastAsia="cs-CZ"/>
        </w:rPr>
        <w:t xml:space="preserve">, s pokračující domácí poptávkou jako hlavním motorem růstu. Podle </w:t>
      </w:r>
      <w:r w:rsidR="00AA0895" w:rsidRPr="00B174F3">
        <w:rPr>
          <w:rFonts w:ascii="Arial" w:eastAsia="Times New Roman" w:hAnsi="Arial" w:cs="Arial"/>
          <w:color w:val="1D1C1D"/>
          <w:lang w:eastAsia="cs-CZ"/>
        </w:rPr>
        <w:t>dat</w:t>
      </w:r>
      <w:r w:rsidRPr="007A05B6">
        <w:rPr>
          <w:rFonts w:ascii="Arial" w:eastAsia="Times New Roman" w:hAnsi="Arial" w:cs="Arial"/>
          <w:color w:val="1D1C1D"/>
          <w:lang w:eastAsia="cs-CZ"/>
        </w:rPr>
        <w:t xml:space="preserve"> PwC </w:t>
      </w:r>
      <w:r w:rsidR="00CC0ECA" w:rsidRPr="00B174F3">
        <w:rPr>
          <w:rFonts w:ascii="Arial" w:eastAsia="Times New Roman" w:hAnsi="Arial" w:cs="Arial"/>
          <w:color w:val="1D1C1D"/>
          <w:lang w:eastAsia="cs-CZ"/>
        </w:rPr>
        <w:t xml:space="preserve">více než 60 % </w:t>
      </w:r>
      <w:r w:rsidR="00C63552" w:rsidRPr="00B174F3">
        <w:rPr>
          <w:rFonts w:ascii="Arial" w:eastAsia="Times New Roman" w:hAnsi="Arial" w:cs="Arial"/>
          <w:color w:val="1D1C1D"/>
          <w:lang w:eastAsia="cs-CZ"/>
        </w:rPr>
        <w:t>oslovených</w:t>
      </w:r>
      <w:r w:rsidR="00CC0ECA" w:rsidRPr="00B174F3">
        <w:rPr>
          <w:rFonts w:ascii="Arial" w:eastAsia="Times New Roman" w:hAnsi="Arial" w:cs="Arial"/>
          <w:color w:val="1D1C1D"/>
          <w:lang w:eastAsia="cs-CZ"/>
        </w:rPr>
        <w:t xml:space="preserve"> generá</w:t>
      </w:r>
      <w:r w:rsidR="006942FF" w:rsidRPr="00B174F3">
        <w:rPr>
          <w:rFonts w:ascii="Arial" w:eastAsia="Times New Roman" w:hAnsi="Arial" w:cs="Arial"/>
          <w:color w:val="1D1C1D"/>
          <w:lang w:eastAsia="cs-CZ"/>
        </w:rPr>
        <w:t>lních ředitelů firem očeká</w:t>
      </w:r>
      <w:r w:rsidR="00C63552" w:rsidRPr="00B174F3">
        <w:rPr>
          <w:rFonts w:ascii="Arial" w:eastAsia="Times New Roman" w:hAnsi="Arial" w:cs="Arial"/>
          <w:color w:val="1D1C1D"/>
          <w:lang w:eastAsia="cs-CZ"/>
        </w:rPr>
        <w:t>v</w:t>
      </w:r>
      <w:r w:rsidR="006942FF" w:rsidRPr="00B174F3">
        <w:rPr>
          <w:rFonts w:ascii="Arial" w:eastAsia="Times New Roman" w:hAnsi="Arial" w:cs="Arial"/>
          <w:color w:val="1D1C1D"/>
          <w:lang w:eastAsia="cs-CZ"/>
        </w:rPr>
        <w:t xml:space="preserve">á </w:t>
      </w:r>
      <w:r w:rsidRPr="007A05B6">
        <w:rPr>
          <w:rFonts w:ascii="Arial" w:eastAsia="Times New Roman" w:hAnsi="Arial" w:cs="Arial"/>
          <w:color w:val="1D1C1D"/>
          <w:lang w:eastAsia="cs-CZ"/>
        </w:rPr>
        <w:t xml:space="preserve">růst tržeb a </w:t>
      </w:r>
      <w:r w:rsidR="00B174F3">
        <w:rPr>
          <w:rFonts w:ascii="Arial" w:eastAsia="Times New Roman" w:hAnsi="Arial" w:cs="Arial"/>
          <w:color w:val="1D1C1D"/>
          <w:lang w:eastAsia="cs-CZ"/>
        </w:rPr>
        <w:t>us</w:t>
      </w:r>
      <w:r w:rsidR="00C8437F">
        <w:rPr>
          <w:rFonts w:ascii="Arial" w:eastAsia="Times New Roman" w:hAnsi="Arial" w:cs="Arial"/>
          <w:color w:val="1D1C1D"/>
          <w:lang w:eastAsia="cs-CZ"/>
        </w:rPr>
        <w:t>p</w:t>
      </w:r>
      <w:r w:rsidR="00B174F3">
        <w:rPr>
          <w:rFonts w:ascii="Arial" w:eastAsia="Times New Roman" w:hAnsi="Arial" w:cs="Arial"/>
          <w:color w:val="1D1C1D"/>
          <w:lang w:eastAsia="cs-CZ"/>
        </w:rPr>
        <w:t>okojivé</w:t>
      </w:r>
      <w:r w:rsidRPr="007A05B6">
        <w:rPr>
          <w:rFonts w:ascii="Arial" w:eastAsia="Times New Roman" w:hAnsi="Arial" w:cs="Arial"/>
          <w:color w:val="1D1C1D"/>
          <w:lang w:eastAsia="cs-CZ"/>
        </w:rPr>
        <w:t xml:space="preserve"> hospodářské výsledky, což je nejsilnější optimismus za několik let. Mírně nadprůměrná podnikatelská důvěra byla navíc zaznamenána i v</w:t>
      </w:r>
      <w:r w:rsidR="006942FF" w:rsidRPr="00B174F3">
        <w:rPr>
          <w:rFonts w:ascii="Arial" w:eastAsia="Times New Roman" w:hAnsi="Arial" w:cs="Arial"/>
          <w:color w:val="1D1C1D"/>
          <w:lang w:eastAsia="cs-CZ"/>
        </w:rPr>
        <w:t> </w:t>
      </w:r>
      <w:r w:rsidRPr="007A05B6">
        <w:rPr>
          <w:rFonts w:ascii="Arial" w:eastAsia="Times New Roman" w:hAnsi="Arial" w:cs="Arial"/>
          <w:color w:val="1D1C1D"/>
          <w:lang w:eastAsia="cs-CZ"/>
        </w:rPr>
        <w:t>lednu</w:t>
      </w:r>
      <w:r w:rsidR="006942FF" w:rsidRPr="00B174F3">
        <w:rPr>
          <w:rFonts w:ascii="Arial" w:eastAsia="Times New Roman" w:hAnsi="Arial" w:cs="Arial"/>
          <w:color w:val="1D1C1D"/>
          <w:lang w:eastAsia="cs-CZ"/>
        </w:rPr>
        <w:t xml:space="preserve"> v datech ČSÚ. </w:t>
      </w:r>
    </w:p>
    <w:p w14:paraId="68A440AB" w14:textId="77777777" w:rsidR="006942FF" w:rsidRDefault="006942FF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73D9CD1D" w14:textId="7D0B2168" w:rsidR="006942FF" w:rsidRDefault="006942FF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 xml:space="preserve">„Lednová čísla </w:t>
      </w:r>
      <w:r w:rsidR="00B174F3" w:rsidRPr="026834BD">
        <w:rPr>
          <w:rFonts w:ascii="Arial" w:eastAsia="Times New Roman" w:hAnsi="Arial" w:cs="Arial"/>
          <w:i/>
          <w:iCs/>
          <w:color w:val="1D1C1D"/>
          <w:lang w:eastAsia="cs-CZ"/>
        </w:rPr>
        <w:t xml:space="preserve">Direct 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Fidoo Indexu jasně ukazují, že firmy nejen realizují častější platby, ale také utrácejí vyšší částky za jednotlivé transakce, což je v kontextu letošních makroekonomických signálů velmi relevantní. Růst podnikatelského sentimentu v Česku a</w:t>
      </w:r>
      <w:r w:rsidR="003A21C1" w:rsidRPr="026834BD">
        <w:rPr>
          <w:rFonts w:ascii="Arial" w:eastAsia="Times New Roman" w:hAnsi="Arial" w:cs="Arial"/>
          <w:i/>
          <w:iCs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optimistick</w:t>
      </w:r>
      <w:r w:rsidR="003A21C1" w:rsidRPr="026834BD">
        <w:rPr>
          <w:rFonts w:ascii="Arial" w:eastAsia="Times New Roman" w:hAnsi="Arial" w:cs="Arial"/>
          <w:i/>
          <w:iCs/>
          <w:color w:val="1D1C1D"/>
          <w:lang w:eastAsia="cs-CZ"/>
        </w:rPr>
        <w:t>á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 xml:space="preserve"> očekávání většiny vedení firem dále potvrzuj</w:t>
      </w:r>
      <w:r w:rsidR="007C1D77" w:rsidRPr="026834BD">
        <w:rPr>
          <w:rFonts w:ascii="Arial" w:eastAsia="Times New Roman" w:hAnsi="Arial" w:cs="Arial"/>
          <w:i/>
          <w:iCs/>
          <w:color w:val="1D1C1D"/>
          <w:lang w:eastAsia="cs-CZ"/>
        </w:rPr>
        <w:t>í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, že podniky jsou schopny operovat v dynamickém prostředí s proměnlivými příležitostmi i riziky. Pro manažery je dnes klíčové mít nástroje, které dávají přehled o výdajích v reálném čase a pomáhají lépe řídit cash-flow,“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Pr="026834BD">
        <w:rPr>
          <w:rFonts w:ascii="Arial" w:eastAsia="Times New Roman" w:hAnsi="Arial" w:cs="Arial"/>
          <w:b/>
          <w:bCs/>
          <w:color w:val="1D1C1D"/>
          <w:lang w:eastAsia="cs-CZ"/>
        </w:rPr>
        <w:t>Radek Hájek, CCO Direct Fidoo</w:t>
      </w:r>
      <w:r w:rsidRPr="026834BD">
        <w:rPr>
          <w:rFonts w:ascii="Arial" w:eastAsia="Times New Roman" w:hAnsi="Arial" w:cs="Arial"/>
          <w:b/>
          <w:bCs/>
          <w:i/>
          <w:iCs/>
          <w:color w:val="1D1C1D"/>
          <w:lang w:eastAsia="cs-CZ"/>
        </w:rPr>
        <w:t>.</w:t>
      </w:r>
    </w:p>
    <w:p w14:paraId="0D8D872A" w14:textId="6A4098DA" w:rsidR="007A05B6" w:rsidRPr="007A05B6" w:rsidRDefault="007A05B6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98711D4" w14:textId="350247F3" w:rsidR="007A05B6" w:rsidRDefault="007A05B6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26834BD">
        <w:rPr>
          <w:rFonts w:ascii="Arial" w:eastAsia="Times New Roman" w:hAnsi="Arial" w:cs="Arial"/>
          <w:color w:val="1D1C1D"/>
          <w:lang w:eastAsia="cs-CZ"/>
        </w:rPr>
        <w:t>Vývoj na zahraničních trzích</w:t>
      </w:r>
      <w:r w:rsidR="006942FF" w:rsidRPr="026834BD">
        <w:rPr>
          <w:rFonts w:ascii="Arial" w:eastAsia="Times New Roman" w:hAnsi="Arial" w:cs="Arial"/>
          <w:color w:val="1D1C1D"/>
          <w:lang w:eastAsia="cs-CZ"/>
        </w:rPr>
        <w:t>, které jsou pro české firmy klíčové,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 může mít na české exportní a</w:t>
      </w:r>
      <w:r w:rsidR="005E4139" w:rsidRPr="026834BD">
        <w:rPr>
          <w:rFonts w:ascii="Arial" w:eastAsia="Times New Roman" w:hAnsi="Arial" w:cs="Arial"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výrobní firmy dvojí dopad. Německá ekonomika, která je tradičním hlavním partnerem českého exportu, se po dvou letech recese podle předběžných údajů v roce 2025 opět dostala do </w:t>
      </w:r>
      <w:r w:rsidR="00211B63" w:rsidRPr="026834BD">
        <w:rPr>
          <w:rFonts w:ascii="Arial" w:eastAsia="Times New Roman" w:hAnsi="Arial" w:cs="Arial"/>
          <w:color w:val="1D1C1D"/>
          <w:lang w:eastAsia="cs-CZ"/>
        </w:rPr>
        <w:t>velmi pozvolného růstu</w:t>
      </w:r>
      <w:r w:rsidR="00153663" w:rsidRPr="026834BD">
        <w:rPr>
          <w:rFonts w:ascii="Arial" w:eastAsia="Times New Roman" w:hAnsi="Arial" w:cs="Arial"/>
          <w:color w:val="1D1C1D"/>
          <w:lang w:eastAsia="cs-CZ"/>
        </w:rPr>
        <w:t xml:space="preserve"> o 0,2 %. Ani letošní růst nebude nijak valný, optimistický scénář </w:t>
      </w:r>
      <w:r w:rsidRPr="026834BD">
        <w:rPr>
          <w:rFonts w:ascii="Arial" w:eastAsia="Times New Roman" w:hAnsi="Arial" w:cs="Arial"/>
          <w:color w:val="1D1C1D"/>
          <w:lang w:eastAsia="cs-CZ"/>
        </w:rPr>
        <w:t>růstu je</w:t>
      </w:r>
      <w:r w:rsidR="008800D2" w:rsidRPr="026834BD">
        <w:rPr>
          <w:rFonts w:ascii="Arial" w:eastAsia="Times New Roman" w:hAnsi="Arial" w:cs="Arial"/>
          <w:color w:val="1D1C1D"/>
          <w:lang w:eastAsia="cs-CZ"/>
        </w:rPr>
        <w:t xml:space="preserve"> dle </w:t>
      </w:r>
      <w:r w:rsidR="000835EB" w:rsidRPr="026834BD">
        <w:rPr>
          <w:rFonts w:ascii="Arial" w:eastAsia="Times New Roman" w:hAnsi="Arial" w:cs="Arial"/>
          <w:color w:val="1D1C1D"/>
          <w:lang w:eastAsia="cs-CZ"/>
        </w:rPr>
        <w:t>Česko-n</w:t>
      </w:r>
      <w:r w:rsidR="008800D2" w:rsidRPr="026834BD">
        <w:rPr>
          <w:rFonts w:ascii="Arial" w:eastAsia="Times New Roman" w:hAnsi="Arial" w:cs="Arial"/>
          <w:color w:val="1D1C1D"/>
          <w:lang w:eastAsia="cs-CZ"/>
        </w:rPr>
        <w:t>ěmecké průmyslové a obchodní komory očekáván okolo 1 %</w:t>
      </w:r>
      <w:r w:rsidRPr="026834BD">
        <w:rPr>
          <w:rFonts w:ascii="Arial" w:eastAsia="Times New Roman" w:hAnsi="Arial" w:cs="Arial"/>
          <w:color w:val="1D1C1D"/>
          <w:lang w:eastAsia="cs-CZ"/>
        </w:rPr>
        <w:t>.</w:t>
      </w:r>
      <w:r w:rsidR="008800D2" w:rsidRPr="026834BD">
        <w:rPr>
          <w:rFonts w:ascii="Arial" w:eastAsia="Times New Roman" w:hAnsi="Arial" w:cs="Arial"/>
          <w:color w:val="1D1C1D"/>
          <w:lang w:eastAsia="cs-CZ"/>
        </w:rPr>
        <w:t xml:space="preserve"> Přitom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8800D2" w:rsidRPr="026834BD">
        <w:rPr>
          <w:rFonts w:ascii="Arial" w:eastAsia="Times New Roman" w:hAnsi="Arial" w:cs="Arial"/>
          <w:color w:val="1D1C1D"/>
          <w:lang w:eastAsia="cs-CZ"/>
        </w:rPr>
        <w:t>s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tabilní poptávka na německém trhu má význam pro české strojírenské a průmyslové dodavatele – loňský vzájemný obchod přesáhl 1,5 bilionu Kč exportu z Česka do Německa. </w:t>
      </w:r>
    </w:p>
    <w:p w14:paraId="09E670BE" w14:textId="77777777" w:rsidR="00882BBB" w:rsidRDefault="00882BBB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434D1C89" w14:textId="57FC3E5A" w:rsidR="00A870F5" w:rsidRDefault="00A870F5" w:rsidP="007A05B6">
      <w:pPr>
        <w:spacing w:after="0" w:line="240" w:lineRule="auto"/>
        <w:jc w:val="both"/>
        <w:rPr>
          <w:rFonts w:ascii="Arial" w:hAnsi="Arial" w:cs="Arial"/>
          <w:b/>
          <w:bCs/>
          <w:color w:val="AAD802"/>
          <w:sz w:val="24"/>
          <w:szCs w:val="24"/>
        </w:rPr>
      </w:pPr>
      <w:r>
        <w:rPr>
          <w:rFonts w:ascii="Arial" w:hAnsi="Arial" w:cs="Arial"/>
          <w:b/>
          <w:bCs/>
          <w:color w:val="AAD802"/>
          <w:sz w:val="24"/>
          <w:szCs w:val="24"/>
        </w:rPr>
        <w:t xml:space="preserve">Firmy investují více než loni, </w:t>
      </w:r>
      <w:r w:rsidR="00B174F3">
        <w:rPr>
          <w:rFonts w:ascii="Arial" w:hAnsi="Arial" w:cs="Arial"/>
          <w:b/>
          <w:bCs/>
          <w:color w:val="AAD802"/>
          <w:sz w:val="24"/>
          <w:szCs w:val="24"/>
        </w:rPr>
        <w:t>chtějí</w:t>
      </w:r>
      <w:r>
        <w:rPr>
          <w:rFonts w:ascii="Arial" w:hAnsi="Arial" w:cs="Arial"/>
          <w:b/>
          <w:bCs/>
          <w:color w:val="AAD802"/>
          <w:sz w:val="24"/>
          <w:szCs w:val="24"/>
        </w:rPr>
        <w:t xml:space="preserve"> </w:t>
      </w:r>
      <w:r w:rsidR="00B174F3">
        <w:rPr>
          <w:rFonts w:ascii="Arial" w:hAnsi="Arial" w:cs="Arial"/>
          <w:b/>
          <w:bCs/>
          <w:color w:val="AAD802"/>
          <w:sz w:val="24"/>
          <w:szCs w:val="24"/>
        </w:rPr>
        <w:t>být o krok před</w:t>
      </w:r>
      <w:r>
        <w:rPr>
          <w:rFonts w:ascii="Arial" w:hAnsi="Arial" w:cs="Arial"/>
          <w:b/>
          <w:bCs/>
          <w:color w:val="AAD802"/>
          <w:sz w:val="24"/>
          <w:szCs w:val="24"/>
        </w:rPr>
        <w:t xml:space="preserve"> geopolitickým</w:t>
      </w:r>
      <w:r w:rsidR="00B174F3">
        <w:rPr>
          <w:rFonts w:ascii="Arial" w:hAnsi="Arial" w:cs="Arial"/>
          <w:b/>
          <w:bCs/>
          <w:color w:val="AAD802"/>
          <w:sz w:val="24"/>
          <w:szCs w:val="24"/>
        </w:rPr>
        <w:t>i</w:t>
      </w:r>
      <w:r>
        <w:rPr>
          <w:rFonts w:ascii="Arial" w:hAnsi="Arial" w:cs="Arial"/>
          <w:b/>
          <w:bCs/>
          <w:color w:val="AAD802"/>
          <w:sz w:val="24"/>
          <w:szCs w:val="24"/>
        </w:rPr>
        <w:t xml:space="preserve"> vliv</w:t>
      </w:r>
      <w:r w:rsidR="00B174F3">
        <w:rPr>
          <w:rFonts w:ascii="Arial" w:hAnsi="Arial" w:cs="Arial"/>
          <w:b/>
          <w:bCs/>
          <w:color w:val="AAD802"/>
          <w:sz w:val="24"/>
          <w:szCs w:val="24"/>
        </w:rPr>
        <w:t>y</w:t>
      </w:r>
    </w:p>
    <w:p w14:paraId="2620BFE6" w14:textId="77777777" w:rsidR="00A870F5" w:rsidRPr="007A05B6" w:rsidRDefault="00A870F5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DC3B501" w14:textId="0EE12F02" w:rsidR="007A05B6" w:rsidRDefault="007A05B6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26834BD">
        <w:rPr>
          <w:rFonts w:ascii="Arial" w:eastAsia="Times New Roman" w:hAnsi="Arial" w:cs="Arial"/>
          <w:color w:val="1D1C1D"/>
          <w:lang w:eastAsia="cs-CZ"/>
        </w:rPr>
        <w:t>Pozornost firem však nekončí v Evropě. Globální ekonomické výhledy pro rok 2026 naznačují pokračující růst i v dalších klíčových oblastech – očekává se, že americká ekonomika se bude nadále rozšiřovat s odhadovaným růstem kolem 2,2 %, částečně díky fiskální podpoře a</w:t>
      </w:r>
      <w:r w:rsidR="001517C7" w:rsidRPr="026834BD">
        <w:rPr>
          <w:rFonts w:ascii="Arial" w:eastAsia="Times New Roman" w:hAnsi="Arial" w:cs="Arial"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uvolněné měnové politice. Mezinárodní sentiment však zůstává smíšený, s pokračujícími tlaky ze strany geopolitických otřesů, dodavatelských šoků a nejistot kolem obchodních politik, což by mohlo mít na exportně orientované sektory v delším horizontu dopad. </w:t>
      </w:r>
    </w:p>
    <w:p w14:paraId="5FE70273" w14:textId="77777777" w:rsidR="000D4421" w:rsidRPr="00A870F5" w:rsidRDefault="000D4421" w:rsidP="007A05B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1D1C1D"/>
          <w:lang w:eastAsia="cs-CZ"/>
        </w:rPr>
      </w:pPr>
    </w:p>
    <w:p w14:paraId="0193120C" w14:textId="285565EA" w:rsidR="00007CB8" w:rsidRPr="00FF06CF" w:rsidRDefault="00F020C8" w:rsidP="002B55D7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„České firmy oproti loňskému roku zahájily leden s větším nárůstem objemu transakcí, než o</w:t>
      </w:r>
      <w:r w:rsidR="00BC62AF" w:rsidRPr="026834BD">
        <w:rPr>
          <w:rFonts w:ascii="Arial" w:eastAsia="Times New Roman" w:hAnsi="Arial" w:cs="Arial"/>
          <w:i/>
          <w:iCs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kolik vzrostl jejich počet. To znamená jediné – vyšší provozní výdaje typicky zrcadlí i vyšší investiční aktivitu. Podniky vstupují do roku 2026 s ambicí růst, nikoli jen udržovat stávající výkon. Současně ale nelze přehlížet proměnlivý globální sentiment, který může exportně orientované firmy brzdit. Právě v takovém prostředí je zásadní mít detailní přehled o</w:t>
      </w:r>
      <w:r w:rsidR="00A86EA2" w:rsidRPr="026834BD">
        <w:rPr>
          <w:rFonts w:ascii="Arial" w:eastAsia="Times New Roman" w:hAnsi="Arial" w:cs="Arial"/>
          <w:i/>
          <w:iCs/>
          <w:color w:val="1D1C1D"/>
          <w:lang w:eastAsia="cs-CZ"/>
        </w:rPr>
        <w:t> </w:t>
      </w:r>
      <w:r w:rsidR="009D0B06" w:rsidRPr="026834BD">
        <w:rPr>
          <w:rFonts w:ascii="Arial" w:eastAsia="Times New Roman" w:hAnsi="Arial" w:cs="Arial"/>
          <w:i/>
          <w:iCs/>
          <w:color w:val="1D1C1D"/>
          <w:lang w:eastAsia="cs-CZ"/>
        </w:rPr>
        <w:t xml:space="preserve">provozních i investičních 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nákladech v reálném čase. Rozhodovat dnes znamená reagovat rychle na data, nikoli zpětně vyhodnocovat minulost,“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 komentuje </w:t>
      </w:r>
      <w:r w:rsidRPr="026834BD">
        <w:rPr>
          <w:rFonts w:ascii="Arial" w:eastAsia="Times New Roman" w:hAnsi="Arial" w:cs="Arial"/>
          <w:b/>
          <w:bCs/>
          <w:color w:val="1D1C1D"/>
          <w:lang w:eastAsia="cs-CZ"/>
        </w:rPr>
        <w:t>Radek Hájek</w:t>
      </w:r>
      <w:r w:rsidR="009D0B06" w:rsidRPr="026834BD">
        <w:rPr>
          <w:rFonts w:ascii="Arial" w:eastAsia="Times New Roman" w:hAnsi="Arial" w:cs="Arial"/>
          <w:color w:val="1D1C1D"/>
          <w:lang w:eastAsia="cs-CZ"/>
        </w:rPr>
        <w:t>.</w:t>
      </w:r>
      <w:r w:rsidRPr="026834BD">
        <w:rPr>
          <w:rFonts w:ascii="Arial" w:eastAsia="Times New Roman" w:hAnsi="Arial" w:cs="Arial"/>
          <w:color w:val="1D1C1D"/>
          <w:lang w:eastAsia="cs-CZ"/>
        </w:rPr>
        <w:t xml:space="preserve"> </w:t>
      </w:r>
    </w:p>
    <w:p w14:paraId="17C0210B" w14:textId="77777777" w:rsidR="0052309D" w:rsidRPr="00FF06CF" w:rsidRDefault="0052309D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BC0949F" w14:textId="7D87D83E" w:rsidR="004D50BF" w:rsidRPr="00FF06CF" w:rsidRDefault="7799397C" w:rsidP="004D50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  <w:sz w:val="24"/>
          <w:szCs w:val="24"/>
        </w:rPr>
      </w:pPr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Metodika </w:t>
      </w:r>
      <w:r w:rsidR="00F17F73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 Indexu firemních nákladů</w:t>
      </w:r>
    </w:p>
    <w:p w14:paraId="4417EC91" w14:textId="3B31CF8C" w:rsidR="00052632" w:rsidRPr="00FF06CF" w:rsidRDefault="00273F5A" w:rsidP="02683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</w:rPr>
      </w:pP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„Náš index sleduje náklady s výjimkou nájmů a mezd. Ty si totiž firma dokáže ohlídat, denní náklady ale spíše ne – přitom jsou nutné pro podnikání a generování zisku. Obecně jde o</w:t>
      </w:r>
      <w:r w:rsidR="0099249E" w:rsidRPr="026834BD">
        <w:rPr>
          <w:rFonts w:ascii="Arial" w:eastAsia="Times New Roman" w:hAnsi="Arial" w:cs="Arial"/>
          <w:i/>
          <w:iCs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transakce, které pracovníci potřebují k výkonu své práce. Takže nákup materiálů, pohonných hmot, kancelářského vybavení, produkční náklady a jiné. Nejde tedy jen o mandatorní výdaje, ale také výdaje spojené s realizací zakázek a podnikáním, které mají přímou výpovědní hodnotu o ekonomice firmy. Liší se odvětví od odvětví, každopádně jsou to přesně ty náklady, které se ke konci měsíce nasčítají</w:t>
      </w:r>
      <w:r w:rsidRPr="026834BD">
        <w:rPr>
          <w:rFonts w:ascii="Arial" w:eastAsia="Times New Roman" w:hAnsi="Arial" w:cs="Arial"/>
          <w:i/>
          <w:iCs/>
          <w:color w:val="1D1C1D"/>
          <w:kern w:val="0"/>
          <w:shd w:val="clear" w:color="auto" w:fill="FFFFFF"/>
          <w:lang w:eastAsia="cs-CZ"/>
          <w14:ligatures w14:val="none"/>
        </w:rPr>
        <w:t xml:space="preserve">,“ </w:t>
      </w:r>
      <w:r w:rsidRPr="00FF06CF">
        <w:rPr>
          <w:rFonts w:ascii="Arial" w:eastAsia="Times New Roman" w:hAnsi="Arial" w:cs="Arial"/>
          <w:color w:val="1D1C1D"/>
          <w:kern w:val="0"/>
          <w:shd w:val="clear" w:color="auto" w:fill="FFFFFF"/>
          <w:lang w:eastAsia="cs-CZ"/>
          <w14:ligatures w14:val="none"/>
        </w:rPr>
        <w:t xml:space="preserve">vysvětluje </w:t>
      </w:r>
      <w:r w:rsidR="00894AAD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Radek Hájek, </w:t>
      </w:r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>CCO Direct Fidoo.</w:t>
      </w:r>
    </w:p>
    <w:p w14:paraId="3EE6C48B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103120F9" w14:textId="153D1B64" w:rsidR="00273F5A" w:rsidRPr="00FF06CF" w:rsidRDefault="7799397C" w:rsidP="004D50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06CF">
        <w:rPr>
          <w:rFonts w:ascii="Arial" w:hAnsi="Arial" w:cs="Arial"/>
          <w:b/>
          <w:bCs/>
          <w:color w:val="AAD802"/>
        </w:rPr>
        <w:t xml:space="preserve">O společnosti </w:t>
      </w:r>
      <w:r w:rsidR="00C361E1" w:rsidRPr="00FF06CF">
        <w:rPr>
          <w:rFonts w:ascii="Arial" w:hAnsi="Arial" w:cs="Arial"/>
          <w:b/>
          <w:bCs/>
          <w:color w:val="AAD802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</w:rPr>
        <w:t>:</w:t>
      </w:r>
    </w:p>
    <w:p w14:paraId="1DF5C7B8" w14:textId="446FB3A8" w:rsidR="00BE0FF6" w:rsidRPr="00FF06CF" w:rsidRDefault="00555172" w:rsidP="00BE0FF6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hyperlink r:id="rId11" w:history="1">
        <w:r w:rsidRPr="00FF06CF">
          <w:rPr>
            <w:rStyle w:val="Hyperlink"/>
            <w:rFonts w:ascii="Arial" w:eastAsia="Arial" w:hAnsi="Arial" w:cs="Arial"/>
            <w:sz w:val="20"/>
            <w:szCs w:val="20"/>
          </w:rPr>
          <w:t xml:space="preserve">Direct </w:t>
        </w:r>
        <w:proofErr w:type="spellStart"/>
        <w:r w:rsidRPr="00FF06CF">
          <w:rPr>
            <w:rStyle w:val="Hyperlink"/>
            <w:rFonts w:ascii="Arial" w:eastAsia="Arial" w:hAnsi="Arial" w:cs="Arial"/>
            <w:sz w:val="20"/>
            <w:szCs w:val="20"/>
          </w:rPr>
          <w:t>Fidoo</w:t>
        </w:r>
        <w:proofErr w:type="spellEnd"/>
      </w:hyperlink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FF06CF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4E727327" w:rsidR="00BE0FF6" w:rsidRPr="00FF06CF" w:rsidRDefault="16D199E7" w:rsidP="004D50B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F06CF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je členem skupiny Direct Group, kde společně s Direct pojišťovnou, Direct auto,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přináší lehkost do oborů, které nefungují tak, jak by měly.</w:t>
      </w:r>
    </w:p>
    <w:p w14:paraId="46DA0426" w14:textId="77777777" w:rsidR="00273F5A" w:rsidRPr="00FF06CF" w:rsidRDefault="00273F5A" w:rsidP="00273F5A">
      <w:pPr>
        <w:spacing w:before="240" w:after="120" w:line="240" w:lineRule="auto"/>
        <w:jc w:val="both"/>
        <w:rPr>
          <w:rFonts w:ascii="Arial" w:hAnsi="Arial" w:cs="Arial"/>
          <w:b/>
          <w:bCs/>
          <w:color w:val="AAD802"/>
        </w:rPr>
      </w:pPr>
      <w:r w:rsidRPr="00FF06CF">
        <w:rPr>
          <w:rFonts w:ascii="Arial" w:hAnsi="Arial" w:cs="Arial"/>
          <w:b/>
          <w:bCs/>
          <w:color w:val="AAD802"/>
        </w:rPr>
        <w:t>Kontakt:</w:t>
      </w:r>
    </w:p>
    <w:p w14:paraId="34DE02DE" w14:textId="6A7C410B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proofErr w:type="spellStart"/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  <w:proofErr w:type="spellEnd"/>
    </w:p>
    <w:p w14:paraId="4420C90D" w14:textId="77777777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 xml:space="preserve">Josef </w:t>
      </w:r>
      <w:proofErr w:type="spellStart"/>
      <w:r w:rsidRPr="00FF06CF">
        <w:rPr>
          <w:rStyle w:val="normaltextrun"/>
          <w:rFonts w:ascii="Arial" w:eastAsia="Arial" w:hAnsi="Arial" w:cs="Arial"/>
          <w:sz w:val="20"/>
          <w:szCs w:val="20"/>
        </w:rPr>
        <w:t>Tesfaye</w:t>
      </w:r>
      <w:proofErr w:type="spellEnd"/>
    </w:p>
    <w:p w14:paraId="38CDDFB9" w14:textId="77777777" w:rsidR="00273F5A" w:rsidRPr="00FF06CF" w:rsidRDefault="00273F5A" w:rsidP="3773D64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77777777" w:rsidR="00273F5A" w:rsidRPr="00FF06CF" w:rsidRDefault="00273F5A" w:rsidP="3773D64C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+420 608 908 740</w:t>
      </w:r>
    </w:p>
    <w:p w14:paraId="122DF15F" w14:textId="16524BB2" w:rsidR="001F3BC4" w:rsidRPr="004D50BF" w:rsidRDefault="00273F5A" w:rsidP="3773D6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2">
        <w:r w:rsidRPr="00FF06CF">
          <w:rPr>
            <w:rStyle w:val="Hyperlink"/>
            <w:rFonts w:ascii="Arial" w:eastAsia="Arial" w:hAnsi="Arial" w:cs="Arial"/>
            <w:sz w:val="20"/>
            <w:szCs w:val="20"/>
          </w:rPr>
          <w:t>josef.tesfaye@fyi.cz</w:t>
        </w:r>
      </w:hyperlink>
    </w:p>
    <w:sectPr w:rsidR="001F3BC4" w:rsidRPr="004D50B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8E66" w14:textId="77777777" w:rsidR="00CC0E28" w:rsidRDefault="00CC0E28" w:rsidP="002F163B">
      <w:pPr>
        <w:spacing w:after="0" w:line="240" w:lineRule="auto"/>
      </w:pPr>
      <w:r>
        <w:separator/>
      </w:r>
    </w:p>
  </w:endnote>
  <w:endnote w:type="continuationSeparator" w:id="0">
    <w:p w14:paraId="634A6FD4" w14:textId="77777777" w:rsidR="00CC0E28" w:rsidRDefault="00CC0E28" w:rsidP="002F163B">
      <w:pPr>
        <w:spacing w:after="0" w:line="240" w:lineRule="auto"/>
      </w:pPr>
      <w:r>
        <w:continuationSeparator/>
      </w:r>
    </w:p>
  </w:endnote>
  <w:endnote w:type="continuationNotice" w:id="1">
    <w:p w14:paraId="5779EADB" w14:textId="77777777" w:rsidR="00CC0E28" w:rsidRDefault="00CC0E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BBD4" w14:textId="77777777" w:rsidR="00CC0E28" w:rsidRDefault="00CC0E28" w:rsidP="002F163B">
      <w:pPr>
        <w:spacing w:after="0" w:line="240" w:lineRule="auto"/>
      </w:pPr>
      <w:r>
        <w:separator/>
      </w:r>
    </w:p>
  </w:footnote>
  <w:footnote w:type="continuationSeparator" w:id="0">
    <w:p w14:paraId="290BC56A" w14:textId="77777777" w:rsidR="00CC0E28" w:rsidRDefault="00CC0E28" w:rsidP="002F163B">
      <w:pPr>
        <w:spacing w:after="0" w:line="240" w:lineRule="auto"/>
      </w:pPr>
      <w:r>
        <w:continuationSeparator/>
      </w:r>
    </w:p>
  </w:footnote>
  <w:footnote w:type="continuationNotice" w:id="1">
    <w:p w14:paraId="1BEADA7C" w14:textId="77777777" w:rsidR="00CC0E28" w:rsidRDefault="00CC0E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D63" w14:textId="3A695E2E" w:rsidR="002F163B" w:rsidRDefault="002F163B">
    <w:pPr>
      <w:pStyle w:val="Header"/>
    </w:pPr>
    <w:r>
      <w:rPr>
        <w:noProof/>
      </w:rPr>
      <w:drawing>
        <wp:inline distT="0" distB="0" distL="0" distR="0" wp14:anchorId="774ECE4B" wp14:editId="37D20991">
          <wp:extent cx="1328416" cy="770481"/>
          <wp:effectExtent l="0" t="0" r="5715" b="0"/>
          <wp:docPr id="1440759325" name="Obrázek 1">
            <a:extLst xmlns:a="http://schemas.openxmlformats.org/drawingml/2006/main">
              <a:ext uri="{FF2B5EF4-FFF2-40B4-BE49-F238E27FC236}">
                <a16:creationId xmlns:a16="http://schemas.microsoft.com/office/drawing/2014/main" id="{BC70C539-0A21-4DBE-9260-071008E047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06D9C" w14:textId="77777777" w:rsidR="00A33640" w:rsidRDefault="00A336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2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1117"/>
    <w:rsid w:val="00003108"/>
    <w:rsid w:val="000042D6"/>
    <w:rsid w:val="00006156"/>
    <w:rsid w:val="00007CB8"/>
    <w:rsid w:val="00013051"/>
    <w:rsid w:val="00013F8D"/>
    <w:rsid w:val="000147A2"/>
    <w:rsid w:val="00015059"/>
    <w:rsid w:val="0001686E"/>
    <w:rsid w:val="00020A5D"/>
    <w:rsid w:val="0002229E"/>
    <w:rsid w:val="00026110"/>
    <w:rsid w:val="00026DAD"/>
    <w:rsid w:val="00027EC5"/>
    <w:rsid w:val="000300CE"/>
    <w:rsid w:val="00030E69"/>
    <w:rsid w:val="00030FF7"/>
    <w:rsid w:val="0003308E"/>
    <w:rsid w:val="000348EC"/>
    <w:rsid w:val="00036D36"/>
    <w:rsid w:val="00040683"/>
    <w:rsid w:val="000430C8"/>
    <w:rsid w:val="00043706"/>
    <w:rsid w:val="00044CBA"/>
    <w:rsid w:val="000506F8"/>
    <w:rsid w:val="00052632"/>
    <w:rsid w:val="000546CA"/>
    <w:rsid w:val="00056ABB"/>
    <w:rsid w:val="000601A4"/>
    <w:rsid w:val="00060B4E"/>
    <w:rsid w:val="00061216"/>
    <w:rsid w:val="000626BF"/>
    <w:rsid w:val="00062745"/>
    <w:rsid w:val="000651B0"/>
    <w:rsid w:val="000703D6"/>
    <w:rsid w:val="00070C02"/>
    <w:rsid w:val="00071F14"/>
    <w:rsid w:val="00072DAB"/>
    <w:rsid w:val="000732F6"/>
    <w:rsid w:val="000743C4"/>
    <w:rsid w:val="0007720D"/>
    <w:rsid w:val="0007742D"/>
    <w:rsid w:val="0008102F"/>
    <w:rsid w:val="000811E7"/>
    <w:rsid w:val="00082DD4"/>
    <w:rsid w:val="000835EB"/>
    <w:rsid w:val="00084473"/>
    <w:rsid w:val="000862C9"/>
    <w:rsid w:val="00091446"/>
    <w:rsid w:val="00091F07"/>
    <w:rsid w:val="000927A7"/>
    <w:rsid w:val="00093B2F"/>
    <w:rsid w:val="0009484C"/>
    <w:rsid w:val="00095D0C"/>
    <w:rsid w:val="00096627"/>
    <w:rsid w:val="00096BD9"/>
    <w:rsid w:val="000A13A1"/>
    <w:rsid w:val="000A1FA0"/>
    <w:rsid w:val="000A4EED"/>
    <w:rsid w:val="000A723E"/>
    <w:rsid w:val="000B0760"/>
    <w:rsid w:val="000B1EA8"/>
    <w:rsid w:val="000B5CAF"/>
    <w:rsid w:val="000B5DE4"/>
    <w:rsid w:val="000B5EB3"/>
    <w:rsid w:val="000B6C9B"/>
    <w:rsid w:val="000B76BC"/>
    <w:rsid w:val="000C2C36"/>
    <w:rsid w:val="000C2DDC"/>
    <w:rsid w:val="000C2E8D"/>
    <w:rsid w:val="000C44D0"/>
    <w:rsid w:val="000C4D1F"/>
    <w:rsid w:val="000C4D8B"/>
    <w:rsid w:val="000C547E"/>
    <w:rsid w:val="000D0CE2"/>
    <w:rsid w:val="000D1021"/>
    <w:rsid w:val="000D1629"/>
    <w:rsid w:val="000D22E2"/>
    <w:rsid w:val="000D2506"/>
    <w:rsid w:val="000D31A9"/>
    <w:rsid w:val="000D4421"/>
    <w:rsid w:val="000D58DF"/>
    <w:rsid w:val="000E00ED"/>
    <w:rsid w:val="000E1FC3"/>
    <w:rsid w:val="000E2510"/>
    <w:rsid w:val="000E3207"/>
    <w:rsid w:val="000E340C"/>
    <w:rsid w:val="000E4164"/>
    <w:rsid w:val="000E41D6"/>
    <w:rsid w:val="000E598E"/>
    <w:rsid w:val="000E6BD2"/>
    <w:rsid w:val="000E7216"/>
    <w:rsid w:val="000E760A"/>
    <w:rsid w:val="000F1967"/>
    <w:rsid w:val="000F1DBD"/>
    <w:rsid w:val="000F1DCC"/>
    <w:rsid w:val="000F2D43"/>
    <w:rsid w:val="000F38E9"/>
    <w:rsid w:val="000F3C91"/>
    <w:rsid w:val="000F44F1"/>
    <w:rsid w:val="000F46D8"/>
    <w:rsid w:val="000F7521"/>
    <w:rsid w:val="00100F2D"/>
    <w:rsid w:val="00102A5C"/>
    <w:rsid w:val="00103886"/>
    <w:rsid w:val="00104778"/>
    <w:rsid w:val="00104812"/>
    <w:rsid w:val="001051E1"/>
    <w:rsid w:val="001053F1"/>
    <w:rsid w:val="001067F3"/>
    <w:rsid w:val="00107261"/>
    <w:rsid w:val="0010750C"/>
    <w:rsid w:val="00107997"/>
    <w:rsid w:val="001103F7"/>
    <w:rsid w:val="001109F2"/>
    <w:rsid w:val="00110B52"/>
    <w:rsid w:val="00115D84"/>
    <w:rsid w:val="001165E1"/>
    <w:rsid w:val="00116E20"/>
    <w:rsid w:val="00117553"/>
    <w:rsid w:val="001238E6"/>
    <w:rsid w:val="00124012"/>
    <w:rsid w:val="00124400"/>
    <w:rsid w:val="0012493B"/>
    <w:rsid w:val="00125D69"/>
    <w:rsid w:val="0012697D"/>
    <w:rsid w:val="0012722F"/>
    <w:rsid w:val="00133217"/>
    <w:rsid w:val="00133232"/>
    <w:rsid w:val="00134614"/>
    <w:rsid w:val="00135764"/>
    <w:rsid w:val="0013664B"/>
    <w:rsid w:val="001366BD"/>
    <w:rsid w:val="001376AA"/>
    <w:rsid w:val="0013794A"/>
    <w:rsid w:val="00140CC8"/>
    <w:rsid w:val="00141141"/>
    <w:rsid w:val="001434CD"/>
    <w:rsid w:val="0014481D"/>
    <w:rsid w:val="00144DA9"/>
    <w:rsid w:val="0014523B"/>
    <w:rsid w:val="00145DE1"/>
    <w:rsid w:val="00146371"/>
    <w:rsid w:val="001467EA"/>
    <w:rsid w:val="00150AD1"/>
    <w:rsid w:val="0015139F"/>
    <w:rsid w:val="001517C7"/>
    <w:rsid w:val="0015192E"/>
    <w:rsid w:val="001533DF"/>
    <w:rsid w:val="00153663"/>
    <w:rsid w:val="00153918"/>
    <w:rsid w:val="00153B5E"/>
    <w:rsid w:val="00154103"/>
    <w:rsid w:val="0015462D"/>
    <w:rsid w:val="001548C6"/>
    <w:rsid w:val="001569A1"/>
    <w:rsid w:val="001602E0"/>
    <w:rsid w:val="00160F92"/>
    <w:rsid w:val="00160F9A"/>
    <w:rsid w:val="00161ACD"/>
    <w:rsid w:val="00161F3A"/>
    <w:rsid w:val="001623DF"/>
    <w:rsid w:val="00163D3D"/>
    <w:rsid w:val="00165317"/>
    <w:rsid w:val="0016785B"/>
    <w:rsid w:val="00170CC5"/>
    <w:rsid w:val="00172575"/>
    <w:rsid w:val="00172D7A"/>
    <w:rsid w:val="001739A3"/>
    <w:rsid w:val="00173B5A"/>
    <w:rsid w:val="001742AB"/>
    <w:rsid w:val="00174779"/>
    <w:rsid w:val="00175DA5"/>
    <w:rsid w:val="00177A6F"/>
    <w:rsid w:val="00182C79"/>
    <w:rsid w:val="00184A59"/>
    <w:rsid w:val="001861B7"/>
    <w:rsid w:val="001909E7"/>
    <w:rsid w:val="001915D9"/>
    <w:rsid w:val="00191C12"/>
    <w:rsid w:val="00192E36"/>
    <w:rsid w:val="00196C7C"/>
    <w:rsid w:val="001A35E9"/>
    <w:rsid w:val="001A37DF"/>
    <w:rsid w:val="001A3AFD"/>
    <w:rsid w:val="001A3BC3"/>
    <w:rsid w:val="001A3E10"/>
    <w:rsid w:val="001A4535"/>
    <w:rsid w:val="001A7CE5"/>
    <w:rsid w:val="001B25B2"/>
    <w:rsid w:val="001B3744"/>
    <w:rsid w:val="001B43A6"/>
    <w:rsid w:val="001B4EFE"/>
    <w:rsid w:val="001B694F"/>
    <w:rsid w:val="001B6C1C"/>
    <w:rsid w:val="001C0139"/>
    <w:rsid w:val="001C0F07"/>
    <w:rsid w:val="001C1A49"/>
    <w:rsid w:val="001C3085"/>
    <w:rsid w:val="001C371B"/>
    <w:rsid w:val="001C6283"/>
    <w:rsid w:val="001C62D6"/>
    <w:rsid w:val="001C6FB7"/>
    <w:rsid w:val="001C74DB"/>
    <w:rsid w:val="001C78E6"/>
    <w:rsid w:val="001C7B2A"/>
    <w:rsid w:val="001D01B0"/>
    <w:rsid w:val="001D08F7"/>
    <w:rsid w:val="001D1A19"/>
    <w:rsid w:val="001D3BB0"/>
    <w:rsid w:val="001D40A2"/>
    <w:rsid w:val="001D59C6"/>
    <w:rsid w:val="001D74AD"/>
    <w:rsid w:val="001E158F"/>
    <w:rsid w:val="001E48C5"/>
    <w:rsid w:val="001E49B2"/>
    <w:rsid w:val="001E5627"/>
    <w:rsid w:val="001E5E80"/>
    <w:rsid w:val="001E6034"/>
    <w:rsid w:val="001F2AB0"/>
    <w:rsid w:val="001F2B52"/>
    <w:rsid w:val="001F3BC4"/>
    <w:rsid w:val="001F4657"/>
    <w:rsid w:val="001F4E1B"/>
    <w:rsid w:val="001F7CA0"/>
    <w:rsid w:val="00200A1F"/>
    <w:rsid w:val="0020201A"/>
    <w:rsid w:val="002020AA"/>
    <w:rsid w:val="00203DA2"/>
    <w:rsid w:val="00205C91"/>
    <w:rsid w:val="00205EAD"/>
    <w:rsid w:val="00206355"/>
    <w:rsid w:val="00206B26"/>
    <w:rsid w:val="00210049"/>
    <w:rsid w:val="002103AE"/>
    <w:rsid w:val="00211B63"/>
    <w:rsid w:val="00215B9B"/>
    <w:rsid w:val="00216A68"/>
    <w:rsid w:val="00217745"/>
    <w:rsid w:val="00221382"/>
    <w:rsid w:val="00222877"/>
    <w:rsid w:val="00223139"/>
    <w:rsid w:val="002235BB"/>
    <w:rsid w:val="00223759"/>
    <w:rsid w:val="002238F5"/>
    <w:rsid w:val="00223E01"/>
    <w:rsid w:val="00224A57"/>
    <w:rsid w:val="00225569"/>
    <w:rsid w:val="00225B7F"/>
    <w:rsid w:val="00227512"/>
    <w:rsid w:val="00227B73"/>
    <w:rsid w:val="0023035D"/>
    <w:rsid w:val="00230C8A"/>
    <w:rsid w:val="00230F9A"/>
    <w:rsid w:val="002329D9"/>
    <w:rsid w:val="00233D2B"/>
    <w:rsid w:val="002369C6"/>
    <w:rsid w:val="00240506"/>
    <w:rsid w:val="002411FA"/>
    <w:rsid w:val="0024314E"/>
    <w:rsid w:val="00244906"/>
    <w:rsid w:val="002451D7"/>
    <w:rsid w:val="00245D42"/>
    <w:rsid w:val="00246F18"/>
    <w:rsid w:val="002524B3"/>
    <w:rsid w:val="002527BE"/>
    <w:rsid w:val="00253113"/>
    <w:rsid w:val="002539B9"/>
    <w:rsid w:val="002542C7"/>
    <w:rsid w:val="002549AE"/>
    <w:rsid w:val="00254D03"/>
    <w:rsid w:val="002551D3"/>
    <w:rsid w:val="002555E4"/>
    <w:rsid w:val="0025582A"/>
    <w:rsid w:val="0025697A"/>
    <w:rsid w:val="0026063E"/>
    <w:rsid w:val="00260DFE"/>
    <w:rsid w:val="00261D1F"/>
    <w:rsid w:val="002633BA"/>
    <w:rsid w:val="00265B16"/>
    <w:rsid w:val="0026706A"/>
    <w:rsid w:val="002676D3"/>
    <w:rsid w:val="00271C7A"/>
    <w:rsid w:val="00271F6B"/>
    <w:rsid w:val="00272529"/>
    <w:rsid w:val="00272544"/>
    <w:rsid w:val="00273183"/>
    <w:rsid w:val="00273697"/>
    <w:rsid w:val="00273F5A"/>
    <w:rsid w:val="002741B6"/>
    <w:rsid w:val="00276C13"/>
    <w:rsid w:val="00277369"/>
    <w:rsid w:val="00277B2B"/>
    <w:rsid w:val="00282283"/>
    <w:rsid w:val="00282C68"/>
    <w:rsid w:val="0028377F"/>
    <w:rsid w:val="0028388F"/>
    <w:rsid w:val="00283C96"/>
    <w:rsid w:val="0028437D"/>
    <w:rsid w:val="00286B4A"/>
    <w:rsid w:val="00286CB4"/>
    <w:rsid w:val="0028701A"/>
    <w:rsid w:val="00291277"/>
    <w:rsid w:val="0029237E"/>
    <w:rsid w:val="00292E29"/>
    <w:rsid w:val="0029350C"/>
    <w:rsid w:val="0029356E"/>
    <w:rsid w:val="00294723"/>
    <w:rsid w:val="00295101"/>
    <w:rsid w:val="002969A4"/>
    <w:rsid w:val="00297572"/>
    <w:rsid w:val="00297634"/>
    <w:rsid w:val="002A4D00"/>
    <w:rsid w:val="002A5AA5"/>
    <w:rsid w:val="002A670A"/>
    <w:rsid w:val="002A6A97"/>
    <w:rsid w:val="002A701A"/>
    <w:rsid w:val="002B2CEE"/>
    <w:rsid w:val="002B55D7"/>
    <w:rsid w:val="002B5BD8"/>
    <w:rsid w:val="002B6855"/>
    <w:rsid w:val="002B69DE"/>
    <w:rsid w:val="002B79F7"/>
    <w:rsid w:val="002C117A"/>
    <w:rsid w:val="002C1C77"/>
    <w:rsid w:val="002C25D6"/>
    <w:rsid w:val="002C3B2C"/>
    <w:rsid w:val="002C3C91"/>
    <w:rsid w:val="002C5A3A"/>
    <w:rsid w:val="002C5BF2"/>
    <w:rsid w:val="002C6001"/>
    <w:rsid w:val="002C7DDA"/>
    <w:rsid w:val="002D0683"/>
    <w:rsid w:val="002D257F"/>
    <w:rsid w:val="002D2942"/>
    <w:rsid w:val="002D2BB1"/>
    <w:rsid w:val="002D2D9E"/>
    <w:rsid w:val="002D315F"/>
    <w:rsid w:val="002D363C"/>
    <w:rsid w:val="002D43CF"/>
    <w:rsid w:val="002D4678"/>
    <w:rsid w:val="002D48FE"/>
    <w:rsid w:val="002D53FC"/>
    <w:rsid w:val="002D5A35"/>
    <w:rsid w:val="002D5F20"/>
    <w:rsid w:val="002D7B87"/>
    <w:rsid w:val="002D7BAA"/>
    <w:rsid w:val="002E067F"/>
    <w:rsid w:val="002E08CE"/>
    <w:rsid w:val="002E0DC1"/>
    <w:rsid w:val="002E1663"/>
    <w:rsid w:val="002E19B4"/>
    <w:rsid w:val="002E1F80"/>
    <w:rsid w:val="002E227E"/>
    <w:rsid w:val="002E25EA"/>
    <w:rsid w:val="002E26AF"/>
    <w:rsid w:val="002E2FCE"/>
    <w:rsid w:val="002E3AB8"/>
    <w:rsid w:val="002E63A1"/>
    <w:rsid w:val="002F141D"/>
    <w:rsid w:val="002F163B"/>
    <w:rsid w:val="002F26D3"/>
    <w:rsid w:val="002F2F65"/>
    <w:rsid w:val="002F322A"/>
    <w:rsid w:val="002F3785"/>
    <w:rsid w:val="002F3BA4"/>
    <w:rsid w:val="002F4802"/>
    <w:rsid w:val="002F49E3"/>
    <w:rsid w:val="002F519F"/>
    <w:rsid w:val="003010A9"/>
    <w:rsid w:val="0030138A"/>
    <w:rsid w:val="0030202E"/>
    <w:rsid w:val="00303579"/>
    <w:rsid w:val="00304E8B"/>
    <w:rsid w:val="00305CC7"/>
    <w:rsid w:val="00310ADB"/>
    <w:rsid w:val="00311798"/>
    <w:rsid w:val="00321C4D"/>
    <w:rsid w:val="0032273B"/>
    <w:rsid w:val="003230E3"/>
    <w:rsid w:val="0032448C"/>
    <w:rsid w:val="00325CA4"/>
    <w:rsid w:val="00326FF3"/>
    <w:rsid w:val="0032760C"/>
    <w:rsid w:val="003303A7"/>
    <w:rsid w:val="00332278"/>
    <w:rsid w:val="00332C17"/>
    <w:rsid w:val="00333619"/>
    <w:rsid w:val="00334199"/>
    <w:rsid w:val="00335309"/>
    <w:rsid w:val="003355F6"/>
    <w:rsid w:val="00335DD1"/>
    <w:rsid w:val="0034072C"/>
    <w:rsid w:val="00342E2B"/>
    <w:rsid w:val="00345398"/>
    <w:rsid w:val="00345A1E"/>
    <w:rsid w:val="0034686F"/>
    <w:rsid w:val="00350CE6"/>
    <w:rsid w:val="00351022"/>
    <w:rsid w:val="0035199C"/>
    <w:rsid w:val="00351EE4"/>
    <w:rsid w:val="00351F03"/>
    <w:rsid w:val="00353DD5"/>
    <w:rsid w:val="0035567D"/>
    <w:rsid w:val="00355767"/>
    <w:rsid w:val="003572DE"/>
    <w:rsid w:val="0036042F"/>
    <w:rsid w:val="003634A0"/>
    <w:rsid w:val="00365519"/>
    <w:rsid w:val="00365786"/>
    <w:rsid w:val="00366751"/>
    <w:rsid w:val="003670F4"/>
    <w:rsid w:val="003725E1"/>
    <w:rsid w:val="003745A8"/>
    <w:rsid w:val="003763DB"/>
    <w:rsid w:val="003776B3"/>
    <w:rsid w:val="003805F8"/>
    <w:rsid w:val="003827A9"/>
    <w:rsid w:val="00383392"/>
    <w:rsid w:val="00383F87"/>
    <w:rsid w:val="003841E0"/>
    <w:rsid w:val="003850B3"/>
    <w:rsid w:val="003870A7"/>
    <w:rsid w:val="00387471"/>
    <w:rsid w:val="00390482"/>
    <w:rsid w:val="00390C9D"/>
    <w:rsid w:val="00391633"/>
    <w:rsid w:val="00392738"/>
    <w:rsid w:val="00392B35"/>
    <w:rsid w:val="003938A0"/>
    <w:rsid w:val="00394349"/>
    <w:rsid w:val="00395D53"/>
    <w:rsid w:val="00396922"/>
    <w:rsid w:val="00396CA4"/>
    <w:rsid w:val="0039796E"/>
    <w:rsid w:val="003A01E6"/>
    <w:rsid w:val="003A0CC6"/>
    <w:rsid w:val="003A0E02"/>
    <w:rsid w:val="003A21C1"/>
    <w:rsid w:val="003A26D5"/>
    <w:rsid w:val="003A3F06"/>
    <w:rsid w:val="003A6367"/>
    <w:rsid w:val="003A64D8"/>
    <w:rsid w:val="003A7366"/>
    <w:rsid w:val="003A7EBA"/>
    <w:rsid w:val="003B0136"/>
    <w:rsid w:val="003B11A3"/>
    <w:rsid w:val="003B3B89"/>
    <w:rsid w:val="003B7B21"/>
    <w:rsid w:val="003C0251"/>
    <w:rsid w:val="003C0C00"/>
    <w:rsid w:val="003C1418"/>
    <w:rsid w:val="003C3B9E"/>
    <w:rsid w:val="003C50DA"/>
    <w:rsid w:val="003C59C7"/>
    <w:rsid w:val="003C7E7B"/>
    <w:rsid w:val="003D0447"/>
    <w:rsid w:val="003D22EF"/>
    <w:rsid w:val="003D2399"/>
    <w:rsid w:val="003D25E1"/>
    <w:rsid w:val="003D2764"/>
    <w:rsid w:val="003D284D"/>
    <w:rsid w:val="003D37A8"/>
    <w:rsid w:val="003D5F2E"/>
    <w:rsid w:val="003E2F3F"/>
    <w:rsid w:val="003E4C7F"/>
    <w:rsid w:val="003E5E0C"/>
    <w:rsid w:val="003E636E"/>
    <w:rsid w:val="003E7102"/>
    <w:rsid w:val="003E7D7C"/>
    <w:rsid w:val="003F0C36"/>
    <w:rsid w:val="003F0F69"/>
    <w:rsid w:val="003F12C5"/>
    <w:rsid w:val="003F3251"/>
    <w:rsid w:val="003F589C"/>
    <w:rsid w:val="003F6ED9"/>
    <w:rsid w:val="0040004F"/>
    <w:rsid w:val="0040013E"/>
    <w:rsid w:val="00402636"/>
    <w:rsid w:val="0040278C"/>
    <w:rsid w:val="0040431F"/>
    <w:rsid w:val="004056E9"/>
    <w:rsid w:val="00407F99"/>
    <w:rsid w:val="004140AD"/>
    <w:rsid w:val="00416BC8"/>
    <w:rsid w:val="00416D81"/>
    <w:rsid w:val="00421425"/>
    <w:rsid w:val="004223F4"/>
    <w:rsid w:val="0042298F"/>
    <w:rsid w:val="004237B4"/>
    <w:rsid w:val="0042431C"/>
    <w:rsid w:val="004249B0"/>
    <w:rsid w:val="00424D01"/>
    <w:rsid w:val="00425FD8"/>
    <w:rsid w:val="00426D41"/>
    <w:rsid w:val="00427631"/>
    <w:rsid w:val="00430CAA"/>
    <w:rsid w:val="00432121"/>
    <w:rsid w:val="00432676"/>
    <w:rsid w:val="00433AE3"/>
    <w:rsid w:val="00434369"/>
    <w:rsid w:val="00434A1D"/>
    <w:rsid w:val="00434E06"/>
    <w:rsid w:val="0043568D"/>
    <w:rsid w:val="00437B76"/>
    <w:rsid w:val="004426A5"/>
    <w:rsid w:val="00444C2A"/>
    <w:rsid w:val="004452B0"/>
    <w:rsid w:val="00445AA8"/>
    <w:rsid w:val="004466AF"/>
    <w:rsid w:val="004510F0"/>
    <w:rsid w:val="004522C7"/>
    <w:rsid w:val="00452CF8"/>
    <w:rsid w:val="00457F5E"/>
    <w:rsid w:val="00460B8E"/>
    <w:rsid w:val="00461274"/>
    <w:rsid w:val="0046162D"/>
    <w:rsid w:val="00462215"/>
    <w:rsid w:val="00462ADD"/>
    <w:rsid w:val="0046330C"/>
    <w:rsid w:val="00463F37"/>
    <w:rsid w:val="00464B15"/>
    <w:rsid w:val="0046677D"/>
    <w:rsid w:val="00466BE3"/>
    <w:rsid w:val="0046752D"/>
    <w:rsid w:val="00470DA5"/>
    <w:rsid w:val="00471852"/>
    <w:rsid w:val="00471F9C"/>
    <w:rsid w:val="004731DE"/>
    <w:rsid w:val="00473F8C"/>
    <w:rsid w:val="00474B1B"/>
    <w:rsid w:val="00474FEE"/>
    <w:rsid w:val="004757FF"/>
    <w:rsid w:val="004761BC"/>
    <w:rsid w:val="00477F9B"/>
    <w:rsid w:val="00482650"/>
    <w:rsid w:val="00483B83"/>
    <w:rsid w:val="0048451A"/>
    <w:rsid w:val="0048527F"/>
    <w:rsid w:val="00485315"/>
    <w:rsid w:val="0048566B"/>
    <w:rsid w:val="004863B7"/>
    <w:rsid w:val="00490791"/>
    <w:rsid w:val="00491027"/>
    <w:rsid w:val="004913FC"/>
    <w:rsid w:val="00491A1E"/>
    <w:rsid w:val="0049260B"/>
    <w:rsid w:val="00492708"/>
    <w:rsid w:val="00492837"/>
    <w:rsid w:val="0049285A"/>
    <w:rsid w:val="004930C0"/>
    <w:rsid w:val="004935AA"/>
    <w:rsid w:val="0049749B"/>
    <w:rsid w:val="004A0DAF"/>
    <w:rsid w:val="004A154B"/>
    <w:rsid w:val="004A235B"/>
    <w:rsid w:val="004A2BC6"/>
    <w:rsid w:val="004A36F3"/>
    <w:rsid w:val="004A373B"/>
    <w:rsid w:val="004A660E"/>
    <w:rsid w:val="004B489F"/>
    <w:rsid w:val="004B4FD6"/>
    <w:rsid w:val="004B5BB3"/>
    <w:rsid w:val="004B5F44"/>
    <w:rsid w:val="004B7776"/>
    <w:rsid w:val="004C0CBC"/>
    <w:rsid w:val="004C0D6F"/>
    <w:rsid w:val="004C1A86"/>
    <w:rsid w:val="004C2B0F"/>
    <w:rsid w:val="004C2B82"/>
    <w:rsid w:val="004C31E0"/>
    <w:rsid w:val="004C36B1"/>
    <w:rsid w:val="004C59C6"/>
    <w:rsid w:val="004C7570"/>
    <w:rsid w:val="004D19DA"/>
    <w:rsid w:val="004D3C06"/>
    <w:rsid w:val="004D50BF"/>
    <w:rsid w:val="004D526C"/>
    <w:rsid w:val="004D5779"/>
    <w:rsid w:val="004D6378"/>
    <w:rsid w:val="004D7705"/>
    <w:rsid w:val="004D78C0"/>
    <w:rsid w:val="004D7AF9"/>
    <w:rsid w:val="004D7F12"/>
    <w:rsid w:val="004E18A6"/>
    <w:rsid w:val="004E6100"/>
    <w:rsid w:val="004E6208"/>
    <w:rsid w:val="004E74E3"/>
    <w:rsid w:val="004E7D03"/>
    <w:rsid w:val="004F00BA"/>
    <w:rsid w:val="004F0284"/>
    <w:rsid w:val="004F0605"/>
    <w:rsid w:val="004F088A"/>
    <w:rsid w:val="004F288D"/>
    <w:rsid w:val="004F2D00"/>
    <w:rsid w:val="004F405C"/>
    <w:rsid w:val="004F52BF"/>
    <w:rsid w:val="0050030F"/>
    <w:rsid w:val="00504220"/>
    <w:rsid w:val="005042F3"/>
    <w:rsid w:val="005061BB"/>
    <w:rsid w:val="00506614"/>
    <w:rsid w:val="00507D3F"/>
    <w:rsid w:val="005100AA"/>
    <w:rsid w:val="005107DD"/>
    <w:rsid w:val="00510FBE"/>
    <w:rsid w:val="00512540"/>
    <w:rsid w:val="005138EF"/>
    <w:rsid w:val="00513974"/>
    <w:rsid w:val="005167BE"/>
    <w:rsid w:val="00517103"/>
    <w:rsid w:val="005209AD"/>
    <w:rsid w:val="00522ABC"/>
    <w:rsid w:val="0052309D"/>
    <w:rsid w:val="005240E6"/>
    <w:rsid w:val="00524A9A"/>
    <w:rsid w:val="00526F12"/>
    <w:rsid w:val="00527953"/>
    <w:rsid w:val="00530537"/>
    <w:rsid w:val="00531479"/>
    <w:rsid w:val="00531999"/>
    <w:rsid w:val="0053266E"/>
    <w:rsid w:val="00532B3E"/>
    <w:rsid w:val="005331D4"/>
    <w:rsid w:val="005333C4"/>
    <w:rsid w:val="00533620"/>
    <w:rsid w:val="00533A7E"/>
    <w:rsid w:val="00533FE2"/>
    <w:rsid w:val="00534E97"/>
    <w:rsid w:val="005369DE"/>
    <w:rsid w:val="00536C9B"/>
    <w:rsid w:val="00540FCB"/>
    <w:rsid w:val="00542971"/>
    <w:rsid w:val="00542FBD"/>
    <w:rsid w:val="0054340C"/>
    <w:rsid w:val="005434BC"/>
    <w:rsid w:val="00543579"/>
    <w:rsid w:val="00543CBB"/>
    <w:rsid w:val="005453F6"/>
    <w:rsid w:val="005455CD"/>
    <w:rsid w:val="00545E17"/>
    <w:rsid w:val="005460BF"/>
    <w:rsid w:val="005463D4"/>
    <w:rsid w:val="00546E62"/>
    <w:rsid w:val="005472DC"/>
    <w:rsid w:val="0054782D"/>
    <w:rsid w:val="00547AE1"/>
    <w:rsid w:val="00547C3E"/>
    <w:rsid w:val="00550888"/>
    <w:rsid w:val="00551D88"/>
    <w:rsid w:val="00552EC3"/>
    <w:rsid w:val="005545B9"/>
    <w:rsid w:val="00555172"/>
    <w:rsid w:val="00555CA0"/>
    <w:rsid w:val="00556573"/>
    <w:rsid w:val="00557E1A"/>
    <w:rsid w:val="00561B67"/>
    <w:rsid w:val="00562BAF"/>
    <w:rsid w:val="00563339"/>
    <w:rsid w:val="00563698"/>
    <w:rsid w:val="00563801"/>
    <w:rsid w:val="00564257"/>
    <w:rsid w:val="00564B6B"/>
    <w:rsid w:val="00570001"/>
    <w:rsid w:val="00571007"/>
    <w:rsid w:val="00571541"/>
    <w:rsid w:val="00573542"/>
    <w:rsid w:val="00573A30"/>
    <w:rsid w:val="00573DDF"/>
    <w:rsid w:val="00574699"/>
    <w:rsid w:val="0057754D"/>
    <w:rsid w:val="0058163C"/>
    <w:rsid w:val="00581FF1"/>
    <w:rsid w:val="00582432"/>
    <w:rsid w:val="00582D5D"/>
    <w:rsid w:val="00582FAC"/>
    <w:rsid w:val="005840B3"/>
    <w:rsid w:val="005863D8"/>
    <w:rsid w:val="005919EC"/>
    <w:rsid w:val="00591B75"/>
    <w:rsid w:val="00591C49"/>
    <w:rsid w:val="00592B7E"/>
    <w:rsid w:val="0059490A"/>
    <w:rsid w:val="005A3132"/>
    <w:rsid w:val="005A3BC9"/>
    <w:rsid w:val="005A3E96"/>
    <w:rsid w:val="005A51CF"/>
    <w:rsid w:val="005A7794"/>
    <w:rsid w:val="005B12F3"/>
    <w:rsid w:val="005B1A53"/>
    <w:rsid w:val="005B236D"/>
    <w:rsid w:val="005B34F1"/>
    <w:rsid w:val="005B3FC0"/>
    <w:rsid w:val="005B5452"/>
    <w:rsid w:val="005B5569"/>
    <w:rsid w:val="005B55A3"/>
    <w:rsid w:val="005B5842"/>
    <w:rsid w:val="005B71CD"/>
    <w:rsid w:val="005B77D6"/>
    <w:rsid w:val="005C16F5"/>
    <w:rsid w:val="005C2A25"/>
    <w:rsid w:val="005C3B40"/>
    <w:rsid w:val="005C5170"/>
    <w:rsid w:val="005C5362"/>
    <w:rsid w:val="005C5DF9"/>
    <w:rsid w:val="005C641C"/>
    <w:rsid w:val="005C6C3E"/>
    <w:rsid w:val="005C7356"/>
    <w:rsid w:val="005D06AE"/>
    <w:rsid w:val="005D1F5E"/>
    <w:rsid w:val="005D2733"/>
    <w:rsid w:val="005D3125"/>
    <w:rsid w:val="005D4B45"/>
    <w:rsid w:val="005D6824"/>
    <w:rsid w:val="005E1C4C"/>
    <w:rsid w:val="005E3293"/>
    <w:rsid w:val="005E3388"/>
    <w:rsid w:val="005E4139"/>
    <w:rsid w:val="005E4740"/>
    <w:rsid w:val="005E4BE0"/>
    <w:rsid w:val="005E4CEE"/>
    <w:rsid w:val="005E69AD"/>
    <w:rsid w:val="005F045D"/>
    <w:rsid w:val="005F0C5F"/>
    <w:rsid w:val="005F0EC2"/>
    <w:rsid w:val="005F1A5E"/>
    <w:rsid w:val="005F232C"/>
    <w:rsid w:val="005F2767"/>
    <w:rsid w:val="005F4A13"/>
    <w:rsid w:val="005F4C6A"/>
    <w:rsid w:val="005F6C27"/>
    <w:rsid w:val="005F7848"/>
    <w:rsid w:val="006014CB"/>
    <w:rsid w:val="00601788"/>
    <w:rsid w:val="00601D7C"/>
    <w:rsid w:val="0060298D"/>
    <w:rsid w:val="0060485C"/>
    <w:rsid w:val="00604D58"/>
    <w:rsid w:val="006051E5"/>
    <w:rsid w:val="00605A55"/>
    <w:rsid w:val="00605B4C"/>
    <w:rsid w:val="00606156"/>
    <w:rsid w:val="0060778B"/>
    <w:rsid w:val="006104F7"/>
    <w:rsid w:val="00610A1F"/>
    <w:rsid w:val="006125D2"/>
    <w:rsid w:val="006139A3"/>
    <w:rsid w:val="00614608"/>
    <w:rsid w:val="00614C05"/>
    <w:rsid w:val="006157E1"/>
    <w:rsid w:val="00616AFC"/>
    <w:rsid w:val="006178AC"/>
    <w:rsid w:val="0062004F"/>
    <w:rsid w:val="00620390"/>
    <w:rsid w:val="00621A28"/>
    <w:rsid w:val="00623EAE"/>
    <w:rsid w:val="006247DD"/>
    <w:rsid w:val="00624922"/>
    <w:rsid w:val="006257A2"/>
    <w:rsid w:val="00626139"/>
    <w:rsid w:val="006302AA"/>
    <w:rsid w:val="00631824"/>
    <w:rsid w:val="00631A94"/>
    <w:rsid w:val="00631FF0"/>
    <w:rsid w:val="0063311D"/>
    <w:rsid w:val="0063419E"/>
    <w:rsid w:val="00634579"/>
    <w:rsid w:val="00634671"/>
    <w:rsid w:val="006349C8"/>
    <w:rsid w:val="006352E6"/>
    <w:rsid w:val="006358F0"/>
    <w:rsid w:val="00635B6A"/>
    <w:rsid w:val="006361F9"/>
    <w:rsid w:val="00636325"/>
    <w:rsid w:val="00636A5D"/>
    <w:rsid w:val="00641142"/>
    <w:rsid w:val="00641C9C"/>
    <w:rsid w:val="00643330"/>
    <w:rsid w:val="0064476E"/>
    <w:rsid w:val="00645463"/>
    <w:rsid w:val="0064573E"/>
    <w:rsid w:val="0064598D"/>
    <w:rsid w:val="006459A7"/>
    <w:rsid w:val="0064615F"/>
    <w:rsid w:val="006510B7"/>
    <w:rsid w:val="006512FB"/>
    <w:rsid w:val="0065304D"/>
    <w:rsid w:val="0065384F"/>
    <w:rsid w:val="00657AB3"/>
    <w:rsid w:val="0065954D"/>
    <w:rsid w:val="00660917"/>
    <w:rsid w:val="00660B6A"/>
    <w:rsid w:val="00662BD2"/>
    <w:rsid w:val="00663783"/>
    <w:rsid w:val="00665795"/>
    <w:rsid w:val="006659C8"/>
    <w:rsid w:val="00666148"/>
    <w:rsid w:val="006663C6"/>
    <w:rsid w:val="006666B4"/>
    <w:rsid w:val="006675A3"/>
    <w:rsid w:val="00667C80"/>
    <w:rsid w:val="00667D96"/>
    <w:rsid w:val="0067018A"/>
    <w:rsid w:val="0067040B"/>
    <w:rsid w:val="00670A57"/>
    <w:rsid w:val="0067160C"/>
    <w:rsid w:val="00671F22"/>
    <w:rsid w:val="00674337"/>
    <w:rsid w:val="00674F6C"/>
    <w:rsid w:val="00675BEE"/>
    <w:rsid w:val="00675F36"/>
    <w:rsid w:val="00680394"/>
    <w:rsid w:val="00681A25"/>
    <w:rsid w:val="00683316"/>
    <w:rsid w:val="0068346E"/>
    <w:rsid w:val="00683CDA"/>
    <w:rsid w:val="006852FC"/>
    <w:rsid w:val="00685EDC"/>
    <w:rsid w:val="00687CF2"/>
    <w:rsid w:val="0069158A"/>
    <w:rsid w:val="00692C2C"/>
    <w:rsid w:val="006942FF"/>
    <w:rsid w:val="006955E4"/>
    <w:rsid w:val="0069585C"/>
    <w:rsid w:val="0069657D"/>
    <w:rsid w:val="00696669"/>
    <w:rsid w:val="006970CA"/>
    <w:rsid w:val="00697CEF"/>
    <w:rsid w:val="00697DFE"/>
    <w:rsid w:val="006A0DD2"/>
    <w:rsid w:val="006A1360"/>
    <w:rsid w:val="006A1F3D"/>
    <w:rsid w:val="006A5107"/>
    <w:rsid w:val="006A5358"/>
    <w:rsid w:val="006A56AB"/>
    <w:rsid w:val="006A6D8D"/>
    <w:rsid w:val="006A755F"/>
    <w:rsid w:val="006B0551"/>
    <w:rsid w:val="006B278C"/>
    <w:rsid w:val="006B2EE0"/>
    <w:rsid w:val="006B425E"/>
    <w:rsid w:val="006B42F5"/>
    <w:rsid w:val="006B4D9F"/>
    <w:rsid w:val="006B6FFA"/>
    <w:rsid w:val="006B7345"/>
    <w:rsid w:val="006C0AAF"/>
    <w:rsid w:val="006C0B25"/>
    <w:rsid w:val="006C43ED"/>
    <w:rsid w:val="006C5C35"/>
    <w:rsid w:val="006C6660"/>
    <w:rsid w:val="006C6938"/>
    <w:rsid w:val="006C69E5"/>
    <w:rsid w:val="006C6E48"/>
    <w:rsid w:val="006C7768"/>
    <w:rsid w:val="006C7815"/>
    <w:rsid w:val="006C7AC5"/>
    <w:rsid w:val="006C7B99"/>
    <w:rsid w:val="006D279E"/>
    <w:rsid w:val="006D3463"/>
    <w:rsid w:val="006D3CAF"/>
    <w:rsid w:val="006D45A4"/>
    <w:rsid w:val="006D57C3"/>
    <w:rsid w:val="006D7208"/>
    <w:rsid w:val="006D78BB"/>
    <w:rsid w:val="006E084E"/>
    <w:rsid w:val="006E0C62"/>
    <w:rsid w:val="006E168F"/>
    <w:rsid w:val="006E52AB"/>
    <w:rsid w:val="006F08F1"/>
    <w:rsid w:val="006F1371"/>
    <w:rsid w:val="006F1904"/>
    <w:rsid w:val="006F2B12"/>
    <w:rsid w:val="006F2F5D"/>
    <w:rsid w:val="006F3B99"/>
    <w:rsid w:val="006F46DE"/>
    <w:rsid w:val="006F5494"/>
    <w:rsid w:val="006F61ED"/>
    <w:rsid w:val="006F7246"/>
    <w:rsid w:val="006F75A0"/>
    <w:rsid w:val="007012BE"/>
    <w:rsid w:val="0070311E"/>
    <w:rsid w:val="0070675A"/>
    <w:rsid w:val="00706980"/>
    <w:rsid w:val="00706D52"/>
    <w:rsid w:val="00707A98"/>
    <w:rsid w:val="00707BEC"/>
    <w:rsid w:val="00711A00"/>
    <w:rsid w:val="00711B53"/>
    <w:rsid w:val="00711D2A"/>
    <w:rsid w:val="00712221"/>
    <w:rsid w:val="00712905"/>
    <w:rsid w:val="0071316E"/>
    <w:rsid w:val="007137D1"/>
    <w:rsid w:val="0071483B"/>
    <w:rsid w:val="00714D41"/>
    <w:rsid w:val="00715284"/>
    <w:rsid w:val="00716936"/>
    <w:rsid w:val="00720229"/>
    <w:rsid w:val="00720A13"/>
    <w:rsid w:val="00721194"/>
    <w:rsid w:val="00721ADE"/>
    <w:rsid w:val="00722F50"/>
    <w:rsid w:val="007248F1"/>
    <w:rsid w:val="007301BC"/>
    <w:rsid w:val="007317E4"/>
    <w:rsid w:val="00732539"/>
    <w:rsid w:val="00735BF7"/>
    <w:rsid w:val="0073658D"/>
    <w:rsid w:val="00736618"/>
    <w:rsid w:val="00740AEC"/>
    <w:rsid w:val="0074116C"/>
    <w:rsid w:val="00741585"/>
    <w:rsid w:val="00741B62"/>
    <w:rsid w:val="00743D80"/>
    <w:rsid w:val="007442C2"/>
    <w:rsid w:val="0074528F"/>
    <w:rsid w:val="00746015"/>
    <w:rsid w:val="00746289"/>
    <w:rsid w:val="00747D4A"/>
    <w:rsid w:val="0075009C"/>
    <w:rsid w:val="00751056"/>
    <w:rsid w:val="0075107F"/>
    <w:rsid w:val="00752DB7"/>
    <w:rsid w:val="0075323F"/>
    <w:rsid w:val="007538E5"/>
    <w:rsid w:val="007538E6"/>
    <w:rsid w:val="007549F7"/>
    <w:rsid w:val="00760C2F"/>
    <w:rsid w:val="00761B97"/>
    <w:rsid w:val="00762744"/>
    <w:rsid w:val="007633D9"/>
    <w:rsid w:val="007637CB"/>
    <w:rsid w:val="007645FA"/>
    <w:rsid w:val="00766DA6"/>
    <w:rsid w:val="00770F8D"/>
    <w:rsid w:val="00771C2B"/>
    <w:rsid w:val="0077282E"/>
    <w:rsid w:val="00773BF3"/>
    <w:rsid w:val="007756F9"/>
    <w:rsid w:val="0077612E"/>
    <w:rsid w:val="007767D8"/>
    <w:rsid w:val="0078085D"/>
    <w:rsid w:val="00780A16"/>
    <w:rsid w:val="00782D9B"/>
    <w:rsid w:val="00783531"/>
    <w:rsid w:val="00783A5C"/>
    <w:rsid w:val="00784747"/>
    <w:rsid w:val="00784DD3"/>
    <w:rsid w:val="00785E42"/>
    <w:rsid w:val="00787913"/>
    <w:rsid w:val="00790AAE"/>
    <w:rsid w:val="0079108E"/>
    <w:rsid w:val="00792505"/>
    <w:rsid w:val="007952A4"/>
    <w:rsid w:val="00795B27"/>
    <w:rsid w:val="007A05B6"/>
    <w:rsid w:val="007A0702"/>
    <w:rsid w:val="007A0BA8"/>
    <w:rsid w:val="007A10EC"/>
    <w:rsid w:val="007A2D4E"/>
    <w:rsid w:val="007A4A78"/>
    <w:rsid w:val="007A4F23"/>
    <w:rsid w:val="007B0AF3"/>
    <w:rsid w:val="007B10C6"/>
    <w:rsid w:val="007B16A1"/>
    <w:rsid w:val="007B20D4"/>
    <w:rsid w:val="007B3A8B"/>
    <w:rsid w:val="007B5ECD"/>
    <w:rsid w:val="007B6DE9"/>
    <w:rsid w:val="007B7D74"/>
    <w:rsid w:val="007C03AA"/>
    <w:rsid w:val="007C0535"/>
    <w:rsid w:val="007C1D77"/>
    <w:rsid w:val="007C1DB0"/>
    <w:rsid w:val="007C21CA"/>
    <w:rsid w:val="007C423F"/>
    <w:rsid w:val="007C4500"/>
    <w:rsid w:val="007C4711"/>
    <w:rsid w:val="007C6DA4"/>
    <w:rsid w:val="007C77A2"/>
    <w:rsid w:val="007D1482"/>
    <w:rsid w:val="007D2693"/>
    <w:rsid w:val="007D5BB4"/>
    <w:rsid w:val="007D75A5"/>
    <w:rsid w:val="007E00BC"/>
    <w:rsid w:val="007E0DA7"/>
    <w:rsid w:val="007E1ECF"/>
    <w:rsid w:val="007E2805"/>
    <w:rsid w:val="007E300E"/>
    <w:rsid w:val="007E3B94"/>
    <w:rsid w:val="007E6CAD"/>
    <w:rsid w:val="007E6FF0"/>
    <w:rsid w:val="007E7938"/>
    <w:rsid w:val="007E7AB5"/>
    <w:rsid w:val="007F274E"/>
    <w:rsid w:val="007F2D42"/>
    <w:rsid w:val="007F51E2"/>
    <w:rsid w:val="007F5FD4"/>
    <w:rsid w:val="00800E9D"/>
    <w:rsid w:val="00801586"/>
    <w:rsid w:val="00801C6D"/>
    <w:rsid w:val="00804F6A"/>
    <w:rsid w:val="00804FF4"/>
    <w:rsid w:val="008063E1"/>
    <w:rsid w:val="008066FD"/>
    <w:rsid w:val="00806819"/>
    <w:rsid w:val="00807967"/>
    <w:rsid w:val="008107FA"/>
    <w:rsid w:val="00810AE6"/>
    <w:rsid w:val="008112B8"/>
    <w:rsid w:val="0081189A"/>
    <w:rsid w:val="00811B29"/>
    <w:rsid w:val="00813112"/>
    <w:rsid w:val="00814102"/>
    <w:rsid w:val="008145B5"/>
    <w:rsid w:val="0081476C"/>
    <w:rsid w:val="00816F51"/>
    <w:rsid w:val="008202A6"/>
    <w:rsid w:val="00823B78"/>
    <w:rsid w:val="00824F30"/>
    <w:rsid w:val="00825796"/>
    <w:rsid w:val="00826773"/>
    <w:rsid w:val="008268D9"/>
    <w:rsid w:val="0082699B"/>
    <w:rsid w:val="00826F8F"/>
    <w:rsid w:val="00830D6D"/>
    <w:rsid w:val="00830EF5"/>
    <w:rsid w:val="00831E0F"/>
    <w:rsid w:val="00831ED1"/>
    <w:rsid w:val="00832603"/>
    <w:rsid w:val="00832698"/>
    <w:rsid w:val="008341BD"/>
    <w:rsid w:val="00835D7B"/>
    <w:rsid w:val="00836059"/>
    <w:rsid w:val="00837F89"/>
    <w:rsid w:val="00837FA8"/>
    <w:rsid w:val="008408EF"/>
    <w:rsid w:val="008415E8"/>
    <w:rsid w:val="00845EAF"/>
    <w:rsid w:val="00846056"/>
    <w:rsid w:val="00846486"/>
    <w:rsid w:val="008468AB"/>
    <w:rsid w:val="00846F5F"/>
    <w:rsid w:val="008471E8"/>
    <w:rsid w:val="00850C2C"/>
    <w:rsid w:val="00852C10"/>
    <w:rsid w:val="00853BD3"/>
    <w:rsid w:val="008541BD"/>
    <w:rsid w:val="00855D92"/>
    <w:rsid w:val="00860AAC"/>
    <w:rsid w:val="00863A9C"/>
    <w:rsid w:val="00864085"/>
    <w:rsid w:val="008649B4"/>
    <w:rsid w:val="0086753B"/>
    <w:rsid w:val="008705C9"/>
    <w:rsid w:val="00871731"/>
    <w:rsid w:val="00872D55"/>
    <w:rsid w:val="00872FD0"/>
    <w:rsid w:val="00873850"/>
    <w:rsid w:val="00873988"/>
    <w:rsid w:val="00875B16"/>
    <w:rsid w:val="008773FA"/>
    <w:rsid w:val="008800D2"/>
    <w:rsid w:val="00881EAF"/>
    <w:rsid w:val="00882550"/>
    <w:rsid w:val="008828B5"/>
    <w:rsid w:val="00882AC4"/>
    <w:rsid w:val="00882BBB"/>
    <w:rsid w:val="00882DFD"/>
    <w:rsid w:val="00884229"/>
    <w:rsid w:val="00884D85"/>
    <w:rsid w:val="008856DF"/>
    <w:rsid w:val="00885CCE"/>
    <w:rsid w:val="0088605A"/>
    <w:rsid w:val="00886B1A"/>
    <w:rsid w:val="00890DC6"/>
    <w:rsid w:val="00891C49"/>
    <w:rsid w:val="00892DB4"/>
    <w:rsid w:val="00892E84"/>
    <w:rsid w:val="008944F4"/>
    <w:rsid w:val="0089476D"/>
    <w:rsid w:val="00894AAD"/>
    <w:rsid w:val="0089507B"/>
    <w:rsid w:val="0089605D"/>
    <w:rsid w:val="008960B1"/>
    <w:rsid w:val="00897833"/>
    <w:rsid w:val="008A1658"/>
    <w:rsid w:val="008A17ED"/>
    <w:rsid w:val="008A2632"/>
    <w:rsid w:val="008A2D01"/>
    <w:rsid w:val="008A2DA1"/>
    <w:rsid w:val="008A2EAF"/>
    <w:rsid w:val="008A5792"/>
    <w:rsid w:val="008A6509"/>
    <w:rsid w:val="008AADC5"/>
    <w:rsid w:val="008B34B6"/>
    <w:rsid w:val="008B3926"/>
    <w:rsid w:val="008B6C13"/>
    <w:rsid w:val="008B767F"/>
    <w:rsid w:val="008B7C16"/>
    <w:rsid w:val="008C07BD"/>
    <w:rsid w:val="008C0B7A"/>
    <w:rsid w:val="008C0C86"/>
    <w:rsid w:val="008C2040"/>
    <w:rsid w:val="008C29CF"/>
    <w:rsid w:val="008C2D28"/>
    <w:rsid w:val="008C5508"/>
    <w:rsid w:val="008C56D8"/>
    <w:rsid w:val="008D0354"/>
    <w:rsid w:val="008D09BF"/>
    <w:rsid w:val="008D1616"/>
    <w:rsid w:val="008D41A6"/>
    <w:rsid w:val="008D4669"/>
    <w:rsid w:val="008D6645"/>
    <w:rsid w:val="008D713F"/>
    <w:rsid w:val="008E0523"/>
    <w:rsid w:val="008E1C0F"/>
    <w:rsid w:val="008E1CA4"/>
    <w:rsid w:val="008E4561"/>
    <w:rsid w:val="008E6C4E"/>
    <w:rsid w:val="008F01CE"/>
    <w:rsid w:val="008F0AC3"/>
    <w:rsid w:val="008F58B0"/>
    <w:rsid w:val="008F5A9C"/>
    <w:rsid w:val="008F64F2"/>
    <w:rsid w:val="008F6533"/>
    <w:rsid w:val="009000FF"/>
    <w:rsid w:val="00900AEA"/>
    <w:rsid w:val="00901679"/>
    <w:rsid w:val="00901DF6"/>
    <w:rsid w:val="00901EA9"/>
    <w:rsid w:val="009023FF"/>
    <w:rsid w:val="00905ADF"/>
    <w:rsid w:val="00905ECA"/>
    <w:rsid w:val="00907421"/>
    <w:rsid w:val="009142A6"/>
    <w:rsid w:val="00914545"/>
    <w:rsid w:val="00914DAB"/>
    <w:rsid w:val="00915B7F"/>
    <w:rsid w:val="00916111"/>
    <w:rsid w:val="00916819"/>
    <w:rsid w:val="00917456"/>
    <w:rsid w:val="00920621"/>
    <w:rsid w:val="00921496"/>
    <w:rsid w:val="00921CE1"/>
    <w:rsid w:val="0092220C"/>
    <w:rsid w:val="009246FC"/>
    <w:rsid w:val="0092630C"/>
    <w:rsid w:val="00926EE8"/>
    <w:rsid w:val="009270A7"/>
    <w:rsid w:val="00930219"/>
    <w:rsid w:val="00931C75"/>
    <w:rsid w:val="00934DCD"/>
    <w:rsid w:val="0093516E"/>
    <w:rsid w:val="00936187"/>
    <w:rsid w:val="0093757E"/>
    <w:rsid w:val="00941A69"/>
    <w:rsid w:val="00943FB5"/>
    <w:rsid w:val="00945EB4"/>
    <w:rsid w:val="00946388"/>
    <w:rsid w:val="0095078A"/>
    <w:rsid w:val="00952196"/>
    <w:rsid w:val="0095307C"/>
    <w:rsid w:val="0095759A"/>
    <w:rsid w:val="00960731"/>
    <w:rsid w:val="00960FE3"/>
    <w:rsid w:val="009615FA"/>
    <w:rsid w:val="009629C8"/>
    <w:rsid w:val="00962E9B"/>
    <w:rsid w:val="00962F99"/>
    <w:rsid w:val="00962FAE"/>
    <w:rsid w:val="0096396C"/>
    <w:rsid w:val="0096422B"/>
    <w:rsid w:val="00965B79"/>
    <w:rsid w:val="00966E68"/>
    <w:rsid w:val="009679F4"/>
    <w:rsid w:val="00970502"/>
    <w:rsid w:val="00970A27"/>
    <w:rsid w:val="00970E0D"/>
    <w:rsid w:val="00972E33"/>
    <w:rsid w:val="00973514"/>
    <w:rsid w:val="00974070"/>
    <w:rsid w:val="00974AA1"/>
    <w:rsid w:val="00974C5C"/>
    <w:rsid w:val="0097560F"/>
    <w:rsid w:val="00975798"/>
    <w:rsid w:val="009758C6"/>
    <w:rsid w:val="00977081"/>
    <w:rsid w:val="009771EE"/>
    <w:rsid w:val="009809DF"/>
    <w:rsid w:val="00980E52"/>
    <w:rsid w:val="00984AF8"/>
    <w:rsid w:val="00984DD6"/>
    <w:rsid w:val="00984F11"/>
    <w:rsid w:val="00985076"/>
    <w:rsid w:val="0098533E"/>
    <w:rsid w:val="00985982"/>
    <w:rsid w:val="00986158"/>
    <w:rsid w:val="009862F6"/>
    <w:rsid w:val="00987EE7"/>
    <w:rsid w:val="0099040D"/>
    <w:rsid w:val="00990673"/>
    <w:rsid w:val="009908F0"/>
    <w:rsid w:val="0099249E"/>
    <w:rsid w:val="009928B9"/>
    <w:rsid w:val="0099345D"/>
    <w:rsid w:val="00993511"/>
    <w:rsid w:val="00993709"/>
    <w:rsid w:val="00995164"/>
    <w:rsid w:val="00995B18"/>
    <w:rsid w:val="00996778"/>
    <w:rsid w:val="00996DDC"/>
    <w:rsid w:val="009A00CC"/>
    <w:rsid w:val="009A014D"/>
    <w:rsid w:val="009A2124"/>
    <w:rsid w:val="009A2ECD"/>
    <w:rsid w:val="009A561D"/>
    <w:rsid w:val="009A634A"/>
    <w:rsid w:val="009A6A2F"/>
    <w:rsid w:val="009B2B23"/>
    <w:rsid w:val="009B3818"/>
    <w:rsid w:val="009B45F5"/>
    <w:rsid w:val="009B479A"/>
    <w:rsid w:val="009B4D5E"/>
    <w:rsid w:val="009B58F5"/>
    <w:rsid w:val="009C0625"/>
    <w:rsid w:val="009C0CD9"/>
    <w:rsid w:val="009C3C39"/>
    <w:rsid w:val="009C4D69"/>
    <w:rsid w:val="009C640E"/>
    <w:rsid w:val="009C6B37"/>
    <w:rsid w:val="009C7255"/>
    <w:rsid w:val="009C7670"/>
    <w:rsid w:val="009C7EF4"/>
    <w:rsid w:val="009D0B06"/>
    <w:rsid w:val="009D0DAF"/>
    <w:rsid w:val="009D1A1B"/>
    <w:rsid w:val="009D1AAB"/>
    <w:rsid w:val="009D1E91"/>
    <w:rsid w:val="009D3DFC"/>
    <w:rsid w:val="009D482A"/>
    <w:rsid w:val="009D4D3A"/>
    <w:rsid w:val="009D59EE"/>
    <w:rsid w:val="009D6441"/>
    <w:rsid w:val="009D6B95"/>
    <w:rsid w:val="009E005E"/>
    <w:rsid w:val="009E1933"/>
    <w:rsid w:val="009E3925"/>
    <w:rsid w:val="009E513E"/>
    <w:rsid w:val="009E5B13"/>
    <w:rsid w:val="009E73B5"/>
    <w:rsid w:val="009F02B7"/>
    <w:rsid w:val="009F1572"/>
    <w:rsid w:val="009F164D"/>
    <w:rsid w:val="009F1D72"/>
    <w:rsid w:val="009F23B0"/>
    <w:rsid w:val="009F2A45"/>
    <w:rsid w:val="009F3B5D"/>
    <w:rsid w:val="009F462C"/>
    <w:rsid w:val="009F517D"/>
    <w:rsid w:val="009F59EF"/>
    <w:rsid w:val="009F6629"/>
    <w:rsid w:val="009F6D42"/>
    <w:rsid w:val="009F6EFE"/>
    <w:rsid w:val="00A00923"/>
    <w:rsid w:val="00A02016"/>
    <w:rsid w:val="00A03C28"/>
    <w:rsid w:val="00A05B54"/>
    <w:rsid w:val="00A0636A"/>
    <w:rsid w:val="00A07DC0"/>
    <w:rsid w:val="00A10686"/>
    <w:rsid w:val="00A108BE"/>
    <w:rsid w:val="00A10923"/>
    <w:rsid w:val="00A11249"/>
    <w:rsid w:val="00A11F35"/>
    <w:rsid w:val="00A120EE"/>
    <w:rsid w:val="00A12B65"/>
    <w:rsid w:val="00A12C56"/>
    <w:rsid w:val="00A132D5"/>
    <w:rsid w:val="00A13CF6"/>
    <w:rsid w:val="00A13DD8"/>
    <w:rsid w:val="00A14046"/>
    <w:rsid w:val="00A14295"/>
    <w:rsid w:val="00A14608"/>
    <w:rsid w:val="00A21B43"/>
    <w:rsid w:val="00A22842"/>
    <w:rsid w:val="00A2479D"/>
    <w:rsid w:val="00A2681F"/>
    <w:rsid w:val="00A30AA2"/>
    <w:rsid w:val="00A31539"/>
    <w:rsid w:val="00A31AE2"/>
    <w:rsid w:val="00A3216C"/>
    <w:rsid w:val="00A33640"/>
    <w:rsid w:val="00A33B04"/>
    <w:rsid w:val="00A35AD4"/>
    <w:rsid w:val="00A40795"/>
    <w:rsid w:val="00A41319"/>
    <w:rsid w:val="00A45A79"/>
    <w:rsid w:val="00A470DC"/>
    <w:rsid w:val="00A4745F"/>
    <w:rsid w:val="00A47857"/>
    <w:rsid w:val="00A50AEA"/>
    <w:rsid w:val="00A51D34"/>
    <w:rsid w:val="00A52441"/>
    <w:rsid w:val="00A52909"/>
    <w:rsid w:val="00A560CE"/>
    <w:rsid w:val="00A561FD"/>
    <w:rsid w:val="00A61CC1"/>
    <w:rsid w:val="00A62A30"/>
    <w:rsid w:val="00A66D32"/>
    <w:rsid w:val="00A708F3"/>
    <w:rsid w:val="00A70989"/>
    <w:rsid w:val="00A7113C"/>
    <w:rsid w:val="00A71AD8"/>
    <w:rsid w:val="00A71C0A"/>
    <w:rsid w:val="00A729FE"/>
    <w:rsid w:val="00A730AB"/>
    <w:rsid w:val="00A74102"/>
    <w:rsid w:val="00A744A8"/>
    <w:rsid w:val="00A74910"/>
    <w:rsid w:val="00A74E52"/>
    <w:rsid w:val="00A763A0"/>
    <w:rsid w:val="00A77580"/>
    <w:rsid w:val="00A77EA9"/>
    <w:rsid w:val="00A8063D"/>
    <w:rsid w:val="00A806D7"/>
    <w:rsid w:val="00A80EEE"/>
    <w:rsid w:val="00A81DF1"/>
    <w:rsid w:val="00A825E0"/>
    <w:rsid w:val="00A837E2"/>
    <w:rsid w:val="00A83AF4"/>
    <w:rsid w:val="00A84D44"/>
    <w:rsid w:val="00A84D5B"/>
    <w:rsid w:val="00A84DA5"/>
    <w:rsid w:val="00A85863"/>
    <w:rsid w:val="00A85C76"/>
    <w:rsid w:val="00A85E9B"/>
    <w:rsid w:val="00A86EA2"/>
    <w:rsid w:val="00A870F5"/>
    <w:rsid w:val="00A87761"/>
    <w:rsid w:val="00A93115"/>
    <w:rsid w:val="00A939C3"/>
    <w:rsid w:val="00A93BA5"/>
    <w:rsid w:val="00A93D9D"/>
    <w:rsid w:val="00A962C9"/>
    <w:rsid w:val="00A978FF"/>
    <w:rsid w:val="00AA0895"/>
    <w:rsid w:val="00AA0A96"/>
    <w:rsid w:val="00AA0CEC"/>
    <w:rsid w:val="00AA4C70"/>
    <w:rsid w:val="00AA56E7"/>
    <w:rsid w:val="00AB45F5"/>
    <w:rsid w:val="00AB5B7A"/>
    <w:rsid w:val="00AB6296"/>
    <w:rsid w:val="00AB6D13"/>
    <w:rsid w:val="00AC0340"/>
    <w:rsid w:val="00AC1E4A"/>
    <w:rsid w:val="00AC24B8"/>
    <w:rsid w:val="00AC3AFA"/>
    <w:rsid w:val="00AC5860"/>
    <w:rsid w:val="00AC5C9A"/>
    <w:rsid w:val="00AC66F2"/>
    <w:rsid w:val="00AC75CB"/>
    <w:rsid w:val="00AD0D27"/>
    <w:rsid w:val="00AD1639"/>
    <w:rsid w:val="00AD2436"/>
    <w:rsid w:val="00AD3EDA"/>
    <w:rsid w:val="00AD459A"/>
    <w:rsid w:val="00AD6761"/>
    <w:rsid w:val="00AD6E2F"/>
    <w:rsid w:val="00AD6EC1"/>
    <w:rsid w:val="00AD7233"/>
    <w:rsid w:val="00AD7731"/>
    <w:rsid w:val="00AE1761"/>
    <w:rsid w:val="00AE1DEC"/>
    <w:rsid w:val="00AE2D85"/>
    <w:rsid w:val="00AE482E"/>
    <w:rsid w:val="00AE5BEF"/>
    <w:rsid w:val="00AE60B1"/>
    <w:rsid w:val="00AE6481"/>
    <w:rsid w:val="00AF0D77"/>
    <w:rsid w:val="00AF0F7E"/>
    <w:rsid w:val="00AF1144"/>
    <w:rsid w:val="00AF2023"/>
    <w:rsid w:val="00AF3EBA"/>
    <w:rsid w:val="00AF523A"/>
    <w:rsid w:val="00AF66C4"/>
    <w:rsid w:val="00AF7654"/>
    <w:rsid w:val="00AF7B34"/>
    <w:rsid w:val="00AF7DE5"/>
    <w:rsid w:val="00B0005A"/>
    <w:rsid w:val="00B007C9"/>
    <w:rsid w:val="00B0328D"/>
    <w:rsid w:val="00B045BC"/>
    <w:rsid w:val="00B048A9"/>
    <w:rsid w:val="00B055A6"/>
    <w:rsid w:val="00B0665F"/>
    <w:rsid w:val="00B07C56"/>
    <w:rsid w:val="00B103A6"/>
    <w:rsid w:val="00B106E4"/>
    <w:rsid w:val="00B11B82"/>
    <w:rsid w:val="00B11BF6"/>
    <w:rsid w:val="00B162F7"/>
    <w:rsid w:val="00B165C1"/>
    <w:rsid w:val="00B1698E"/>
    <w:rsid w:val="00B171B9"/>
    <w:rsid w:val="00B174F3"/>
    <w:rsid w:val="00B17A8B"/>
    <w:rsid w:val="00B21B55"/>
    <w:rsid w:val="00B22C2F"/>
    <w:rsid w:val="00B22CE0"/>
    <w:rsid w:val="00B22FED"/>
    <w:rsid w:val="00B252A1"/>
    <w:rsid w:val="00B2552F"/>
    <w:rsid w:val="00B25BF4"/>
    <w:rsid w:val="00B302AA"/>
    <w:rsid w:val="00B30BBB"/>
    <w:rsid w:val="00B31A31"/>
    <w:rsid w:val="00B31E64"/>
    <w:rsid w:val="00B35A0B"/>
    <w:rsid w:val="00B35FF2"/>
    <w:rsid w:val="00B418D3"/>
    <w:rsid w:val="00B429A4"/>
    <w:rsid w:val="00B4313A"/>
    <w:rsid w:val="00B4461E"/>
    <w:rsid w:val="00B45AE2"/>
    <w:rsid w:val="00B46FDF"/>
    <w:rsid w:val="00B476BF"/>
    <w:rsid w:val="00B51576"/>
    <w:rsid w:val="00B52053"/>
    <w:rsid w:val="00B52FCC"/>
    <w:rsid w:val="00B53F6C"/>
    <w:rsid w:val="00B561E7"/>
    <w:rsid w:val="00B5669C"/>
    <w:rsid w:val="00B57B68"/>
    <w:rsid w:val="00B60D8A"/>
    <w:rsid w:val="00B61327"/>
    <w:rsid w:val="00B6192C"/>
    <w:rsid w:val="00B63C35"/>
    <w:rsid w:val="00B64647"/>
    <w:rsid w:val="00B6467F"/>
    <w:rsid w:val="00B64AA8"/>
    <w:rsid w:val="00B65909"/>
    <w:rsid w:val="00B65E52"/>
    <w:rsid w:val="00B66AB0"/>
    <w:rsid w:val="00B66CB3"/>
    <w:rsid w:val="00B67FB3"/>
    <w:rsid w:val="00B722B2"/>
    <w:rsid w:val="00B73B30"/>
    <w:rsid w:val="00B73B4C"/>
    <w:rsid w:val="00B73D9F"/>
    <w:rsid w:val="00B756B7"/>
    <w:rsid w:val="00B759E5"/>
    <w:rsid w:val="00B76485"/>
    <w:rsid w:val="00B76E61"/>
    <w:rsid w:val="00B76FFA"/>
    <w:rsid w:val="00B774D9"/>
    <w:rsid w:val="00B77DBE"/>
    <w:rsid w:val="00B81492"/>
    <w:rsid w:val="00B8163D"/>
    <w:rsid w:val="00B82F0B"/>
    <w:rsid w:val="00B8370D"/>
    <w:rsid w:val="00B8450C"/>
    <w:rsid w:val="00B8738F"/>
    <w:rsid w:val="00B90837"/>
    <w:rsid w:val="00B91027"/>
    <w:rsid w:val="00B9121F"/>
    <w:rsid w:val="00B92911"/>
    <w:rsid w:val="00B93EB7"/>
    <w:rsid w:val="00B94AD0"/>
    <w:rsid w:val="00B9560F"/>
    <w:rsid w:val="00B95C14"/>
    <w:rsid w:val="00B96ACC"/>
    <w:rsid w:val="00BA14FB"/>
    <w:rsid w:val="00BA2B11"/>
    <w:rsid w:val="00BA346F"/>
    <w:rsid w:val="00BA3864"/>
    <w:rsid w:val="00BA43B8"/>
    <w:rsid w:val="00BA530E"/>
    <w:rsid w:val="00BA7FDA"/>
    <w:rsid w:val="00BB0552"/>
    <w:rsid w:val="00BB0A65"/>
    <w:rsid w:val="00BB1553"/>
    <w:rsid w:val="00BB1B65"/>
    <w:rsid w:val="00BB27F1"/>
    <w:rsid w:val="00BB2825"/>
    <w:rsid w:val="00BB58BA"/>
    <w:rsid w:val="00BB63EB"/>
    <w:rsid w:val="00BB6F84"/>
    <w:rsid w:val="00BC07E3"/>
    <w:rsid w:val="00BC26FA"/>
    <w:rsid w:val="00BC2933"/>
    <w:rsid w:val="00BC5B48"/>
    <w:rsid w:val="00BC62AF"/>
    <w:rsid w:val="00BC6477"/>
    <w:rsid w:val="00BC67AE"/>
    <w:rsid w:val="00BC6E67"/>
    <w:rsid w:val="00BC7113"/>
    <w:rsid w:val="00BD25DE"/>
    <w:rsid w:val="00BD2844"/>
    <w:rsid w:val="00BD3FBE"/>
    <w:rsid w:val="00BD637B"/>
    <w:rsid w:val="00BD692A"/>
    <w:rsid w:val="00BD6C01"/>
    <w:rsid w:val="00BD6C4E"/>
    <w:rsid w:val="00BD6E7D"/>
    <w:rsid w:val="00BD6FE6"/>
    <w:rsid w:val="00BD7E3A"/>
    <w:rsid w:val="00BE064D"/>
    <w:rsid w:val="00BE0E7F"/>
    <w:rsid w:val="00BE0FF6"/>
    <w:rsid w:val="00BE27D4"/>
    <w:rsid w:val="00BE3DFB"/>
    <w:rsid w:val="00BE7714"/>
    <w:rsid w:val="00BE7BFD"/>
    <w:rsid w:val="00BE7E77"/>
    <w:rsid w:val="00BF1395"/>
    <w:rsid w:val="00BF17DB"/>
    <w:rsid w:val="00BF22F4"/>
    <w:rsid w:val="00BF2B0B"/>
    <w:rsid w:val="00BF368E"/>
    <w:rsid w:val="00BF39BF"/>
    <w:rsid w:val="00BF3CB3"/>
    <w:rsid w:val="00BF5771"/>
    <w:rsid w:val="00BF5D5A"/>
    <w:rsid w:val="00BF6522"/>
    <w:rsid w:val="00BF6684"/>
    <w:rsid w:val="00BF6945"/>
    <w:rsid w:val="00C00052"/>
    <w:rsid w:val="00C00FF4"/>
    <w:rsid w:val="00C01B3D"/>
    <w:rsid w:val="00C02F79"/>
    <w:rsid w:val="00C0455F"/>
    <w:rsid w:val="00C05EE1"/>
    <w:rsid w:val="00C12356"/>
    <w:rsid w:val="00C129DE"/>
    <w:rsid w:val="00C13094"/>
    <w:rsid w:val="00C13FB6"/>
    <w:rsid w:val="00C158A4"/>
    <w:rsid w:val="00C15D0D"/>
    <w:rsid w:val="00C21DAF"/>
    <w:rsid w:val="00C232D8"/>
    <w:rsid w:val="00C25749"/>
    <w:rsid w:val="00C26E54"/>
    <w:rsid w:val="00C27328"/>
    <w:rsid w:val="00C353DC"/>
    <w:rsid w:val="00C361E1"/>
    <w:rsid w:val="00C3625B"/>
    <w:rsid w:val="00C365EC"/>
    <w:rsid w:val="00C40287"/>
    <w:rsid w:val="00C422BB"/>
    <w:rsid w:val="00C42EE7"/>
    <w:rsid w:val="00C4355C"/>
    <w:rsid w:val="00C4452E"/>
    <w:rsid w:val="00C4622F"/>
    <w:rsid w:val="00C4656A"/>
    <w:rsid w:val="00C502F3"/>
    <w:rsid w:val="00C541F5"/>
    <w:rsid w:val="00C543C8"/>
    <w:rsid w:val="00C54440"/>
    <w:rsid w:val="00C545D3"/>
    <w:rsid w:val="00C54F97"/>
    <w:rsid w:val="00C552EC"/>
    <w:rsid w:val="00C56831"/>
    <w:rsid w:val="00C56A6F"/>
    <w:rsid w:val="00C57736"/>
    <w:rsid w:val="00C60B69"/>
    <w:rsid w:val="00C61776"/>
    <w:rsid w:val="00C61C81"/>
    <w:rsid w:val="00C61FA8"/>
    <w:rsid w:val="00C6283A"/>
    <w:rsid w:val="00C63552"/>
    <w:rsid w:val="00C6375C"/>
    <w:rsid w:val="00C63BDA"/>
    <w:rsid w:val="00C63E1E"/>
    <w:rsid w:val="00C64DC3"/>
    <w:rsid w:val="00C6769F"/>
    <w:rsid w:val="00C704BC"/>
    <w:rsid w:val="00C72588"/>
    <w:rsid w:val="00C72AF2"/>
    <w:rsid w:val="00C7394A"/>
    <w:rsid w:val="00C740BE"/>
    <w:rsid w:val="00C77508"/>
    <w:rsid w:val="00C81349"/>
    <w:rsid w:val="00C82070"/>
    <w:rsid w:val="00C82ED4"/>
    <w:rsid w:val="00C8317A"/>
    <w:rsid w:val="00C8434B"/>
    <w:rsid w:val="00C8437F"/>
    <w:rsid w:val="00C87045"/>
    <w:rsid w:val="00C8768C"/>
    <w:rsid w:val="00C90055"/>
    <w:rsid w:val="00C9065F"/>
    <w:rsid w:val="00C944D6"/>
    <w:rsid w:val="00C94C86"/>
    <w:rsid w:val="00C96748"/>
    <w:rsid w:val="00C96CB7"/>
    <w:rsid w:val="00CA00F6"/>
    <w:rsid w:val="00CA1346"/>
    <w:rsid w:val="00CA20B7"/>
    <w:rsid w:val="00CA240D"/>
    <w:rsid w:val="00CA51CF"/>
    <w:rsid w:val="00CA741F"/>
    <w:rsid w:val="00CA7B65"/>
    <w:rsid w:val="00CB01BB"/>
    <w:rsid w:val="00CB086B"/>
    <w:rsid w:val="00CB2BDE"/>
    <w:rsid w:val="00CB3353"/>
    <w:rsid w:val="00CB376D"/>
    <w:rsid w:val="00CB472C"/>
    <w:rsid w:val="00CB64E6"/>
    <w:rsid w:val="00CB775B"/>
    <w:rsid w:val="00CC0E28"/>
    <w:rsid w:val="00CC0ECA"/>
    <w:rsid w:val="00CC1943"/>
    <w:rsid w:val="00CC394C"/>
    <w:rsid w:val="00CC3A0E"/>
    <w:rsid w:val="00CC3F27"/>
    <w:rsid w:val="00CC58EE"/>
    <w:rsid w:val="00CC5E09"/>
    <w:rsid w:val="00CC7345"/>
    <w:rsid w:val="00CC75D7"/>
    <w:rsid w:val="00CD0503"/>
    <w:rsid w:val="00CD1AE8"/>
    <w:rsid w:val="00CD2098"/>
    <w:rsid w:val="00CD28F0"/>
    <w:rsid w:val="00CD436F"/>
    <w:rsid w:val="00CD7D46"/>
    <w:rsid w:val="00CE021C"/>
    <w:rsid w:val="00CE0C2C"/>
    <w:rsid w:val="00CE0C34"/>
    <w:rsid w:val="00CE1006"/>
    <w:rsid w:val="00CE1555"/>
    <w:rsid w:val="00CE1C8C"/>
    <w:rsid w:val="00CE2080"/>
    <w:rsid w:val="00CE38CD"/>
    <w:rsid w:val="00CE41CD"/>
    <w:rsid w:val="00CE467E"/>
    <w:rsid w:val="00CE4AFA"/>
    <w:rsid w:val="00CE5A15"/>
    <w:rsid w:val="00CE63B7"/>
    <w:rsid w:val="00CE64FB"/>
    <w:rsid w:val="00CE6FE4"/>
    <w:rsid w:val="00CE7D2F"/>
    <w:rsid w:val="00CF2A4D"/>
    <w:rsid w:val="00CF2C9B"/>
    <w:rsid w:val="00CF517A"/>
    <w:rsid w:val="00CF6074"/>
    <w:rsid w:val="00CF6A86"/>
    <w:rsid w:val="00CF6E51"/>
    <w:rsid w:val="00CF6E94"/>
    <w:rsid w:val="00CF7AA0"/>
    <w:rsid w:val="00CF7ABE"/>
    <w:rsid w:val="00D01F7D"/>
    <w:rsid w:val="00D02997"/>
    <w:rsid w:val="00D04114"/>
    <w:rsid w:val="00D0661D"/>
    <w:rsid w:val="00D07CD3"/>
    <w:rsid w:val="00D11410"/>
    <w:rsid w:val="00D11620"/>
    <w:rsid w:val="00D13E4F"/>
    <w:rsid w:val="00D150E5"/>
    <w:rsid w:val="00D15739"/>
    <w:rsid w:val="00D1737E"/>
    <w:rsid w:val="00D17A00"/>
    <w:rsid w:val="00D22566"/>
    <w:rsid w:val="00D22FA0"/>
    <w:rsid w:val="00D2384B"/>
    <w:rsid w:val="00D2532C"/>
    <w:rsid w:val="00D25878"/>
    <w:rsid w:val="00D26019"/>
    <w:rsid w:val="00D270B5"/>
    <w:rsid w:val="00D2757F"/>
    <w:rsid w:val="00D3106C"/>
    <w:rsid w:val="00D317B3"/>
    <w:rsid w:val="00D321D0"/>
    <w:rsid w:val="00D33220"/>
    <w:rsid w:val="00D33588"/>
    <w:rsid w:val="00D33B03"/>
    <w:rsid w:val="00D34783"/>
    <w:rsid w:val="00D34E30"/>
    <w:rsid w:val="00D3743C"/>
    <w:rsid w:val="00D37D44"/>
    <w:rsid w:val="00D404DA"/>
    <w:rsid w:val="00D425A1"/>
    <w:rsid w:val="00D4260A"/>
    <w:rsid w:val="00D42DB9"/>
    <w:rsid w:val="00D42F0A"/>
    <w:rsid w:val="00D462D3"/>
    <w:rsid w:val="00D477C0"/>
    <w:rsid w:val="00D47C45"/>
    <w:rsid w:val="00D500CF"/>
    <w:rsid w:val="00D5047E"/>
    <w:rsid w:val="00D5071D"/>
    <w:rsid w:val="00D51633"/>
    <w:rsid w:val="00D51CAC"/>
    <w:rsid w:val="00D51DE9"/>
    <w:rsid w:val="00D521D2"/>
    <w:rsid w:val="00D52668"/>
    <w:rsid w:val="00D530B7"/>
    <w:rsid w:val="00D54968"/>
    <w:rsid w:val="00D54E1E"/>
    <w:rsid w:val="00D55848"/>
    <w:rsid w:val="00D56795"/>
    <w:rsid w:val="00D57045"/>
    <w:rsid w:val="00D60AF9"/>
    <w:rsid w:val="00D619D6"/>
    <w:rsid w:val="00D62CB8"/>
    <w:rsid w:val="00D6316C"/>
    <w:rsid w:val="00D66722"/>
    <w:rsid w:val="00D6705E"/>
    <w:rsid w:val="00D704A8"/>
    <w:rsid w:val="00D72B34"/>
    <w:rsid w:val="00D73625"/>
    <w:rsid w:val="00D737BF"/>
    <w:rsid w:val="00D742E1"/>
    <w:rsid w:val="00D751FE"/>
    <w:rsid w:val="00D7551F"/>
    <w:rsid w:val="00D7659B"/>
    <w:rsid w:val="00D805C3"/>
    <w:rsid w:val="00D819DD"/>
    <w:rsid w:val="00D820BC"/>
    <w:rsid w:val="00D83564"/>
    <w:rsid w:val="00D84001"/>
    <w:rsid w:val="00D86C2D"/>
    <w:rsid w:val="00D86CB3"/>
    <w:rsid w:val="00D875B1"/>
    <w:rsid w:val="00D87776"/>
    <w:rsid w:val="00D92A29"/>
    <w:rsid w:val="00D94A87"/>
    <w:rsid w:val="00D94F1B"/>
    <w:rsid w:val="00D97074"/>
    <w:rsid w:val="00D97B15"/>
    <w:rsid w:val="00D97E4D"/>
    <w:rsid w:val="00DA1214"/>
    <w:rsid w:val="00DA144C"/>
    <w:rsid w:val="00DA156A"/>
    <w:rsid w:val="00DA1824"/>
    <w:rsid w:val="00DA366D"/>
    <w:rsid w:val="00DA3DE3"/>
    <w:rsid w:val="00DA4BE3"/>
    <w:rsid w:val="00DA4C63"/>
    <w:rsid w:val="00DA5F6C"/>
    <w:rsid w:val="00DA6A03"/>
    <w:rsid w:val="00DA77C3"/>
    <w:rsid w:val="00DA7884"/>
    <w:rsid w:val="00DB161D"/>
    <w:rsid w:val="00DB21DF"/>
    <w:rsid w:val="00DB3A3C"/>
    <w:rsid w:val="00DB4414"/>
    <w:rsid w:val="00DB57C7"/>
    <w:rsid w:val="00DB6A48"/>
    <w:rsid w:val="00DC0415"/>
    <w:rsid w:val="00DC1D67"/>
    <w:rsid w:val="00DC3503"/>
    <w:rsid w:val="00DC544A"/>
    <w:rsid w:val="00DC6E70"/>
    <w:rsid w:val="00DD0D47"/>
    <w:rsid w:val="00DD1099"/>
    <w:rsid w:val="00DD198C"/>
    <w:rsid w:val="00DD1A18"/>
    <w:rsid w:val="00DD3DC4"/>
    <w:rsid w:val="00DD512A"/>
    <w:rsid w:val="00DD5E89"/>
    <w:rsid w:val="00DD65B0"/>
    <w:rsid w:val="00DD69A1"/>
    <w:rsid w:val="00DD7649"/>
    <w:rsid w:val="00DE0F71"/>
    <w:rsid w:val="00DE1283"/>
    <w:rsid w:val="00DE17B8"/>
    <w:rsid w:val="00DE60A7"/>
    <w:rsid w:val="00DE64E5"/>
    <w:rsid w:val="00DE6C68"/>
    <w:rsid w:val="00DF2269"/>
    <w:rsid w:val="00DF2595"/>
    <w:rsid w:val="00DF34DB"/>
    <w:rsid w:val="00DF590A"/>
    <w:rsid w:val="00DF6503"/>
    <w:rsid w:val="00DF6D63"/>
    <w:rsid w:val="00DF74F6"/>
    <w:rsid w:val="00DF7573"/>
    <w:rsid w:val="00E01250"/>
    <w:rsid w:val="00E01BBA"/>
    <w:rsid w:val="00E01DFB"/>
    <w:rsid w:val="00E021C0"/>
    <w:rsid w:val="00E04A27"/>
    <w:rsid w:val="00E05161"/>
    <w:rsid w:val="00E05E1B"/>
    <w:rsid w:val="00E0668F"/>
    <w:rsid w:val="00E10A14"/>
    <w:rsid w:val="00E1339A"/>
    <w:rsid w:val="00E13E37"/>
    <w:rsid w:val="00E1637C"/>
    <w:rsid w:val="00E1739F"/>
    <w:rsid w:val="00E17E98"/>
    <w:rsid w:val="00E20481"/>
    <w:rsid w:val="00E20545"/>
    <w:rsid w:val="00E2141B"/>
    <w:rsid w:val="00E22398"/>
    <w:rsid w:val="00E22C36"/>
    <w:rsid w:val="00E2408D"/>
    <w:rsid w:val="00E244EE"/>
    <w:rsid w:val="00E249EE"/>
    <w:rsid w:val="00E25132"/>
    <w:rsid w:val="00E25F10"/>
    <w:rsid w:val="00E27A89"/>
    <w:rsid w:val="00E31246"/>
    <w:rsid w:val="00E31579"/>
    <w:rsid w:val="00E320CD"/>
    <w:rsid w:val="00E32EBF"/>
    <w:rsid w:val="00E33176"/>
    <w:rsid w:val="00E3492E"/>
    <w:rsid w:val="00E36070"/>
    <w:rsid w:val="00E37746"/>
    <w:rsid w:val="00E40063"/>
    <w:rsid w:val="00E40C7A"/>
    <w:rsid w:val="00E436F8"/>
    <w:rsid w:val="00E43DD2"/>
    <w:rsid w:val="00E441CC"/>
    <w:rsid w:val="00E4462E"/>
    <w:rsid w:val="00E44F44"/>
    <w:rsid w:val="00E46216"/>
    <w:rsid w:val="00E46757"/>
    <w:rsid w:val="00E46D15"/>
    <w:rsid w:val="00E47902"/>
    <w:rsid w:val="00E520DE"/>
    <w:rsid w:val="00E562D6"/>
    <w:rsid w:val="00E56D87"/>
    <w:rsid w:val="00E57FCF"/>
    <w:rsid w:val="00E61015"/>
    <w:rsid w:val="00E63052"/>
    <w:rsid w:val="00E63B22"/>
    <w:rsid w:val="00E64AFA"/>
    <w:rsid w:val="00E67388"/>
    <w:rsid w:val="00E70A1C"/>
    <w:rsid w:val="00E72E04"/>
    <w:rsid w:val="00E75FD5"/>
    <w:rsid w:val="00E76230"/>
    <w:rsid w:val="00E803E4"/>
    <w:rsid w:val="00E8426D"/>
    <w:rsid w:val="00E86F7F"/>
    <w:rsid w:val="00E87385"/>
    <w:rsid w:val="00E91AE1"/>
    <w:rsid w:val="00E92355"/>
    <w:rsid w:val="00E926BB"/>
    <w:rsid w:val="00E92E4A"/>
    <w:rsid w:val="00E93449"/>
    <w:rsid w:val="00E97417"/>
    <w:rsid w:val="00EA3FB0"/>
    <w:rsid w:val="00EA4BCC"/>
    <w:rsid w:val="00EA5A04"/>
    <w:rsid w:val="00EA5F0B"/>
    <w:rsid w:val="00EA5F72"/>
    <w:rsid w:val="00EA6A0B"/>
    <w:rsid w:val="00EA7123"/>
    <w:rsid w:val="00EA72ED"/>
    <w:rsid w:val="00EB01EF"/>
    <w:rsid w:val="00EB03A0"/>
    <w:rsid w:val="00EB0EF0"/>
    <w:rsid w:val="00EB316F"/>
    <w:rsid w:val="00EB5B39"/>
    <w:rsid w:val="00EC0D76"/>
    <w:rsid w:val="00EC0FBC"/>
    <w:rsid w:val="00EC5237"/>
    <w:rsid w:val="00EC7522"/>
    <w:rsid w:val="00EC7EB8"/>
    <w:rsid w:val="00ED1821"/>
    <w:rsid w:val="00ED216D"/>
    <w:rsid w:val="00ED37DE"/>
    <w:rsid w:val="00ED3EC0"/>
    <w:rsid w:val="00ED65C6"/>
    <w:rsid w:val="00ED6772"/>
    <w:rsid w:val="00EE0F40"/>
    <w:rsid w:val="00EE0FD4"/>
    <w:rsid w:val="00EE1281"/>
    <w:rsid w:val="00EE1A49"/>
    <w:rsid w:val="00EE2BAD"/>
    <w:rsid w:val="00EE3776"/>
    <w:rsid w:val="00EE45FA"/>
    <w:rsid w:val="00EE4F62"/>
    <w:rsid w:val="00EE5061"/>
    <w:rsid w:val="00EE54E0"/>
    <w:rsid w:val="00EE677C"/>
    <w:rsid w:val="00EF3DA3"/>
    <w:rsid w:val="00EF4D14"/>
    <w:rsid w:val="00EF6037"/>
    <w:rsid w:val="00EF61FD"/>
    <w:rsid w:val="00F002B0"/>
    <w:rsid w:val="00F00FAC"/>
    <w:rsid w:val="00F01AF0"/>
    <w:rsid w:val="00F020C8"/>
    <w:rsid w:val="00F024CB"/>
    <w:rsid w:val="00F040CE"/>
    <w:rsid w:val="00F04C36"/>
    <w:rsid w:val="00F06005"/>
    <w:rsid w:val="00F10170"/>
    <w:rsid w:val="00F10CD7"/>
    <w:rsid w:val="00F14731"/>
    <w:rsid w:val="00F14D01"/>
    <w:rsid w:val="00F156D9"/>
    <w:rsid w:val="00F161E7"/>
    <w:rsid w:val="00F16F89"/>
    <w:rsid w:val="00F170BE"/>
    <w:rsid w:val="00F17F73"/>
    <w:rsid w:val="00F201A9"/>
    <w:rsid w:val="00F2309E"/>
    <w:rsid w:val="00F2321B"/>
    <w:rsid w:val="00F2522F"/>
    <w:rsid w:val="00F2529C"/>
    <w:rsid w:val="00F25CA3"/>
    <w:rsid w:val="00F27082"/>
    <w:rsid w:val="00F27886"/>
    <w:rsid w:val="00F301FC"/>
    <w:rsid w:val="00F30D8E"/>
    <w:rsid w:val="00F30DDA"/>
    <w:rsid w:val="00F319D9"/>
    <w:rsid w:val="00F330ED"/>
    <w:rsid w:val="00F33A82"/>
    <w:rsid w:val="00F33FF1"/>
    <w:rsid w:val="00F3419C"/>
    <w:rsid w:val="00F344BC"/>
    <w:rsid w:val="00F3522B"/>
    <w:rsid w:val="00F35CD1"/>
    <w:rsid w:val="00F36DDE"/>
    <w:rsid w:val="00F40A74"/>
    <w:rsid w:val="00F41477"/>
    <w:rsid w:val="00F418F6"/>
    <w:rsid w:val="00F41A90"/>
    <w:rsid w:val="00F437BA"/>
    <w:rsid w:val="00F43FBE"/>
    <w:rsid w:val="00F45095"/>
    <w:rsid w:val="00F45715"/>
    <w:rsid w:val="00F46F32"/>
    <w:rsid w:val="00F47242"/>
    <w:rsid w:val="00F52AA6"/>
    <w:rsid w:val="00F53245"/>
    <w:rsid w:val="00F54DA5"/>
    <w:rsid w:val="00F5587E"/>
    <w:rsid w:val="00F5630D"/>
    <w:rsid w:val="00F56962"/>
    <w:rsid w:val="00F579C2"/>
    <w:rsid w:val="00F613BD"/>
    <w:rsid w:val="00F62680"/>
    <w:rsid w:val="00F626CA"/>
    <w:rsid w:val="00F62DF5"/>
    <w:rsid w:val="00F63FA3"/>
    <w:rsid w:val="00F64801"/>
    <w:rsid w:val="00F65054"/>
    <w:rsid w:val="00F6576A"/>
    <w:rsid w:val="00F66868"/>
    <w:rsid w:val="00F6712D"/>
    <w:rsid w:val="00F71015"/>
    <w:rsid w:val="00F7305A"/>
    <w:rsid w:val="00F73978"/>
    <w:rsid w:val="00F747A7"/>
    <w:rsid w:val="00F7490E"/>
    <w:rsid w:val="00F7511B"/>
    <w:rsid w:val="00F76F63"/>
    <w:rsid w:val="00F8091A"/>
    <w:rsid w:val="00F816E8"/>
    <w:rsid w:val="00F82D18"/>
    <w:rsid w:val="00F842DD"/>
    <w:rsid w:val="00F85BE1"/>
    <w:rsid w:val="00F85F2E"/>
    <w:rsid w:val="00F87FFC"/>
    <w:rsid w:val="00F91579"/>
    <w:rsid w:val="00F92D22"/>
    <w:rsid w:val="00F9444E"/>
    <w:rsid w:val="00F95422"/>
    <w:rsid w:val="00F95D6F"/>
    <w:rsid w:val="00F9C20F"/>
    <w:rsid w:val="00FA0D21"/>
    <w:rsid w:val="00FA16B2"/>
    <w:rsid w:val="00FA179A"/>
    <w:rsid w:val="00FA26BF"/>
    <w:rsid w:val="00FA2B84"/>
    <w:rsid w:val="00FA3FD6"/>
    <w:rsid w:val="00FA52A7"/>
    <w:rsid w:val="00FA5B41"/>
    <w:rsid w:val="00FA5C3D"/>
    <w:rsid w:val="00FB01BF"/>
    <w:rsid w:val="00FB0E78"/>
    <w:rsid w:val="00FB270B"/>
    <w:rsid w:val="00FB29FD"/>
    <w:rsid w:val="00FB517D"/>
    <w:rsid w:val="00FB57FF"/>
    <w:rsid w:val="00FB6B7A"/>
    <w:rsid w:val="00FB7E6A"/>
    <w:rsid w:val="00FC0541"/>
    <w:rsid w:val="00FC093A"/>
    <w:rsid w:val="00FC266A"/>
    <w:rsid w:val="00FC36EE"/>
    <w:rsid w:val="00FC403A"/>
    <w:rsid w:val="00FC4853"/>
    <w:rsid w:val="00FC5AD6"/>
    <w:rsid w:val="00FC5D7C"/>
    <w:rsid w:val="00FD0819"/>
    <w:rsid w:val="00FD0DDE"/>
    <w:rsid w:val="00FD1E2E"/>
    <w:rsid w:val="00FD2879"/>
    <w:rsid w:val="00FD31BA"/>
    <w:rsid w:val="00FD3577"/>
    <w:rsid w:val="00FD3DC1"/>
    <w:rsid w:val="00FD3F9E"/>
    <w:rsid w:val="00FD4A59"/>
    <w:rsid w:val="00FD4EAD"/>
    <w:rsid w:val="00FD5674"/>
    <w:rsid w:val="00FD58C2"/>
    <w:rsid w:val="00FD63F1"/>
    <w:rsid w:val="00FD7C5B"/>
    <w:rsid w:val="00FE0D71"/>
    <w:rsid w:val="00FE1326"/>
    <w:rsid w:val="00FE18EF"/>
    <w:rsid w:val="00FE2765"/>
    <w:rsid w:val="00FE2E77"/>
    <w:rsid w:val="00FE3D1A"/>
    <w:rsid w:val="00FE40FE"/>
    <w:rsid w:val="00FE4995"/>
    <w:rsid w:val="00FE4D9C"/>
    <w:rsid w:val="00FE4ECF"/>
    <w:rsid w:val="00FE6BA1"/>
    <w:rsid w:val="00FE7327"/>
    <w:rsid w:val="00FE7799"/>
    <w:rsid w:val="00FF00D2"/>
    <w:rsid w:val="00FF06CF"/>
    <w:rsid w:val="00FF0B49"/>
    <w:rsid w:val="00FF0CC6"/>
    <w:rsid w:val="00FF0E0F"/>
    <w:rsid w:val="00FF1AD6"/>
    <w:rsid w:val="00FF2C80"/>
    <w:rsid w:val="00FF3572"/>
    <w:rsid w:val="00FF6876"/>
    <w:rsid w:val="00FF7D4A"/>
    <w:rsid w:val="026834BD"/>
    <w:rsid w:val="02ACD41E"/>
    <w:rsid w:val="0367C347"/>
    <w:rsid w:val="04136724"/>
    <w:rsid w:val="04334D94"/>
    <w:rsid w:val="04E28733"/>
    <w:rsid w:val="06325A29"/>
    <w:rsid w:val="06C79292"/>
    <w:rsid w:val="07426295"/>
    <w:rsid w:val="079FAA70"/>
    <w:rsid w:val="07B6C529"/>
    <w:rsid w:val="09A99AAB"/>
    <w:rsid w:val="0A7F1F52"/>
    <w:rsid w:val="0AAF45F0"/>
    <w:rsid w:val="0AEA00CA"/>
    <w:rsid w:val="0B76FF0E"/>
    <w:rsid w:val="0C20E1F6"/>
    <w:rsid w:val="0C447E09"/>
    <w:rsid w:val="0C64791B"/>
    <w:rsid w:val="0CB1CFB3"/>
    <w:rsid w:val="0CB5BC9E"/>
    <w:rsid w:val="0D0FA567"/>
    <w:rsid w:val="0D4BE785"/>
    <w:rsid w:val="112E0E97"/>
    <w:rsid w:val="11C255D1"/>
    <w:rsid w:val="11F1CBCD"/>
    <w:rsid w:val="13D5F286"/>
    <w:rsid w:val="14453C79"/>
    <w:rsid w:val="14CF1BE3"/>
    <w:rsid w:val="14DFBB19"/>
    <w:rsid w:val="14E66B26"/>
    <w:rsid w:val="164E425A"/>
    <w:rsid w:val="16C30D72"/>
    <w:rsid w:val="16D199E7"/>
    <w:rsid w:val="17464043"/>
    <w:rsid w:val="17746925"/>
    <w:rsid w:val="1780791E"/>
    <w:rsid w:val="1A80C3EC"/>
    <w:rsid w:val="1B0F7FEE"/>
    <w:rsid w:val="1C34A45D"/>
    <w:rsid w:val="1C5325A2"/>
    <w:rsid w:val="1CB62932"/>
    <w:rsid w:val="1D63BC21"/>
    <w:rsid w:val="1D94C1E4"/>
    <w:rsid w:val="1DBC44F6"/>
    <w:rsid w:val="1F175C51"/>
    <w:rsid w:val="1F2216CB"/>
    <w:rsid w:val="1F9E96A4"/>
    <w:rsid w:val="1FB98058"/>
    <w:rsid w:val="1FF97F28"/>
    <w:rsid w:val="21F71FAF"/>
    <w:rsid w:val="22306806"/>
    <w:rsid w:val="251D840A"/>
    <w:rsid w:val="256432E6"/>
    <w:rsid w:val="2593099C"/>
    <w:rsid w:val="262AA43D"/>
    <w:rsid w:val="26A0DEFF"/>
    <w:rsid w:val="26D43F2A"/>
    <w:rsid w:val="277372DA"/>
    <w:rsid w:val="277676A0"/>
    <w:rsid w:val="27AC392A"/>
    <w:rsid w:val="282E26F8"/>
    <w:rsid w:val="29ABBF31"/>
    <w:rsid w:val="2A05F6F3"/>
    <w:rsid w:val="2ACDB03B"/>
    <w:rsid w:val="2B712868"/>
    <w:rsid w:val="2BA69F87"/>
    <w:rsid w:val="2BFA4669"/>
    <w:rsid w:val="2D5F24DB"/>
    <w:rsid w:val="2DDD3A71"/>
    <w:rsid w:val="2E122663"/>
    <w:rsid w:val="2E159E3F"/>
    <w:rsid w:val="2E47FC8E"/>
    <w:rsid w:val="2E97DFEA"/>
    <w:rsid w:val="2EB1E7CE"/>
    <w:rsid w:val="2F3F6BAF"/>
    <w:rsid w:val="2FAC48CC"/>
    <w:rsid w:val="2FEAEAE1"/>
    <w:rsid w:val="3028861B"/>
    <w:rsid w:val="30325F33"/>
    <w:rsid w:val="305BA1EE"/>
    <w:rsid w:val="3072BF80"/>
    <w:rsid w:val="30BE78EB"/>
    <w:rsid w:val="31DE2867"/>
    <w:rsid w:val="31FABC2E"/>
    <w:rsid w:val="323E882A"/>
    <w:rsid w:val="339FDD55"/>
    <w:rsid w:val="33C55A0C"/>
    <w:rsid w:val="33F059F2"/>
    <w:rsid w:val="355F01F2"/>
    <w:rsid w:val="3582D8B0"/>
    <w:rsid w:val="35CE3D91"/>
    <w:rsid w:val="36591827"/>
    <w:rsid w:val="36DE3D0D"/>
    <w:rsid w:val="376D397E"/>
    <w:rsid w:val="3773D64C"/>
    <w:rsid w:val="388B210B"/>
    <w:rsid w:val="3929A1A7"/>
    <w:rsid w:val="39CF07CE"/>
    <w:rsid w:val="3A084013"/>
    <w:rsid w:val="3A1A302D"/>
    <w:rsid w:val="3A4F3B38"/>
    <w:rsid w:val="3A650CB5"/>
    <w:rsid w:val="3A979398"/>
    <w:rsid w:val="3AC0B772"/>
    <w:rsid w:val="3AECFD7C"/>
    <w:rsid w:val="3B732FC5"/>
    <w:rsid w:val="3BFDB656"/>
    <w:rsid w:val="3C4B6415"/>
    <w:rsid w:val="3CF17721"/>
    <w:rsid w:val="3D5D98FE"/>
    <w:rsid w:val="3D6B14D3"/>
    <w:rsid w:val="3DAF6FC8"/>
    <w:rsid w:val="3DDDB3C7"/>
    <w:rsid w:val="3DF9CCF7"/>
    <w:rsid w:val="3E12FE00"/>
    <w:rsid w:val="3EB8B066"/>
    <w:rsid w:val="3F169709"/>
    <w:rsid w:val="3FF9A126"/>
    <w:rsid w:val="40746174"/>
    <w:rsid w:val="407E2A00"/>
    <w:rsid w:val="407FDEB6"/>
    <w:rsid w:val="40EC733D"/>
    <w:rsid w:val="41210F96"/>
    <w:rsid w:val="4127BFC0"/>
    <w:rsid w:val="41652B76"/>
    <w:rsid w:val="42528A97"/>
    <w:rsid w:val="43AFC25D"/>
    <w:rsid w:val="43D46CD2"/>
    <w:rsid w:val="43F0232C"/>
    <w:rsid w:val="43F89D46"/>
    <w:rsid w:val="447FAA4D"/>
    <w:rsid w:val="44A1A894"/>
    <w:rsid w:val="44CA3C4F"/>
    <w:rsid w:val="453CD7E6"/>
    <w:rsid w:val="4592F23D"/>
    <w:rsid w:val="465B0F9E"/>
    <w:rsid w:val="4706940C"/>
    <w:rsid w:val="474D5D5E"/>
    <w:rsid w:val="47918534"/>
    <w:rsid w:val="48045AC8"/>
    <w:rsid w:val="485DC69C"/>
    <w:rsid w:val="4987CD42"/>
    <w:rsid w:val="4A1FD17B"/>
    <w:rsid w:val="4A4C2990"/>
    <w:rsid w:val="4A581C59"/>
    <w:rsid w:val="4A5B8BF9"/>
    <w:rsid w:val="4B0B621D"/>
    <w:rsid w:val="4B76C92A"/>
    <w:rsid w:val="4C4349B5"/>
    <w:rsid w:val="4D302529"/>
    <w:rsid w:val="4D72F279"/>
    <w:rsid w:val="4DD6FD55"/>
    <w:rsid w:val="4ED99739"/>
    <w:rsid w:val="4F046C0C"/>
    <w:rsid w:val="4F1BDC70"/>
    <w:rsid w:val="502003D5"/>
    <w:rsid w:val="50BBFF6D"/>
    <w:rsid w:val="50E9053A"/>
    <w:rsid w:val="515B3779"/>
    <w:rsid w:val="516B063B"/>
    <w:rsid w:val="518617A6"/>
    <w:rsid w:val="5199D048"/>
    <w:rsid w:val="51B5D975"/>
    <w:rsid w:val="52035C17"/>
    <w:rsid w:val="5282E7B5"/>
    <w:rsid w:val="52A413F8"/>
    <w:rsid w:val="52C9703D"/>
    <w:rsid w:val="54139033"/>
    <w:rsid w:val="5470E7CA"/>
    <w:rsid w:val="54BDEDA5"/>
    <w:rsid w:val="54DB88C2"/>
    <w:rsid w:val="5500D71E"/>
    <w:rsid w:val="5691FA95"/>
    <w:rsid w:val="56A7F50F"/>
    <w:rsid w:val="5722335F"/>
    <w:rsid w:val="5738FDD7"/>
    <w:rsid w:val="576051FD"/>
    <w:rsid w:val="57ADA6F8"/>
    <w:rsid w:val="57C26A29"/>
    <w:rsid w:val="5856F661"/>
    <w:rsid w:val="585C3D8A"/>
    <w:rsid w:val="595B1D6D"/>
    <w:rsid w:val="595F1059"/>
    <w:rsid w:val="59795196"/>
    <w:rsid w:val="5A47EDC7"/>
    <w:rsid w:val="5A7344D3"/>
    <w:rsid w:val="5AAE1AF2"/>
    <w:rsid w:val="5B26BBF8"/>
    <w:rsid w:val="5BB75B11"/>
    <w:rsid w:val="5BE30554"/>
    <w:rsid w:val="5C0D0282"/>
    <w:rsid w:val="5C0ED25C"/>
    <w:rsid w:val="5C7E6709"/>
    <w:rsid w:val="5CCF99CC"/>
    <w:rsid w:val="5CD97697"/>
    <w:rsid w:val="5D228A56"/>
    <w:rsid w:val="5D74962F"/>
    <w:rsid w:val="5EC2825F"/>
    <w:rsid w:val="5F5C7492"/>
    <w:rsid w:val="5FAAFAA2"/>
    <w:rsid w:val="5FE9B4CD"/>
    <w:rsid w:val="60A33B48"/>
    <w:rsid w:val="60BFA046"/>
    <w:rsid w:val="60DBC868"/>
    <w:rsid w:val="60ED6CF4"/>
    <w:rsid w:val="60EDABB4"/>
    <w:rsid w:val="611869FC"/>
    <w:rsid w:val="6142E1B9"/>
    <w:rsid w:val="619E33F3"/>
    <w:rsid w:val="6232700D"/>
    <w:rsid w:val="62777824"/>
    <w:rsid w:val="62A3B0FB"/>
    <w:rsid w:val="63802C0C"/>
    <w:rsid w:val="63A25F51"/>
    <w:rsid w:val="664F0B69"/>
    <w:rsid w:val="6657DB54"/>
    <w:rsid w:val="665BFE61"/>
    <w:rsid w:val="669DF660"/>
    <w:rsid w:val="66BC24A7"/>
    <w:rsid w:val="66F52946"/>
    <w:rsid w:val="6A8DF282"/>
    <w:rsid w:val="6B03034D"/>
    <w:rsid w:val="6B6DFBC8"/>
    <w:rsid w:val="6BD85B25"/>
    <w:rsid w:val="6C64AFC2"/>
    <w:rsid w:val="6C6D62B5"/>
    <w:rsid w:val="6CCD1C07"/>
    <w:rsid w:val="6D48622C"/>
    <w:rsid w:val="6D6238A4"/>
    <w:rsid w:val="6D7424C1"/>
    <w:rsid w:val="6E3D9013"/>
    <w:rsid w:val="6E7B8705"/>
    <w:rsid w:val="6E862981"/>
    <w:rsid w:val="6EFFBAF2"/>
    <w:rsid w:val="6F03ED99"/>
    <w:rsid w:val="6F2EB360"/>
    <w:rsid w:val="6FE5833D"/>
    <w:rsid w:val="6FE5E0D4"/>
    <w:rsid w:val="701DB40C"/>
    <w:rsid w:val="701F4848"/>
    <w:rsid w:val="70B7ACA7"/>
    <w:rsid w:val="711D70B7"/>
    <w:rsid w:val="7166AF7A"/>
    <w:rsid w:val="7268C12B"/>
    <w:rsid w:val="7289E212"/>
    <w:rsid w:val="73130B89"/>
    <w:rsid w:val="73C3C295"/>
    <w:rsid w:val="73CFB405"/>
    <w:rsid w:val="74830DA2"/>
    <w:rsid w:val="75147C74"/>
    <w:rsid w:val="75CB3AD8"/>
    <w:rsid w:val="75CC26D2"/>
    <w:rsid w:val="76338D0E"/>
    <w:rsid w:val="7650CAAF"/>
    <w:rsid w:val="76B096C3"/>
    <w:rsid w:val="76BE7519"/>
    <w:rsid w:val="776B589F"/>
    <w:rsid w:val="7785F24F"/>
    <w:rsid w:val="7799397C"/>
    <w:rsid w:val="77CF108A"/>
    <w:rsid w:val="77F8ED48"/>
    <w:rsid w:val="783255B2"/>
    <w:rsid w:val="78542DC1"/>
    <w:rsid w:val="78A2C9C4"/>
    <w:rsid w:val="79388A24"/>
    <w:rsid w:val="7B73BBBF"/>
    <w:rsid w:val="7B8673DE"/>
    <w:rsid w:val="7BBD6E4A"/>
    <w:rsid w:val="7C1CDB42"/>
    <w:rsid w:val="7C7CB044"/>
    <w:rsid w:val="7C91E7DE"/>
    <w:rsid w:val="7C9A3649"/>
    <w:rsid w:val="7CCBDC05"/>
    <w:rsid w:val="7D5BA460"/>
    <w:rsid w:val="7D5E9A72"/>
    <w:rsid w:val="7D74BF54"/>
    <w:rsid w:val="7DDC3F08"/>
    <w:rsid w:val="7DE5297E"/>
    <w:rsid w:val="7E293B65"/>
    <w:rsid w:val="7E32AAC6"/>
    <w:rsid w:val="7E47E942"/>
    <w:rsid w:val="7E659AEA"/>
    <w:rsid w:val="7E962DA1"/>
    <w:rsid w:val="7F3CA2E2"/>
    <w:rsid w:val="7FE4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E1928"/>
  <w15:chartTrackingRefBased/>
  <w15:docId w15:val="{D3C4BBBF-4B53-4F5E-B86A-BCCA3F56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332278"/>
  </w:style>
  <w:style w:type="paragraph" w:styleId="Heading1">
    <w:name w:val="heading 1"/>
    <w:basedOn w:val="Normal"/>
    <w:next w:val="Normal"/>
    <w:link w:val="Heading1Char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273F5A"/>
  </w:style>
  <w:style w:type="character" w:customStyle="1" w:styleId="eop">
    <w:name w:val="eop"/>
    <w:basedOn w:val="DefaultParagraphFont"/>
    <w:rsid w:val="00273F5A"/>
  </w:style>
  <w:style w:type="paragraph" w:styleId="Header">
    <w:name w:val="header"/>
    <w:basedOn w:val="Normal"/>
    <w:link w:val="Header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3B"/>
  </w:style>
  <w:style w:type="paragraph" w:styleId="Footer">
    <w:name w:val="footer"/>
    <w:basedOn w:val="Normal"/>
    <w:link w:val="Footer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3B"/>
  </w:style>
  <w:style w:type="character" w:styleId="CommentReference">
    <w:name w:val="annotation reference"/>
    <w:basedOn w:val="DefaultParagraphFont"/>
    <w:uiPriority w:val="99"/>
    <w:semiHidden/>
    <w:unhideWhenUsed/>
    <w:rsid w:val="00885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6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E7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30AA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sef.tesfaye@outloo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doo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433CA-5105-4CCC-B93D-3346AD84D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805</Words>
  <Characters>4591</Characters>
  <Application>Microsoft Office Word</Application>
  <DocSecurity>4</DocSecurity>
  <Lines>38</Lines>
  <Paragraphs>10</Paragraphs>
  <ScaleCrop>false</ScaleCrop>
  <Company/>
  <LinksUpToDate>false</LinksUpToDate>
  <CharactersWithSpaces>5386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mailto:josef.tesfaye@outlook.com</vt:lpwstr>
      </vt:variant>
      <vt:variant>
        <vt:lpwstr/>
      </vt:variant>
      <vt:variant>
        <vt:i4>2097187</vt:i4>
      </vt:variant>
      <vt:variant>
        <vt:i4>0</vt:i4>
      </vt:variant>
      <vt:variant>
        <vt:i4>0</vt:i4>
      </vt:variant>
      <vt:variant>
        <vt:i4>5</vt:i4>
      </vt:variant>
      <vt:variant>
        <vt:lpwstr>https://www.fidoo.com/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Edita Schejbalová | FYI Prague</cp:lastModifiedBy>
  <cp:revision>1361</cp:revision>
  <dcterms:created xsi:type="dcterms:W3CDTF">2024-10-27T13:33:00Z</dcterms:created>
  <dcterms:modified xsi:type="dcterms:W3CDTF">2026-02-26T12:30:00Z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