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0DD0" w14:textId="77777777" w:rsidR="00D24C13" w:rsidRPr="001C3C58" w:rsidRDefault="00D24C13" w:rsidP="005022FF">
      <w:pPr>
        <w:pStyle w:val="paragraph"/>
        <w:spacing w:before="0" w:after="0" w:line="269" w:lineRule="auto"/>
        <w:jc w:val="center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Materiały przyszłości. Co zastąpi skórę i aluminium w samochodach?</w:t>
      </w:r>
    </w:p>
    <w:p w14:paraId="0D2F06B4" w14:textId="77777777" w:rsidR="00A76199" w:rsidRPr="001C3C58" w:rsidRDefault="00A76199" w:rsidP="00A76199">
      <w:pPr>
        <w:pStyle w:val="paragraph"/>
        <w:spacing w:before="0" w:after="0" w:line="269" w:lineRule="auto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4692D7A" w14:textId="7962949C" w:rsidR="001C3C58" w:rsidRPr="001C3C58" w:rsidRDefault="00A76199" w:rsidP="001C3C58">
      <w:pPr>
        <w:pStyle w:val="paragraph"/>
        <w:numPr>
          <w:ilvl w:val="0"/>
          <w:numId w:val="11"/>
        </w:numPr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Materiały pochodzące z recyklingu coraz częściej trafiają do seryjnie produkowanych samochodów – przykładem jest </w:t>
      </w:r>
      <w:r w:rsidR="004C7E76"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pełni elektryczna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C3C58" w:rsidRPr="001C3C58">
        <w:rPr>
          <w:rFonts w:ascii="Calibri" w:eastAsia="Times New Roman" w:hAnsi="Calibri" w:cs="Calibri"/>
          <w:b/>
          <w:bCs/>
          <w:sz w:val="21"/>
          <w:szCs w:val="21"/>
        </w:rPr>
        <w:t>w której centralne części sportowych foteli oraz boczne sekcje tylnej kanapy wykonano w 100% z materiałów pochodzących z recyklingu.</w:t>
      </w:r>
    </w:p>
    <w:p w14:paraId="56D981B8" w14:textId="3B46202E" w:rsidR="00A76199" w:rsidRPr="001C3C58" w:rsidRDefault="00A76199" w:rsidP="005022FF">
      <w:pPr>
        <w:pStyle w:val="paragraph"/>
        <w:numPr>
          <w:ilvl w:val="0"/>
          <w:numId w:val="11"/>
        </w:numPr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koncepcyjnej CUPRA </w:t>
      </w:r>
      <w:proofErr w:type="spellStart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Sensorial</w:t>
      </w:r>
      <w:proofErr w:type="spellEnd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Capsule</w:t>
      </w:r>
      <w:proofErr w:type="spellEnd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materiałem stają się nie tylko tkaniny i tworzywa, ale także światło oraz dźwięk, które aktywnie budują doświadczenie kierowcy.</w:t>
      </w:r>
    </w:p>
    <w:p w14:paraId="7E967C96" w14:textId="77777777" w:rsidR="00A76199" w:rsidRPr="001C3C58" w:rsidRDefault="00A76199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61041C" w14:textId="5DF64E79" w:rsidR="005022FF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Jeszcze kilkanaście lat temu luksusowe wnętrze samochodu definiowały skórzana tapicerka, aluminiowe detale i szlachetne materiały wykończeniowe. Dziś producenci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coraz częściej sięgają po rozwiązania, które łączą wysoką jakość wykonania z nowoczesnymi technologiami i odpowiedzialnym podejściem do projektowania. Materiały pochodzące z recyklingu, zaawansowane tkaniny techniczne czy druk 3D przestają być futurystyczną wizją, a stają się częścią współczesnej motoryzacji. </w:t>
      </w:r>
    </w:p>
    <w:p w14:paraId="2D8D32DA" w14:textId="77777777" w:rsidR="0020550A" w:rsidRPr="001C3C58" w:rsidRDefault="0020550A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5242D7" w14:textId="03B308B0" w:rsidR="00D24C13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Nowa definicja motoryzacyjnego </w:t>
      </w:r>
      <w:proofErr w:type="spellStart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premium</w:t>
      </w:r>
      <w:proofErr w:type="spellEnd"/>
    </w:p>
    <w:p w14:paraId="1BDAFD43" w14:textId="188F180B" w:rsidR="00D24C13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Współczesne samochody coraz częściej odchodzą od myślenia o luksusie wyłącznie przez pryzmat skóry czy metalowych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wykończeń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AA005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Liczy się nie tylko estetyka, ale również funkcjonalność, trwałość oraz doświadczenia,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jakie wnętrze oferuje kierowcy i pasażerom.</w:t>
      </w:r>
    </w:p>
    <w:p w14:paraId="46776F02" w14:textId="77777777" w:rsidR="007E39EC" w:rsidRPr="001C3C58" w:rsidRDefault="007E39EC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32ADEF" w14:textId="3E28E5B4" w:rsidR="00D24C13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Współczesne materiały wykorzystywane w motoryzacji muszą spełniać znacznie więcej funkcji niż jeszcze kilka lat temu. Oczekujemy od nich nie tylko wysokiej jakości i trwałości, ale także możliwości tworzenia wyjątkowych doświadczeń dla kierowcy. W CUPRA patrzymy na materiały jako na narzędzie projektowania emocji – zarówno poprzez ich wygląd i fakturę, jak i technologie, które za nimi stoją. Dlatego coraz większą rolę odgrywają rozwiązania wykorzystujące materiały pochodzące z recyklingu, druk 3D czy nowoczesne tkaniny techniczne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mówi Daria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Zielaskiewicz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dyrektorka mar</w:t>
      </w:r>
      <w:r w:rsidR="00DB4C52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ek 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SEAT</w:t>
      </w:r>
      <w:r w:rsidR="00DB4C52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CUPRA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Polsce.</w:t>
      </w:r>
    </w:p>
    <w:p w14:paraId="33100F51" w14:textId="77777777" w:rsidR="007E39EC" w:rsidRPr="001C3C58" w:rsidRDefault="007E39EC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478550" w14:textId="77777777" w:rsidR="00D24C13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Materiały z recyklingu trafiają do seryjnych modeli</w:t>
      </w:r>
    </w:p>
    <w:p w14:paraId="41F0E894" w14:textId="73F42FA7" w:rsidR="00452166" w:rsidRPr="001C3C58" w:rsidRDefault="00452166" w:rsidP="00452166">
      <w:pPr>
        <w:pStyle w:val="paragraph"/>
        <w:spacing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Materiały przyszłości coraz częściej trafiają z laboratoriów i konceptów do seryjnie produkowanych samochodów. Jednym z przykładów tego kierunku jest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pełni elektryczna CUPRA </w:t>
      </w:r>
      <w:proofErr w:type="spellStart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W wersji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Pulse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model wyposażono w sportowe fotele, których centralne części wykonano w 100% z materiałów pochodzących z recyklingu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Zastosowanie ich we wnętrzu nie jest jednak wyłącznie odpowiedzią na wyzwania związane ze zrównoważonym rozwojem. Materiały te zostały dobrane tak, aby zachować trwałość, komfort użytkowania i sportowy charakter wnętrza, będący jednym z wyróżników modelu. </w:t>
      </w:r>
      <w:r w:rsidR="00F02F0B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bogatszej wersji wyposażenia </w:t>
      </w:r>
      <w:proofErr w:type="spellStart"/>
      <w:r w:rsidR="00F02F0B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Immersive</w:t>
      </w:r>
      <w:proofErr w:type="spellEnd"/>
      <w:r w:rsidR="00F02F0B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zastosowano z kolei elektrycznie regulowane fotele kubełkowe z funkcją pamięci</w:t>
      </w:r>
      <w:r w:rsidR="00D01D05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4534EA" w:rsidRPr="004534E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obszyte materiałem </w:t>
      </w:r>
      <w:proofErr w:type="spellStart"/>
      <w:r w:rsidR="004534EA" w:rsidRPr="004534E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Dinamica</w:t>
      </w:r>
      <w:proofErr w:type="spellEnd"/>
      <w:r w:rsidR="004534EA" w:rsidRPr="004534E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®, zawierającym 73% </w:t>
      </w:r>
      <w:proofErr w:type="spellStart"/>
      <w:r w:rsidR="004534EA" w:rsidRPr="004534E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mikrofibry</w:t>
      </w:r>
      <w:proofErr w:type="spellEnd"/>
      <w:r w:rsidR="004534EA" w:rsidRPr="004534EA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recyklingu w oparciach i zagłówkach</w:t>
      </w:r>
      <w:r w:rsidR="00F02F0B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EB7641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Rozwiązania te pokazują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że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bardziej odpowiedzialne podejście do projektowania może iść w parze z estetyką oraz jakością 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oczekiwaną od współczesnych samochodów.</w:t>
      </w:r>
    </w:p>
    <w:p w14:paraId="227F018C" w14:textId="2531049A" w:rsidR="00BA543E" w:rsidRPr="001C3C58" w:rsidRDefault="004D4D38" w:rsidP="004D4D38">
      <w:pPr>
        <w:pStyle w:val="paragraph"/>
        <w:spacing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nie pierwszy przykład wykorzystania przez markę alternatywnych materiałów we wnętrzach samochodów. Już wcześniej w modelu CUPRA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Born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zastosowano tapicerkę wykonaną z włókna SEAQUAL® YARN, powstającego z przetworzonego plastiku wyławianego z mórz, oceanów i rzek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Dzięki temu odpady trafiające do środowiska zyskują nowe zastosowanie, jednocześnie zachowując właściwości i trwałość wymagane w motoryzacji. </w:t>
      </w:r>
    </w:p>
    <w:p w14:paraId="6F239610" w14:textId="77777777" w:rsidR="00B935BA" w:rsidRPr="001C3C58" w:rsidRDefault="00B935BA" w:rsidP="00B935BA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Sensorial</w:t>
      </w:r>
      <w:proofErr w:type="spellEnd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Capsule</w:t>
      </w:r>
      <w:proofErr w:type="spellEnd"/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pokazuje wnętrze przyszłości</w:t>
      </w:r>
    </w:p>
    <w:p w14:paraId="2EC2B49B" w14:textId="27954A4D" w:rsidR="00D24C13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Materiały przyszłości to nie tylko nowe surowce, ale również nowe metody ich tworzenia. Coraz większe znaczenie zyskują druk 3D i projektowanie parametryczne, które pozwalają tworzyć bardziej złożone struktury, ograniczać ilość odpadów oraz zwiększać możliwości personalizacji. </w:t>
      </w:r>
    </w:p>
    <w:p w14:paraId="0F997C05" w14:textId="77777777" w:rsidR="00B935BA" w:rsidRPr="001C3C58" w:rsidRDefault="00B935BA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0A6616" w14:textId="2EDDAC62" w:rsidR="00B935BA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rozwija te technologie między innymi w projekcie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Sensorial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Capsule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zaprezentowanym podczas Milan Design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Week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Koncepcja wykorzystuje druk 3D i struktury inspirowane naturą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pokazując, jak mogą wyglądać wnętrza kolejnej generacji samochodów. </w:t>
      </w:r>
      <w:r w:rsidR="008B580B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 wizja wnętrza, w którym technologia, materiały i emocje tworzą spójną całość. Zastosowano w nim transparentne powierzchnie, projektowanie parametryczne oraz elementy inspirowane biologicznymi strukturami, które trudno byłoby wykonać przy wykorzystaniu tradycyjnych metod produkcji.</w:t>
      </w:r>
      <w:r w:rsidR="00B935BA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Koncepcja pokazuje, że przyszłość motoryzacji nie będzie opierała się wyłącznie na nowych materiałach, ale również na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nowym sposobie myślenia o relacji między kierowcą a samochodem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835A9A8" w14:textId="77777777" w:rsidR="002926D3" w:rsidRPr="001C3C58" w:rsidRDefault="002926D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12E2AA" w14:textId="76CCF1C6" w:rsidR="00B935BA" w:rsidRPr="001C3C58" w:rsidRDefault="00D24C1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</w:t>
      </w:r>
      <w:r w:rsidR="008B580B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Sensorial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Capsule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materiałem stają się nie tylko tkaniny i tworzywa. Centralnym elementem wnętrza jest przezroczysty pryzmat z charakterystycznymi dla marki miedzianymi akcentami, który reaguje na interakcję kierowcy, uruchamiając sekwencje świetlne i dźwiękowe. Dzięki temu </w:t>
      </w:r>
      <w:r w:rsidRPr="001C3C58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wnętrze samochodu aktywnie angażuje użytkownika i buduje bardziej intuicyjne doświadczenie z jazdy</w:t>
      </w: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2989FE6" w14:textId="1F49DF94" w:rsidR="00D24C13" w:rsidRPr="001C3C58" w:rsidRDefault="00B935BA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5D5A98B" w14:textId="77777777" w:rsidR="003A0743" w:rsidRPr="001C3C58" w:rsidRDefault="003A0743" w:rsidP="005022F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2101D4" w14:textId="038F130A" w:rsidR="008D41EF" w:rsidRPr="001C3C58" w:rsidRDefault="008D41EF" w:rsidP="008D41EF">
      <w:pPr>
        <w:pStyle w:val="paragraph"/>
        <w:spacing w:line="276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Materiały przyszłości to nie tylko nowe surowce, ale zupełnie nowe podejście do projektowania samochodów. CUPRA już dziś pokazuje ten kierunek – od zastosowania materiałów pochodzących z recyklingu w modelu </w:t>
      </w:r>
      <w:r w:rsidR="003A0743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 eksperymenty z drukiem 3D, światłem i dźwiękiem w projekcie </w:t>
      </w:r>
      <w:r w:rsidR="003A0743"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Sensorial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Capsule</w:t>
      </w:r>
      <w:proofErr w:type="spellEnd"/>
      <w:r w:rsidRPr="001C3C58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 W efekcie wnętrze samochodu staje się nie tylko funkcjonalną przestrzenią, ale także elementem budującym emocje i doświadczenia kierowcy.</w:t>
      </w:r>
    </w:p>
    <w:p w14:paraId="4A956B65" w14:textId="77777777" w:rsidR="000F1335" w:rsidRPr="001C3C58" w:rsidRDefault="000F1335" w:rsidP="00C9623D">
      <w:pPr>
        <w:pStyle w:val="paragraph"/>
        <w:spacing w:line="276" w:lineRule="auto"/>
        <w:jc w:val="both"/>
        <w:rPr>
          <w:rFonts w:ascii="Calibri" w:eastAsia="Corbel" w:hAnsi="Calibri" w:cs="Calibri"/>
          <w:b/>
          <w:bCs/>
          <w:sz w:val="28"/>
          <w:szCs w:val="3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81E55E" w14:textId="77777777" w:rsidR="000F1335" w:rsidRPr="001C3C58" w:rsidRDefault="000F1335" w:rsidP="00C9623D">
      <w:pPr>
        <w:pStyle w:val="paragraph"/>
        <w:spacing w:line="276" w:lineRule="auto"/>
        <w:jc w:val="both"/>
        <w:rPr>
          <w:rFonts w:ascii="Calibri" w:eastAsia="Corbel" w:hAnsi="Calibri" w:cs="Calibri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6C39C8" w14:textId="77777777" w:rsidR="00511F7D" w:rsidRPr="001C3C58" w:rsidRDefault="00511F7D" w:rsidP="00511F7D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1C3C58">
        <w:rPr>
          <w:rFonts w:ascii="Calibri" w:hAnsi="Calibri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1F19A15" w14:textId="77777777" w:rsidR="00511F7D" w:rsidRPr="001C3C58" w:rsidRDefault="00511F7D" w:rsidP="00511F7D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7CB0C4BB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1C3C58">
        <w:rPr>
          <w:rFonts w:ascii="Calibri" w:hAnsi="Calibri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1C3C58">
        <w:rPr>
          <w:rFonts w:ascii="Calibri" w:hAnsi="Calibri" w:cs="Calibri"/>
          <w:sz w:val="16"/>
          <w:szCs w:val="16"/>
        </w:rPr>
        <w:t>Ateca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1C3C58">
        <w:rPr>
          <w:rFonts w:ascii="Calibri" w:hAnsi="Calibri" w:cs="Calibri"/>
          <w:sz w:val="16"/>
          <w:szCs w:val="16"/>
        </w:rPr>
        <w:t>Formentor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1C3C58">
        <w:rPr>
          <w:rFonts w:ascii="Calibri" w:hAnsi="Calibri" w:cs="Calibri"/>
          <w:sz w:val="16"/>
          <w:szCs w:val="16"/>
        </w:rPr>
        <w:t>Born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pierwszy w pełni elektryczny samochód marki, CUPRA </w:t>
      </w:r>
      <w:proofErr w:type="spellStart"/>
      <w:r w:rsidRPr="001C3C58">
        <w:rPr>
          <w:rFonts w:ascii="Calibri" w:hAnsi="Calibri" w:cs="Calibri"/>
          <w:sz w:val="16"/>
          <w:szCs w:val="16"/>
        </w:rPr>
        <w:t>Tavascan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elektryczne SUV-</w:t>
      </w:r>
      <w:proofErr w:type="spellStart"/>
      <w:r w:rsidRPr="001C3C58">
        <w:rPr>
          <w:rFonts w:ascii="Calibri" w:hAnsi="Calibri" w:cs="Calibri"/>
          <w:sz w:val="16"/>
          <w:szCs w:val="16"/>
        </w:rPr>
        <w:t>coupé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, oraz CUPRA </w:t>
      </w:r>
      <w:proofErr w:type="spellStart"/>
      <w:r w:rsidRPr="001C3C58">
        <w:rPr>
          <w:rFonts w:ascii="Calibri" w:hAnsi="Calibri" w:cs="Calibri"/>
          <w:sz w:val="16"/>
          <w:szCs w:val="16"/>
        </w:rPr>
        <w:t>Terramar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sportowy SUV marki. W 2026 roku do oferty dołączy CUPRA </w:t>
      </w:r>
      <w:proofErr w:type="spellStart"/>
      <w:r w:rsidRPr="001C3C58">
        <w:rPr>
          <w:rFonts w:ascii="Calibri" w:hAnsi="Calibri" w:cs="Calibri"/>
          <w:sz w:val="16"/>
          <w:szCs w:val="16"/>
        </w:rPr>
        <w:t>Raval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– radykalna wizja miejskiego auta elektrycznego.</w:t>
      </w:r>
    </w:p>
    <w:p w14:paraId="2478477A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355ACB71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1C3C58">
        <w:rPr>
          <w:rFonts w:ascii="Calibri" w:hAnsi="Calibri" w:cs="Calibri"/>
          <w:sz w:val="16"/>
          <w:szCs w:val="16"/>
        </w:rPr>
        <w:t xml:space="preserve">CUPRA to coś więcej niż samochód. To przekonanie. CUPRA </w:t>
      </w:r>
      <w:proofErr w:type="spellStart"/>
      <w:r w:rsidRPr="001C3C58">
        <w:rPr>
          <w:rFonts w:ascii="Calibri" w:hAnsi="Calibri" w:cs="Calibri"/>
          <w:sz w:val="16"/>
          <w:szCs w:val="16"/>
        </w:rPr>
        <w:t>Tribe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1C3C58">
        <w:rPr>
          <w:rFonts w:ascii="Calibri" w:hAnsi="Calibri" w:cs="Calibri"/>
          <w:sz w:val="16"/>
          <w:szCs w:val="16"/>
        </w:rPr>
        <w:t>Saúl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1C3C58">
        <w:rPr>
          <w:rFonts w:ascii="Calibri" w:hAnsi="Calibri" w:cs="Calibri"/>
          <w:sz w:val="16"/>
          <w:szCs w:val="16"/>
        </w:rPr>
        <w:t>Craviotto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, reżyser filmowy J.A. </w:t>
      </w:r>
      <w:proofErr w:type="spellStart"/>
      <w:r w:rsidRPr="001C3C58">
        <w:rPr>
          <w:rFonts w:ascii="Calibri" w:hAnsi="Calibri" w:cs="Calibri"/>
          <w:sz w:val="16"/>
          <w:szCs w:val="16"/>
        </w:rPr>
        <w:t>Bayona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, niemiecki bramkarz </w:t>
      </w:r>
      <w:proofErr w:type="spellStart"/>
      <w:r w:rsidRPr="001C3C58">
        <w:rPr>
          <w:rFonts w:ascii="Calibri" w:hAnsi="Calibri" w:cs="Calibri"/>
          <w:sz w:val="16"/>
          <w:szCs w:val="16"/>
        </w:rPr>
        <w:t>Marc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ter </w:t>
      </w:r>
      <w:proofErr w:type="spellStart"/>
      <w:r w:rsidRPr="001C3C58">
        <w:rPr>
          <w:rFonts w:ascii="Calibri" w:hAnsi="Calibri" w:cs="Calibri"/>
          <w:sz w:val="16"/>
          <w:szCs w:val="16"/>
        </w:rPr>
        <w:t>Stegen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1C3C58">
        <w:rPr>
          <w:rFonts w:ascii="Calibri" w:hAnsi="Calibri" w:cs="Calibri"/>
          <w:sz w:val="16"/>
          <w:szCs w:val="16"/>
        </w:rPr>
        <w:t>Alexia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1C3C58">
        <w:rPr>
          <w:rFonts w:ascii="Calibri" w:hAnsi="Calibri" w:cs="Calibri"/>
          <w:sz w:val="16"/>
          <w:szCs w:val="16"/>
        </w:rPr>
        <w:t>Putellas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1C3C58">
        <w:rPr>
          <w:rFonts w:ascii="Calibri" w:hAnsi="Calibri" w:cs="Calibri"/>
          <w:sz w:val="16"/>
          <w:szCs w:val="16"/>
        </w:rPr>
        <w:t>premium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Premier </w:t>
      </w:r>
      <w:proofErr w:type="spellStart"/>
      <w:r w:rsidRPr="001C3C58">
        <w:rPr>
          <w:rFonts w:ascii="Calibri" w:hAnsi="Calibri" w:cs="Calibri"/>
          <w:sz w:val="16"/>
          <w:szCs w:val="16"/>
        </w:rPr>
        <w:t>Padel</w:t>
      </w:r>
      <w:proofErr w:type="spellEnd"/>
      <w:r w:rsidRPr="001C3C58">
        <w:rPr>
          <w:rFonts w:ascii="Calibri" w:hAnsi="Calibri" w:cs="Calibri"/>
          <w:sz w:val="16"/>
          <w:szCs w:val="16"/>
        </w:rPr>
        <w:t xml:space="preserve"> Tour oraz uczestnikiem wyścigów Formuły E we współpracy z Kiro Race Co.</w:t>
      </w:r>
    </w:p>
    <w:p w14:paraId="773B89C3" w14:textId="77777777" w:rsidR="00511F7D" w:rsidRPr="001C3C58" w:rsidRDefault="00511F7D" w:rsidP="00511F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SeatBcn-Black" w:hAnsi="Calibri" w:cs="Calibri"/>
          <w:color w:val="000000"/>
        </w:rPr>
      </w:pPr>
    </w:p>
    <w:p w14:paraId="4220E444" w14:textId="77777777" w:rsidR="00511F7D" w:rsidRPr="001C3C58" w:rsidRDefault="00511F7D" w:rsidP="00511F7D">
      <w:pPr>
        <w:spacing w:after="0" w:line="240" w:lineRule="auto"/>
        <w:ind w:right="418"/>
        <w:jc w:val="both"/>
        <w:rPr>
          <w:rFonts w:ascii="Calibri" w:eastAsia="Segoe UI" w:hAnsi="Calibri" w:cs="Calibri"/>
          <w:color w:val="565656"/>
          <w:sz w:val="16"/>
          <w:szCs w:val="16"/>
        </w:rPr>
      </w:pPr>
      <w:hyperlink r:id="rId11">
        <w:r w:rsidRPr="001C3C58">
          <w:rPr>
            <w:rStyle w:val="Hipercze"/>
            <w:rFonts w:ascii="Calibri" w:eastAsia="Segoe UI" w:hAnsi="Calibri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511F7D" w:rsidRPr="001C3C58" w14:paraId="079AA10B" w14:textId="77777777" w:rsidTr="006F0EED">
        <w:tc>
          <w:tcPr>
            <w:tcW w:w="1357" w:type="dxa"/>
          </w:tcPr>
          <w:p w14:paraId="02E1EA3C" w14:textId="77777777" w:rsidR="00511F7D" w:rsidRPr="001C3C58" w:rsidRDefault="00511F7D" w:rsidP="006F0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EB Garamond" w:hAnsi="Calibri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2FE3B7FF" w14:textId="77777777" w:rsidR="00511F7D" w:rsidRPr="001C3C58" w:rsidRDefault="00511F7D" w:rsidP="006F0E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alibri" w:eastAsia="EB Garamond" w:hAnsi="Calibri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4E166DF5" w14:textId="77777777" w:rsidR="00511F7D" w:rsidRPr="001C3C58" w:rsidRDefault="00511F7D" w:rsidP="006F0EED">
            <w:pPr>
              <w:spacing w:line="288" w:lineRule="auto"/>
              <w:rPr>
                <w:rFonts w:ascii="Calibri" w:hAnsi="Calibri" w:cs="Calibri"/>
                <w:vertAlign w:val="subscript"/>
              </w:rPr>
            </w:pPr>
          </w:p>
        </w:tc>
        <w:tc>
          <w:tcPr>
            <w:tcW w:w="3185" w:type="dxa"/>
          </w:tcPr>
          <w:p w14:paraId="4D8522F3" w14:textId="77777777" w:rsidR="00511F7D" w:rsidRPr="001C3C58" w:rsidRDefault="00511F7D" w:rsidP="006F0EED">
            <w:pPr>
              <w:textDirection w:val="btLr"/>
              <w:rPr>
                <w:rFonts w:ascii="Calibri" w:hAnsi="Calibri" w:cs="Calibri"/>
              </w:rPr>
            </w:pPr>
          </w:p>
        </w:tc>
      </w:tr>
    </w:tbl>
    <w:p w14:paraId="5220D187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1C3C58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5012FA2A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1C3C58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1C3C58">
        <w:rPr>
          <w:rFonts w:ascii="Calibri" w:hAnsi="Calibri" w:cs="Calibri"/>
          <w:sz w:val="20"/>
          <w:szCs w:val="20"/>
        </w:rPr>
        <w:t xml:space="preserve">| </w:t>
      </w:r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1C3C58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0313FA19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</w:rPr>
      </w:pPr>
      <w:hyperlink r:id="rId12" w:history="1">
        <w:r w:rsidRPr="001C3C58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1C3C58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306E4695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11969022" w14:textId="77777777" w:rsidR="00511F7D" w:rsidRPr="001C3C58" w:rsidRDefault="00511F7D" w:rsidP="00511F7D">
      <w:pPr>
        <w:spacing w:after="0" w:line="269" w:lineRule="auto"/>
        <w:jc w:val="both"/>
        <w:rPr>
          <w:rStyle w:val="Brak"/>
          <w:rFonts w:ascii="Calibri" w:hAnsi="Calibri" w:cs="Calibri"/>
          <w:sz w:val="20"/>
          <w:szCs w:val="20"/>
        </w:rPr>
      </w:pPr>
      <w:r w:rsidRPr="001C3C58">
        <w:rPr>
          <w:rStyle w:val="Brak"/>
          <w:rFonts w:ascii="Calibri" w:hAnsi="Calibri" w:cs="Calibri"/>
          <w:sz w:val="20"/>
          <w:szCs w:val="20"/>
        </w:rPr>
        <w:t>Biuro prasowe | 24/7Communication </w:t>
      </w:r>
    </w:p>
    <w:p w14:paraId="58243633" w14:textId="77777777" w:rsidR="00511F7D" w:rsidRPr="001C3C58" w:rsidRDefault="00511F7D" w:rsidP="00511F7D">
      <w:pPr>
        <w:spacing w:after="0" w:line="269" w:lineRule="auto"/>
        <w:jc w:val="both"/>
        <w:rPr>
          <w:rStyle w:val="Brak"/>
          <w:rFonts w:ascii="Calibri" w:hAnsi="Calibri" w:cs="Calibri"/>
          <w:sz w:val="20"/>
          <w:szCs w:val="20"/>
        </w:rPr>
      </w:pPr>
      <w:r w:rsidRPr="001C3C58">
        <w:rPr>
          <w:rStyle w:val="Brak"/>
          <w:rFonts w:ascii="Calibri" w:hAnsi="Calibri" w:cs="Calibri"/>
          <w:sz w:val="20"/>
          <w:szCs w:val="20"/>
        </w:rPr>
        <w:t>Paweł Tamioła | tel. kom. +48 731 990 247</w:t>
      </w:r>
    </w:p>
    <w:p w14:paraId="0040382B" w14:textId="77777777" w:rsidR="00511F7D" w:rsidRPr="001C3C58" w:rsidRDefault="00511F7D" w:rsidP="00511F7D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14" w:history="1">
        <w:r w:rsidRPr="001C3C58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1C3C58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1C3C58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1C3C58" w:rsidRDefault="00C12C2C">
      <w:pPr>
        <w:rPr>
          <w:rFonts w:ascii="Calibri" w:hAnsi="Calibri" w:cs="Calibri"/>
        </w:rPr>
      </w:pPr>
    </w:p>
    <w:sectPr w:rsidR="00C12C2C" w:rsidRPr="001C3C5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32631" w14:textId="77777777" w:rsidR="00F557D9" w:rsidRDefault="00F557D9" w:rsidP="00E07BDA">
      <w:pPr>
        <w:spacing w:after="0" w:line="240" w:lineRule="auto"/>
      </w:pPr>
      <w:r>
        <w:separator/>
      </w:r>
    </w:p>
  </w:endnote>
  <w:endnote w:type="continuationSeparator" w:id="0">
    <w:p w14:paraId="205252EA" w14:textId="77777777" w:rsidR="00F557D9" w:rsidRDefault="00F557D9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751A" w14:textId="77777777" w:rsidR="00F557D9" w:rsidRDefault="00F557D9" w:rsidP="00E07BDA">
      <w:pPr>
        <w:spacing w:after="0" w:line="240" w:lineRule="auto"/>
      </w:pPr>
      <w:r>
        <w:separator/>
      </w:r>
    </w:p>
  </w:footnote>
  <w:footnote w:type="continuationSeparator" w:id="0">
    <w:p w14:paraId="02D5524B" w14:textId="77777777" w:rsidR="00F557D9" w:rsidRDefault="00F557D9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CD1"/>
    <w:multiLevelType w:val="hybridMultilevel"/>
    <w:tmpl w:val="B3CC4F38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43F551CE"/>
    <w:multiLevelType w:val="hybridMultilevel"/>
    <w:tmpl w:val="068A2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C2868"/>
    <w:multiLevelType w:val="hybridMultilevel"/>
    <w:tmpl w:val="7A7679E8"/>
    <w:lvl w:ilvl="0" w:tplc="D1A8CEBC">
      <w:numFmt w:val="bullet"/>
      <w:lvlText w:val=""/>
      <w:lvlJc w:val="left"/>
      <w:pPr>
        <w:ind w:left="780" w:hanging="420"/>
      </w:pPr>
      <w:rPr>
        <w:rFonts w:ascii="Cupra Light" w:eastAsia="Corbel" w:hAnsi="Cupra Light" w:cs="Corbe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D48F9"/>
    <w:multiLevelType w:val="hybridMultilevel"/>
    <w:tmpl w:val="6ED0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8"/>
  </w:num>
  <w:num w:numId="2" w16cid:durableId="163935046">
    <w:abstractNumId w:val="4"/>
  </w:num>
  <w:num w:numId="3" w16cid:durableId="395475156">
    <w:abstractNumId w:val="2"/>
  </w:num>
  <w:num w:numId="4" w16cid:durableId="208147321">
    <w:abstractNumId w:val="7"/>
  </w:num>
  <w:num w:numId="5" w16cid:durableId="210268271">
    <w:abstractNumId w:val="5"/>
  </w:num>
  <w:num w:numId="6" w16cid:durableId="1653026595">
    <w:abstractNumId w:val="0"/>
  </w:num>
  <w:num w:numId="7" w16cid:durableId="2100439036">
    <w:abstractNumId w:val="3"/>
  </w:num>
  <w:num w:numId="8" w16cid:durableId="1946424804">
    <w:abstractNumId w:val="10"/>
  </w:num>
  <w:num w:numId="9" w16cid:durableId="1284120609">
    <w:abstractNumId w:val="6"/>
  </w:num>
  <w:num w:numId="10" w16cid:durableId="1136877623">
    <w:abstractNumId w:val="9"/>
  </w:num>
  <w:num w:numId="11" w16cid:durableId="135688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01E7"/>
    <w:rsid w:val="00001094"/>
    <w:rsid w:val="000025BB"/>
    <w:rsid w:val="00002CF9"/>
    <w:rsid w:val="00003E96"/>
    <w:rsid w:val="000077D1"/>
    <w:rsid w:val="000142CE"/>
    <w:rsid w:val="00040A13"/>
    <w:rsid w:val="0004660B"/>
    <w:rsid w:val="000A30EB"/>
    <w:rsid w:val="000A5730"/>
    <w:rsid w:val="000B3981"/>
    <w:rsid w:val="000B6DC3"/>
    <w:rsid w:val="000C308E"/>
    <w:rsid w:val="000C3A44"/>
    <w:rsid w:val="000C6C01"/>
    <w:rsid w:val="000D6CC3"/>
    <w:rsid w:val="000E1212"/>
    <w:rsid w:val="000E3F30"/>
    <w:rsid w:val="000E6552"/>
    <w:rsid w:val="000E7FDC"/>
    <w:rsid w:val="000F1335"/>
    <w:rsid w:val="00101DD7"/>
    <w:rsid w:val="00104F62"/>
    <w:rsid w:val="00112D12"/>
    <w:rsid w:val="001165D7"/>
    <w:rsid w:val="001210C7"/>
    <w:rsid w:val="001319E8"/>
    <w:rsid w:val="00156EDD"/>
    <w:rsid w:val="001659EF"/>
    <w:rsid w:val="00175018"/>
    <w:rsid w:val="001808C6"/>
    <w:rsid w:val="001964CD"/>
    <w:rsid w:val="001B4098"/>
    <w:rsid w:val="001C3C58"/>
    <w:rsid w:val="001D3B76"/>
    <w:rsid w:val="001D7DF8"/>
    <w:rsid w:val="001E1CF6"/>
    <w:rsid w:val="001E2797"/>
    <w:rsid w:val="001F1A75"/>
    <w:rsid w:val="001F560E"/>
    <w:rsid w:val="00201E5D"/>
    <w:rsid w:val="0020550A"/>
    <w:rsid w:val="00213E74"/>
    <w:rsid w:val="002206C5"/>
    <w:rsid w:val="0022142E"/>
    <w:rsid w:val="00222CDD"/>
    <w:rsid w:val="002251F7"/>
    <w:rsid w:val="0023085F"/>
    <w:rsid w:val="00233C32"/>
    <w:rsid w:val="00241D53"/>
    <w:rsid w:val="002424EB"/>
    <w:rsid w:val="00245BF4"/>
    <w:rsid w:val="00246F17"/>
    <w:rsid w:val="0025639A"/>
    <w:rsid w:val="00264768"/>
    <w:rsid w:val="002746E2"/>
    <w:rsid w:val="0028126A"/>
    <w:rsid w:val="002926D3"/>
    <w:rsid w:val="002A201F"/>
    <w:rsid w:val="002A3045"/>
    <w:rsid w:val="002A47FF"/>
    <w:rsid w:val="002B6D5D"/>
    <w:rsid w:val="002C0769"/>
    <w:rsid w:val="002D34A5"/>
    <w:rsid w:val="002D4385"/>
    <w:rsid w:val="002E0277"/>
    <w:rsid w:val="002E67E9"/>
    <w:rsid w:val="002F3FEC"/>
    <w:rsid w:val="002F7070"/>
    <w:rsid w:val="00300CC7"/>
    <w:rsid w:val="00301E03"/>
    <w:rsid w:val="00301FA4"/>
    <w:rsid w:val="00307A54"/>
    <w:rsid w:val="00311D4D"/>
    <w:rsid w:val="003234A3"/>
    <w:rsid w:val="003370D3"/>
    <w:rsid w:val="00344F80"/>
    <w:rsid w:val="00346485"/>
    <w:rsid w:val="0035107F"/>
    <w:rsid w:val="00353827"/>
    <w:rsid w:val="0035533A"/>
    <w:rsid w:val="00356DD6"/>
    <w:rsid w:val="00363EAD"/>
    <w:rsid w:val="00364C93"/>
    <w:rsid w:val="00381F61"/>
    <w:rsid w:val="00390927"/>
    <w:rsid w:val="003A0743"/>
    <w:rsid w:val="003A1EC0"/>
    <w:rsid w:val="003A2F5A"/>
    <w:rsid w:val="003B3B3F"/>
    <w:rsid w:val="003B6273"/>
    <w:rsid w:val="003D44B7"/>
    <w:rsid w:val="003D72F8"/>
    <w:rsid w:val="003D7AC6"/>
    <w:rsid w:val="003E17C8"/>
    <w:rsid w:val="003F1267"/>
    <w:rsid w:val="003F1AA3"/>
    <w:rsid w:val="003F53B0"/>
    <w:rsid w:val="004029E4"/>
    <w:rsid w:val="00410EB6"/>
    <w:rsid w:val="00432231"/>
    <w:rsid w:val="00435BDA"/>
    <w:rsid w:val="00440395"/>
    <w:rsid w:val="00442B28"/>
    <w:rsid w:val="00447999"/>
    <w:rsid w:val="00452166"/>
    <w:rsid w:val="004534EA"/>
    <w:rsid w:val="0045473B"/>
    <w:rsid w:val="00471377"/>
    <w:rsid w:val="0048457A"/>
    <w:rsid w:val="00495F1E"/>
    <w:rsid w:val="004A3031"/>
    <w:rsid w:val="004A67D7"/>
    <w:rsid w:val="004B27AD"/>
    <w:rsid w:val="004C2F22"/>
    <w:rsid w:val="004C46B0"/>
    <w:rsid w:val="004C691A"/>
    <w:rsid w:val="004C77C3"/>
    <w:rsid w:val="004C7E76"/>
    <w:rsid w:val="004D4D38"/>
    <w:rsid w:val="0050162D"/>
    <w:rsid w:val="005022A7"/>
    <w:rsid w:val="005022FF"/>
    <w:rsid w:val="00511F7D"/>
    <w:rsid w:val="00520F91"/>
    <w:rsid w:val="0052260F"/>
    <w:rsid w:val="0052334B"/>
    <w:rsid w:val="00550896"/>
    <w:rsid w:val="005616D0"/>
    <w:rsid w:val="00563E9E"/>
    <w:rsid w:val="005669E6"/>
    <w:rsid w:val="005724C6"/>
    <w:rsid w:val="00585DB1"/>
    <w:rsid w:val="00587847"/>
    <w:rsid w:val="005B030D"/>
    <w:rsid w:val="005B26E8"/>
    <w:rsid w:val="005B2996"/>
    <w:rsid w:val="005B39AF"/>
    <w:rsid w:val="005B7AAC"/>
    <w:rsid w:val="005F538A"/>
    <w:rsid w:val="00607E7C"/>
    <w:rsid w:val="0061299A"/>
    <w:rsid w:val="006173D3"/>
    <w:rsid w:val="00621500"/>
    <w:rsid w:val="00631DAD"/>
    <w:rsid w:val="00640513"/>
    <w:rsid w:val="00645681"/>
    <w:rsid w:val="0064784A"/>
    <w:rsid w:val="006522D1"/>
    <w:rsid w:val="00655C1A"/>
    <w:rsid w:val="0066195A"/>
    <w:rsid w:val="006860A2"/>
    <w:rsid w:val="00692F2F"/>
    <w:rsid w:val="00697CA2"/>
    <w:rsid w:val="00697E78"/>
    <w:rsid w:val="006E09EA"/>
    <w:rsid w:val="006E4914"/>
    <w:rsid w:val="006F7EA3"/>
    <w:rsid w:val="00745694"/>
    <w:rsid w:val="00754A7E"/>
    <w:rsid w:val="00756F99"/>
    <w:rsid w:val="00761C37"/>
    <w:rsid w:val="00777F2C"/>
    <w:rsid w:val="0078048E"/>
    <w:rsid w:val="007859D9"/>
    <w:rsid w:val="007A55CC"/>
    <w:rsid w:val="007C2714"/>
    <w:rsid w:val="007C78E3"/>
    <w:rsid w:val="007E39EC"/>
    <w:rsid w:val="007E3D85"/>
    <w:rsid w:val="00804821"/>
    <w:rsid w:val="00810514"/>
    <w:rsid w:val="0082493D"/>
    <w:rsid w:val="008262A2"/>
    <w:rsid w:val="00841F8E"/>
    <w:rsid w:val="00854545"/>
    <w:rsid w:val="008552AC"/>
    <w:rsid w:val="0085791F"/>
    <w:rsid w:val="00864B79"/>
    <w:rsid w:val="00883A94"/>
    <w:rsid w:val="00885C96"/>
    <w:rsid w:val="008B0505"/>
    <w:rsid w:val="008B580B"/>
    <w:rsid w:val="008C37DF"/>
    <w:rsid w:val="008C5815"/>
    <w:rsid w:val="008C70BC"/>
    <w:rsid w:val="008C7B4E"/>
    <w:rsid w:val="008D41EF"/>
    <w:rsid w:val="008E3488"/>
    <w:rsid w:val="008E5B11"/>
    <w:rsid w:val="00902106"/>
    <w:rsid w:val="009054A0"/>
    <w:rsid w:val="0091039C"/>
    <w:rsid w:val="00915639"/>
    <w:rsid w:val="00922C02"/>
    <w:rsid w:val="0092639B"/>
    <w:rsid w:val="00927D6F"/>
    <w:rsid w:val="00940B8B"/>
    <w:rsid w:val="009516BA"/>
    <w:rsid w:val="009641AC"/>
    <w:rsid w:val="009656EE"/>
    <w:rsid w:val="00972E38"/>
    <w:rsid w:val="009A48EF"/>
    <w:rsid w:val="009B17F0"/>
    <w:rsid w:val="009C10B0"/>
    <w:rsid w:val="009C1BF5"/>
    <w:rsid w:val="009C28B7"/>
    <w:rsid w:val="009D5D6B"/>
    <w:rsid w:val="009D7D2C"/>
    <w:rsid w:val="009F2AB7"/>
    <w:rsid w:val="00A07327"/>
    <w:rsid w:val="00A074E7"/>
    <w:rsid w:val="00A07B84"/>
    <w:rsid w:val="00A15A9E"/>
    <w:rsid w:val="00A276FE"/>
    <w:rsid w:val="00A31FC9"/>
    <w:rsid w:val="00A33935"/>
    <w:rsid w:val="00A366B0"/>
    <w:rsid w:val="00A41054"/>
    <w:rsid w:val="00A50C56"/>
    <w:rsid w:val="00A520CF"/>
    <w:rsid w:val="00A56C5C"/>
    <w:rsid w:val="00A76199"/>
    <w:rsid w:val="00A83094"/>
    <w:rsid w:val="00A868D1"/>
    <w:rsid w:val="00AA005F"/>
    <w:rsid w:val="00AA1B3A"/>
    <w:rsid w:val="00AA45B7"/>
    <w:rsid w:val="00AC0A85"/>
    <w:rsid w:val="00AD071F"/>
    <w:rsid w:val="00AF1BD1"/>
    <w:rsid w:val="00B00B79"/>
    <w:rsid w:val="00B12472"/>
    <w:rsid w:val="00B23303"/>
    <w:rsid w:val="00B3441E"/>
    <w:rsid w:val="00B51969"/>
    <w:rsid w:val="00B51B3C"/>
    <w:rsid w:val="00B57E0E"/>
    <w:rsid w:val="00B64118"/>
    <w:rsid w:val="00B67687"/>
    <w:rsid w:val="00B71340"/>
    <w:rsid w:val="00B85FFA"/>
    <w:rsid w:val="00B869B6"/>
    <w:rsid w:val="00B935BA"/>
    <w:rsid w:val="00BA40D4"/>
    <w:rsid w:val="00BA543E"/>
    <w:rsid w:val="00BB46E1"/>
    <w:rsid w:val="00BC1991"/>
    <w:rsid w:val="00BC339C"/>
    <w:rsid w:val="00BC41A6"/>
    <w:rsid w:val="00BC6C33"/>
    <w:rsid w:val="00BD5184"/>
    <w:rsid w:val="00BE3555"/>
    <w:rsid w:val="00BE5F00"/>
    <w:rsid w:val="00C04A3F"/>
    <w:rsid w:val="00C06189"/>
    <w:rsid w:val="00C12C2C"/>
    <w:rsid w:val="00C33A02"/>
    <w:rsid w:val="00C36A2B"/>
    <w:rsid w:val="00C4252E"/>
    <w:rsid w:val="00C46B0F"/>
    <w:rsid w:val="00C478A6"/>
    <w:rsid w:val="00C53DC6"/>
    <w:rsid w:val="00C714AA"/>
    <w:rsid w:val="00C9623D"/>
    <w:rsid w:val="00CA05DE"/>
    <w:rsid w:val="00CA3CFB"/>
    <w:rsid w:val="00CB7378"/>
    <w:rsid w:val="00CD3237"/>
    <w:rsid w:val="00CD430D"/>
    <w:rsid w:val="00CE2DB2"/>
    <w:rsid w:val="00CE7084"/>
    <w:rsid w:val="00CE7533"/>
    <w:rsid w:val="00CF7563"/>
    <w:rsid w:val="00D01D05"/>
    <w:rsid w:val="00D02AE8"/>
    <w:rsid w:val="00D078A3"/>
    <w:rsid w:val="00D15290"/>
    <w:rsid w:val="00D24C13"/>
    <w:rsid w:val="00D263D0"/>
    <w:rsid w:val="00D4083E"/>
    <w:rsid w:val="00D4549D"/>
    <w:rsid w:val="00D51C4F"/>
    <w:rsid w:val="00D56253"/>
    <w:rsid w:val="00D730F7"/>
    <w:rsid w:val="00D77037"/>
    <w:rsid w:val="00DA7038"/>
    <w:rsid w:val="00DB0927"/>
    <w:rsid w:val="00DB4C52"/>
    <w:rsid w:val="00DB5B69"/>
    <w:rsid w:val="00DB7D57"/>
    <w:rsid w:val="00DC04BA"/>
    <w:rsid w:val="00DC12F8"/>
    <w:rsid w:val="00DC2E73"/>
    <w:rsid w:val="00DC782A"/>
    <w:rsid w:val="00DD33D6"/>
    <w:rsid w:val="00DD7164"/>
    <w:rsid w:val="00DE06BD"/>
    <w:rsid w:val="00E00520"/>
    <w:rsid w:val="00E07BDA"/>
    <w:rsid w:val="00E24788"/>
    <w:rsid w:val="00E266AF"/>
    <w:rsid w:val="00E31668"/>
    <w:rsid w:val="00E44A13"/>
    <w:rsid w:val="00E51D70"/>
    <w:rsid w:val="00E52962"/>
    <w:rsid w:val="00E90084"/>
    <w:rsid w:val="00EA4E77"/>
    <w:rsid w:val="00EB30C4"/>
    <w:rsid w:val="00EB3FD8"/>
    <w:rsid w:val="00EB7641"/>
    <w:rsid w:val="00EC63CA"/>
    <w:rsid w:val="00ED7711"/>
    <w:rsid w:val="00EF037B"/>
    <w:rsid w:val="00EF0D8D"/>
    <w:rsid w:val="00EF137C"/>
    <w:rsid w:val="00EF3D87"/>
    <w:rsid w:val="00F02F0B"/>
    <w:rsid w:val="00F03F0F"/>
    <w:rsid w:val="00F278A1"/>
    <w:rsid w:val="00F308C9"/>
    <w:rsid w:val="00F436A2"/>
    <w:rsid w:val="00F46156"/>
    <w:rsid w:val="00F557D9"/>
    <w:rsid w:val="00F648AE"/>
    <w:rsid w:val="00F815F0"/>
    <w:rsid w:val="00F83320"/>
    <w:rsid w:val="00F841BE"/>
    <w:rsid w:val="00F91855"/>
    <w:rsid w:val="00F94CA8"/>
    <w:rsid w:val="00FA56A2"/>
    <w:rsid w:val="00FA640F"/>
    <w:rsid w:val="00FA6555"/>
    <w:rsid w:val="00FE42C5"/>
    <w:rsid w:val="00FE43BE"/>
    <w:rsid w:val="44AC6466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511F7D"/>
  </w:style>
  <w:style w:type="character" w:customStyle="1" w:styleId="eop">
    <w:name w:val="eop"/>
    <w:basedOn w:val="Domylnaczcionkaakapitu"/>
    <w:rsid w:val="0051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tcupramedia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atcupra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C3788-3CA3-45EA-8845-57FC005705BB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2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FA29BA-641E-4A6D-915A-61F36727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1BD03-70DD-4857-B618-1264675FF5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959</Words>
  <Characters>6421</Characters>
  <Application>Microsoft Office Word</Application>
  <DocSecurity>0</DocSecurity>
  <Lines>107</Lines>
  <Paragraphs>30</Paragraphs>
  <ScaleCrop>false</ScaleCrop>
  <Company/>
  <LinksUpToDate>false</LinksUpToDate>
  <CharactersWithSpaces>7350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41</cp:revision>
  <dcterms:created xsi:type="dcterms:W3CDTF">2026-06-26T06:48:00Z</dcterms:created>
  <dcterms:modified xsi:type="dcterms:W3CDTF">2026-07-02T09:47:00Z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</Properties>
</file>