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F82B61" w14:textId="77777777" w:rsidR="00CD0428" w:rsidRDefault="00000000">
      <w:pPr>
        <w:keepNext/>
        <w:pBdr>
          <w:top w:val="nil"/>
          <w:left w:val="nil"/>
          <w:bottom w:val="nil"/>
          <w:right w:val="nil"/>
          <w:between w:val="nil"/>
        </w:pBdr>
        <w:spacing w:before="240" w:after="120" w:line="276" w:lineRule="auto"/>
        <w:rPr>
          <w:rFonts w:ascii="Arial" w:eastAsia="Arial" w:hAnsi="Arial" w:cs="Arial"/>
          <w:color w:val="000000"/>
          <w:sz w:val="36"/>
          <w:szCs w:val="36"/>
        </w:rPr>
      </w:pPr>
      <w:r>
        <w:rPr>
          <w:rFonts w:ascii="Arial" w:hAnsi="Arial"/>
          <w:color w:val="000000"/>
          <w:sz w:val="36"/>
        </w:rPr>
        <w:t>He was known both in the Paris art world and among the Montenegrins in the Balkans. GHMP commemorates the extraordinary story of Jaroslav Čermák</w:t>
      </w:r>
    </w:p>
    <w:p w14:paraId="36A52093" w14:textId="77777777" w:rsidR="00CD0428" w:rsidRDefault="00CD0428">
      <w:pPr>
        <w:pBdr>
          <w:top w:val="nil"/>
          <w:left w:val="nil"/>
          <w:bottom w:val="nil"/>
          <w:right w:val="nil"/>
          <w:between w:val="nil"/>
        </w:pBdr>
        <w:spacing w:line="276" w:lineRule="auto"/>
        <w:rPr>
          <w:rFonts w:ascii="Arial" w:eastAsia="Arial" w:hAnsi="Arial" w:cs="Arial"/>
          <w:b/>
          <w:bCs/>
          <w:color w:val="000000"/>
          <w:sz w:val="20"/>
          <w:szCs w:val="20"/>
        </w:rPr>
      </w:pPr>
    </w:p>
    <w:p w14:paraId="77DF764C" w14:textId="77777777" w:rsidR="00CD0428" w:rsidRDefault="00CD0428">
      <w:pPr>
        <w:pBdr>
          <w:top w:val="nil"/>
          <w:left w:val="nil"/>
          <w:bottom w:val="nil"/>
          <w:right w:val="nil"/>
          <w:between w:val="nil"/>
        </w:pBdr>
        <w:spacing w:line="276" w:lineRule="auto"/>
        <w:jc w:val="both"/>
        <w:rPr>
          <w:rFonts w:ascii="Arial" w:eastAsia="Arial" w:hAnsi="Arial" w:cs="Arial"/>
          <w:b/>
          <w:bCs/>
          <w:color w:val="000000"/>
          <w:sz w:val="20"/>
          <w:szCs w:val="20"/>
        </w:rPr>
      </w:pPr>
    </w:p>
    <w:p w14:paraId="52CA4C13" w14:textId="77777777" w:rsidR="00CD0428" w:rsidRPr="009C5CC5" w:rsidRDefault="00000000" w:rsidP="009C5CC5">
      <w:pPr>
        <w:pBdr>
          <w:top w:val="nil"/>
          <w:left w:val="nil"/>
          <w:bottom w:val="nil"/>
          <w:right w:val="nil"/>
          <w:between w:val="nil"/>
        </w:pBdr>
        <w:spacing w:line="276" w:lineRule="auto"/>
        <w:rPr>
          <w:rFonts w:ascii="Arial" w:eastAsia="Arial" w:hAnsi="Arial" w:cs="Arial"/>
          <w:b/>
          <w:bCs/>
          <w:color w:val="000000"/>
          <w:sz w:val="20"/>
          <w:szCs w:val="20"/>
        </w:rPr>
      </w:pPr>
      <w:r w:rsidRPr="009C5CC5">
        <w:rPr>
          <w:rFonts w:ascii="Arial" w:hAnsi="Arial"/>
          <w:b/>
          <w:color w:val="000000"/>
          <w:sz w:val="20"/>
          <w:szCs w:val="20"/>
        </w:rPr>
        <w:t xml:space="preserve">In 1858, he was living a comfortable life in Paris; he was just under thirty years old and had already achieved everything that most European painters of the time could only dream of. He exhibited at the prestigious Paris </w:t>
      </w:r>
      <w:r w:rsidRPr="009C5CC5">
        <w:rPr>
          <w:rFonts w:ascii="Arial" w:hAnsi="Arial"/>
          <w:b/>
          <w:i/>
          <w:iCs/>
          <w:color w:val="000000"/>
          <w:sz w:val="20"/>
          <w:szCs w:val="20"/>
        </w:rPr>
        <w:t>Salons</w:t>
      </w:r>
      <w:r w:rsidRPr="009C5CC5">
        <w:rPr>
          <w:rFonts w:ascii="Arial" w:hAnsi="Arial"/>
          <w:b/>
          <w:color w:val="000000"/>
          <w:sz w:val="20"/>
          <w:szCs w:val="20"/>
        </w:rPr>
        <w:t xml:space="preserve">, wealthy patrons were buying his paintings and he had before him a career that was open to only a handful of artists of his generation. Instead, he decided to travel to Dubrovnik and later to the Balkans, a region ravaged by war. He spent time among Montenegrins and Herzegovinians fighting against the Ottoman Empire and came to know their harsh way of life. He drew and sketched, was received at the Montenegrin princely court, and later transformed these experiences into monumental canvases in his Paris studio. His name was Jaroslav Čermák. Prague City Gallery, in collaboration with the National Gallery Prague, is now commemorating his extraordinary life with the first major retrospective in almost a century. The exhibition will be on display from 4 November at the GHMP </w:t>
      </w:r>
      <w:proofErr w:type="spellStart"/>
      <w:r w:rsidRPr="009C5CC5">
        <w:rPr>
          <w:rFonts w:ascii="Arial" w:hAnsi="Arial"/>
          <w:b/>
          <w:color w:val="000000"/>
          <w:sz w:val="20"/>
          <w:szCs w:val="20"/>
        </w:rPr>
        <w:t>Knihovna</w:t>
      </w:r>
      <w:proofErr w:type="spellEnd"/>
      <w:r w:rsidRPr="009C5CC5">
        <w:rPr>
          <w:rFonts w:ascii="Arial" w:hAnsi="Arial"/>
          <w:b/>
          <w:color w:val="000000"/>
          <w:sz w:val="20"/>
          <w:szCs w:val="20"/>
        </w:rPr>
        <w:t>.</w:t>
      </w:r>
    </w:p>
    <w:p w14:paraId="35D56885"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color w:val="000000"/>
          <w:sz w:val="20"/>
          <w:szCs w:val="20"/>
        </w:rPr>
        <w:t>Although his name gradually began to disappear from European consciousness, in the 19th century he was one of the most famous Czech artists abroad. He exhibited alongside the leading painters of his time and his works appeared not only in Paris but also in prestigious collections in Brussels and Antwerp, then centres of European painting. However, following Čermák’s death, people began to view his work in a different light. While the image of him as a patriotic and Slavic painter became increasingly entrenched in the Czech context, abroad his more complex ties to Belgium, France, the art market of the time and international criticism began to fade from historical memory.</w:t>
      </w:r>
    </w:p>
    <w:p w14:paraId="57177435"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color w:val="000000"/>
          <w:sz w:val="20"/>
          <w:szCs w:val="20"/>
        </w:rPr>
        <w:t xml:space="preserve">Reproductions, obituaries, retrospective exhibitions, donations to the City of Prague by Hippolyte </w:t>
      </w:r>
      <w:proofErr w:type="spellStart"/>
      <w:r w:rsidRPr="009C5CC5">
        <w:rPr>
          <w:rFonts w:ascii="Arial" w:hAnsi="Arial"/>
          <w:color w:val="000000"/>
          <w:sz w:val="20"/>
          <w:szCs w:val="20"/>
        </w:rPr>
        <w:t>Gallait</w:t>
      </w:r>
      <w:proofErr w:type="spellEnd"/>
      <w:r w:rsidRPr="009C5CC5">
        <w:rPr>
          <w:rFonts w:ascii="Arial" w:hAnsi="Arial"/>
          <w:color w:val="000000"/>
          <w:sz w:val="20"/>
          <w:szCs w:val="20"/>
        </w:rPr>
        <w:t xml:space="preserve"> – wife of the renowned Belgian painter Louis Gallait and the great love of Čermák’s life – as well as later literary and film adaptations gradually forged Čermák’s “second life”. </w:t>
      </w:r>
    </w:p>
    <w:p w14:paraId="39D1F071"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color w:val="000000"/>
          <w:sz w:val="20"/>
          <w:szCs w:val="20"/>
        </w:rPr>
        <w:t xml:space="preserve">From a European professional, whose paintings were part of a rivalry between national art schools and the transformation of the exhibition scene, he became the hero of a story about loyalty to Slavic solidarity and the struggle for freedom. How did the significance of Čermák’s work change after his death, and why is it perceived differently in various European contexts today? </w:t>
      </w:r>
      <w:r w:rsidRPr="009C5CC5">
        <w:rPr>
          <w:rFonts w:ascii="Arial" w:hAnsi="Arial"/>
          <w:b/>
          <w:bCs/>
          <w:color w:val="000000"/>
          <w:sz w:val="20"/>
          <w:szCs w:val="20"/>
        </w:rPr>
        <w:t>Prague City Gallery</w:t>
      </w:r>
      <w:r w:rsidRPr="009C5CC5">
        <w:rPr>
          <w:rFonts w:ascii="Arial" w:hAnsi="Arial"/>
          <w:color w:val="000000"/>
          <w:sz w:val="20"/>
          <w:szCs w:val="20"/>
        </w:rPr>
        <w:t xml:space="preserve"> has decided to seek an answer to this question in collaboration with the </w:t>
      </w:r>
      <w:r w:rsidRPr="009C5CC5">
        <w:rPr>
          <w:rFonts w:ascii="Arial" w:hAnsi="Arial"/>
          <w:b/>
          <w:bCs/>
          <w:color w:val="000000"/>
          <w:sz w:val="20"/>
          <w:szCs w:val="20"/>
        </w:rPr>
        <w:t>National Gallery Prague</w:t>
      </w:r>
      <w:r w:rsidRPr="009C5CC5">
        <w:rPr>
          <w:rFonts w:ascii="Arial" w:hAnsi="Arial"/>
          <w:color w:val="000000"/>
          <w:sz w:val="20"/>
          <w:szCs w:val="20"/>
        </w:rPr>
        <w:t>.</w:t>
      </w:r>
    </w:p>
    <w:p w14:paraId="4601FB10"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color w:val="000000"/>
          <w:sz w:val="20"/>
          <w:szCs w:val="20"/>
        </w:rPr>
        <w:t xml:space="preserve">From </w:t>
      </w:r>
      <w:r w:rsidRPr="009C5CC5">
        <w:rPr>
          <w:rFonts w:ascii="Arial" w:hAnsi="Arial"/>
          <w:b/>
          <w:bCs/>
          <w:color w:val="000000"/>
          <w:sz w:val="20"/>
          <w:szCs w:val="20"/>
        </w:rPr>
        <w:t>4 November</w:t>
      </w:r>
      <w:r w:rsidRPr="009C5CC5">
        <w:rPr>
          <w:rFonts w:ascii="Arial" w:hAnsi="Arial"/>
          <w:color w:val="000000"/>
          <w:sz w:val="20"/>
          <w:szCs w:val="20"/>
        </w:rPr>
        <w:t xml:space="preserve"> 2026, the </w:t>
      </w:r>
      <w:r w:rsidRPr="009C5CC5">
        <w:rPr>
          <w:rFonts w:ascii="Arial" w:hAnsi="Arial"/>
          <w:b/>
          <w:bCs/>
          <w:color w:val="000000"/>
          <w:sz w:val="20"/>
          <w:szCs w:val="20"/>
        </w:rPr>
        <w:t xml:space="preserve">GHMP </w:t>
      </w:r>
      <w:proofErr w:type="spellStart"/>
      <w:r w:rsidRPr="009C5CC5">
        <w:rPr>
          <w:rFonts w:ascii="Arial" w:hAnsi="Arial"/>
          <w:b/>
          <w:bCs/>
          <w:color w:val="000000"/>
          <w:sz w:val="20"/>
          <w:szCs w:val="20"/>
        </w:rPr>
        <w:t>Knihovna</w:t>
      </w:r>
      <w:proofErr w:type="spellEnd"/>
      <w:r w:rsidRPr="009C5CC5">
        <w:rPr>
          <w:rFonts w:ascii="Arial" w:hAnsi="Arial"/>
          <w:color w:val="000000"/>
          <w:sz w:val="20"/>
          <w:szCs w:val="20"/>
        </w:rPr>
        <w:t xml:space="preserve"> will host the first major retrospective of Čermák’s work in almost a century. The exhibition </w:t>
      </w:r>
      <w:r w:rsidRPr="009C5CC5">
        <w:rPr>
          <w:rFonts w:ascii="Arial" w:hAnsi="Arial"/>
          <w:b/>
          <w:bCs/>
          <w:i/>
          <w:iCs/>
          <w:color w:val="000000"/>
          <w:sz w:val="20"/>
          <w:szCs w:val="20"/>
        </w:rPr>
        <w:t>Jaroslav Čermák:</w:t>
      </w:r>
      <w:r w:rsidRPr="009C5CC5">
        <w:rPr>
          <w:rFonts w:ascii="Arial" w:hAnsi="Arial"/>
          <w:b/>
          <w:i/>
          <w:color w:val="000000"/>
          <w:sz w:val="20"/>
          <w:szCs w:val="20"/>
        </w:rPr>
        <w:t xml:space="preserve"> </w:t>
      </w:r>
      <w:r w:rsidRPr="009C5CC5">
        <w:rPr>
          <w:rFonts w:ascii="Arial" w:hAnsi="Arial"/>
          <w:b/>
          <w:bCs/>
          <w:i/>
          <w:iCs/>
          <w:color w:val="000000"/>
          <w:sz w:val="20"/>
          <w:szCs w:val="20"/>
        </w:rPr>
        <w:t>Myths of European Reality</w:t>
      </w:r>
      <w:r w:rsidRPr="009C5CC5">
        <w:rPr>
          <w:rFonts w:ascii="Arial" w:hAnsi="Arial"/>
          <w:color w:val="000000"/>
          <w:sz w:val="20"/>
          <w:szCs w:val="20"/>
        </w:rPr>
        <w:t xml:space="preserve"> will showcase not only the extraordinary work of this Czech painter active on the international stage, but above all the life of a man who managed to forge links between Prague, Brussels, Paris and the Balkans.</w:t>
      </w:r>
    </w:p>
    <w:p w14:paraId="550970C0" w14:textId="77777777" w:rsidR="00CD0428" w:rsidRPr="009C5CC5" w:rsidRDefault="00000000" w:rsidP="009C5CC5">
      <w:pPr>
        <w:pBdr>
          <w:top w:val="nil"/>
          <w:left w:val="nil"/>
          <w:bottom w:val="nil"/>
          <w:right w:val="nil"/>
          <w:between w:val="nil"/>
        </w:pBdr>
        <w:spacing w:line="276" w:lineRule="auto"/>
        <w:rPr>
          <w:rFonts w:ascii="Arial" w:eastAsia="Arial" w:hAnsi="Arial" w:cs="Arial"/>
          <w:b/>
          <w:bCs/>
          <w:color w:val="000000"/>
          <w:sz w:val="20"/>
          <w:szCs w:val="20"/>
        </w:rPr>
      </w:pPr>
      <w:r w:rsidRPr="009C5CC5">
        <w:rPr>
          <w:rFonts w:ascii="Arial" w:hAnsi="Arial"/>
          <w:b/>
          <w:sz w:val="20"/>
          <w:szCs w:val="20"/>
        </w:rPr>
        <w:br/>
      </w:r>
      <w:r w:rsidRPr="009C5CC5">
        <w:rPr>
          <w:rFonts w:ascii="Arial" w:hAnsi="Arial"/>
          <w:b/>
          <w:sz w:val="20"/>
          <w:szCs w:val="20"/>
        </w:rPr>
        <w:br/>
      </w:r>
      <w:r w:rsidRPr="009C5CC5">
        <w:rPr>
          <w:rFonts w:ascii="Arial" w:hAnsi="Arial"/>
          <w:b/>
          <w:sz w:val="20"/>
          <w:szCs w:val="20"/>
        </w:rPr>
        <w:lastRenderedPageBreak/>
        <w:br/>
      </w:r>
      <w:r w:rsidRPr="009C5CC5">
        <w:rPr>
          <w:rFonts w:ascii="Arial" w:hAnsi="Arial"/>
          <w:b/>
          <w:color w:val="000000"/>
          <w:sz w:val="20"/>
          <w:szCs w:val="20"/>
        </w:rPr>
        <w:t>A Romantic with a Paris Studio on Avenue Wagram</w:t>
      </w:r>
    </w:p>
    <w:p w14:paraId="66374AB7"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color w:val="000000"/>
          <w:sz w:val="20"/>
          <w:szCs w:val="20"/>
        </w:rPr>
        <w:t>Jaroslav Čermák was born in 1830 in Prague into a wealthy bourgeois family. As a child, he suffered a serious hip injury, the consequences of which he bore throughout his life. After a long period spent confined to bed, he benefited from physiotherapy, followed by exercises, crutches and, later, a walking stick.</w:t>
      </w:r>
    </w:p>
    <w:p w14:paraId="723A4DEE" w14:textId="77777777" w:rsidR="00CD0428" w:rsidRPr="009C5CC5" w:rsidRDefault="00000000" w:rsidP="009C5CC5">
      <w:pPr>
        <w:pBdr>
          <w:top w:val="nil"/>
          <w:left w:val="nil"/>
          <w:bottom w:val="nil"/>
          <w:right w:val="nil"/>
          <w:between w:val="nil"/>
        </w:pBdr>
        <w:spacing w:line="276" w:lineRule="auto"/>
        <w:rPr>
          <w:rFonts w:ascii="Arial" w:eastAsia="Arial" w:hAnsi="Arial" w:cs="Arial"/>
          <w:color w:val="000000"/>
          <w:sz w:val="20"/>
          <w:szCs w:val="20"/>
        </w:rPr>
      </w:pPr>
      <w:r w:rsidRPr="009C5CC5">
        <w:rPr>
          <w:rFonts w:ascii="Arial" w:hAnsi="Arial"/>
          <w:color w:val="000000"/>
          <w:sz w:val="20"/>
          <w:szCs w:val="20"/>
        </w:rPr>
        <w:t xml:space="preserve">While studying at the Prague Academy in 1847, he visited Dresden; two years later, Josefa Čermáková set off with Jaroslav and her other children, travelling first to Munich, then via Berlin to Düsseldorf and finally to Antwerp. In Brussels, Čermák became a student of Louis </w:t>
      </w:r>
      <w:proofErr w:type="spellStart"/>
      <w:r w:rsidRPr="009C5CC5">
        <w:rPr>
          <w:rFonts w:ascii="Arial" w:hAnsi="Arial"/>
          <w:color w:val="000000"/>
          <w:sz w:val="20"/>
          <w:szCs w:val="20"/>
        </w:rPr>
        <w:t>Gallait</w:t>
      </w:r>
      <w:proofErr w:type="spellEnd"/>
      <w:r w:rsidRPr="009C5CC5">
        <w:rPr>
          <w:rFonts w:ascii="Arial" w:hAnsi="Arial"/>
          <w:color w:val="000000"/>
          <w:sz w:val="20"/>
          <w:szCs w:val="20"/>
        </w:rPr>
        <w:t xml:space="preserve"> in 1850 and was given a second studio in his house. In Gallait’s studio, he became acquainted with the milieu of Belgian historical painting, which was enjoying considerable international acclaim at the time.</w:t>
      </w:r>
    </w:p>
    <w:p w14:paraId="41CCA28A"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color w:val="000000"/>
          <w:sz w:val="20"/>
          <w:szCs w:val="20"/>
        </w:rPr>
        <w:t xml:space="preserve">It was here that he realised that a Czech painter need not be confined solely to a local audience. Brussels was, at that time, one of the centres of so-called historical painting. Not far away was Paris, where the </w:t>
      </w:r>
      <w:r w:rsidRPr="009C5CC5">
        <w:rPr>
          <w:rFonts w:ascii="Arial" w:hAnsi="Arial"/>
          <w:i/>
          <w:iCs/>
          <w:color w:val="000000"/>
          <w:sz w:val="20"/>
          <w:szCs w:val="20"/>
        </w:rPr>
        <w:t>Salon</w:t>
      </w:r>
      <w:r w:rsidRPr="009C5CC5">
        <w:rPr>
          <w:rFonts w:ascii="Arial" w:hAnsi="Arial"/>
          <w:color w:val="000000"/>
          <w:sz w:val="20"/>
          <w:szCs w:val="20"/>
        </w:rPr>
        <w:t xml:space="preserve"> – the most prestigious exhibition of its time – took place every year. Acceptance into the </w:t>
      </w:r>
      <w:r w:rsidRPr="009C5CC5">
        <w:rPr>
          <w:rFonts w:ascii="Arial" w:hAnsi="Arial"/>
          <w:i/>
          <w:iCs/>
          <w:color w:val="000000"/>
          <w:sz w:val="20"/>
          <w:szCs w:val="20"/>
        </w:rPr>
        <w:t>Salon</w:t>
      </w:r>
      <w:r w:rsidRPr="009C5CC5">
        <w:rPr>
          <w:rFonts w:ascii="Arial" w:hAnsi="Arial"/>
          <w:color w:val="000000"/>
          <w:sz w:val="20"/>
          <w:szCs w:val="20"/>
        </w:rPr>
        <w:t xml:space="preserve"> meant international recognition, new commissions and entry into the European artistic elite. And Čermák succeeded.</w:t>
      </w:r>
    </w:p>
    <w:p w14:paraId="6284645E"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color w:val="000000"/>
          <w:sz w:val="20"/>
          <w:szCs w:val="20"/>
        </w:rPr>
        <w:t xml:space="preserve">His paintings appeared repeatedly at the Paris </w:t>
      </w:r>
      <w:r w:rsidRPr="009C5CC5">
        <w:rPr>
          <w:rFonts w:ascii="Arial" w:hAnsi="Arial"/>
          <w:i/>
          <w:iCs/>
          <w:color w:val="000000"/>
          <w:sz w:val="20"/>
          <w:szCs w:val="20"/>
        </w:rPr>
        <w:t>Salons</w:t>
      </w:r>
      <w:r w:rsidRPr="009C5CC5">
        <w:rPr>
          <w:rFonts w:ascii="Arial" w:hAnsi="Arial"/>
          <w:color w:val="000000"/>
          <w:sz w:val="20"/>
          <w:szCs w:val="20"/>
        </w:rPr>
        <w:t>; he won awards in both France and Belgium; and his works were purchased by private collectors as well as newly established institutions. Critics praised the drama of his compositions, the psychological credibility of his figures and his ability to combine historical themes with human stories. For most artists, this would have meant a dream come true, but Čermák began to leave Paris and travel more and more frequently. In Paris, he maintained studios and later his own house; he exhibited and sold his work there, while also travelling and working seasonally in Brussels, Rome, Dalmatia and Roscoff in France, where he indulged in his beloved sea voyages.</w:t>
      </w:r>
    </w:p>
    <w:p w14:paraId="0C0B5AFE" w14:textId="77777777" w:rsidR="00CD0428" w:rsidRPr="009C5CC5" w:rsidRDefault="00000000" w:rsidP="009C5CC5">
      <w:pPr>
        <w:pBdr>
          <w:top w:val="nil"/>
          <w:left w:val="nil"/>
          <w:bottom w:val="nil"/>
          <w:right w:val="nil"/>
          <w:between w:val="nil"/>
        </w:pBdr>
        <w:spacing w:line="276" w:lineRule="auto"/>
        <w:rPr>
          <w:rFonts w:ascii="Arial" w:eastAsia="Arial" w:hAnsi="Arial" w:cs="Arial"/>
          <w:b/>
          <w:bCs/>
          <w:color w:val="000000"/>
          <w:sz w:val="20"/>
          <w:szCs w:val="20"/>
        </w:rPr>
      </w:pPr>
      <w:r w:rsidRPr="009C5CC5">
        <w:rPr>
          <w:rFonts w:ascii="Arial" w:hAnsi="Arial"/>
          <w:b/>
          <w:color w:val="000000"/>
          <w:sz w:val="20"/>
          <w:szCs w:val="20"/>
        </w:rPr>
        <w:t xml:space="preserve">A Painter Who Could </w:t>
      </w:r>
      <w:proofErr w:type="gramStart"/>
      <w:r w:rsidRPr="009C5CC5">
        <w:rPr>
          <w:rFonts w:ascii="Arial" w:hAnsi="Arial"/>
          <w:b/>
          <w:color w:val="000000"/>
          <w:sz w:val="20"/>
          <w:szCs w:val="20"/>
        </w:rPr>
        <w:t>not</w:t>
      </w:r>
      <w:proofErr w:type="gramEnd"/>
      <w:r w:rsidRPr="009C5CC5">
        <w:rPr>
          <w:rFonts w:ascii="Arial" w:hAnsi="Arial"/>
          <w:b/>
          <w:color w:val="000000"/>
          <w:sz w:val="20"/>
          <w:szCs w:val="20"/>
        </w:rPr>
        <w:t xml:space="preserve"> Bear to Remain Detached from History</w:t>
      </w:r>
    </w:p>
    <w:p w14:paraId="2AAE8AE1"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color w:val="000000"/>
          <w:sz w:val="20"/>
          <w:szCs w:val="20"/>
        </w:rPr>
        <w:t xml:space="preserve">In 1858, he undertook a journey through Slovakia to Dubrovnik, after which he began to travel regularly to the Balkans. He took a particular liking to Montenegro, and between 1863 and 1865 he settled in </w:t>
      </w:r>
      <w:proofErr w:type="spellStart"/>
      <w:r w:rsidRPr="009C5CC5">
        <w:rPr>
          <w:rFonts w:ascii="Arial" w:hAnsi="Arial"/>
          <w:color w:val="000000"/>
          <w:sz w:val="20"/>
          <w:szCs w:val="20"/>
        </w:rPr>
        <w:t>Mandaljena</w:t>
      </w:r>
      <w:proofErr w:type="spellEnd"/>
      <w:r w:rsidRPr="009C5CC5">
        <w:rPr>
          <w:rFonts w:ascii="Arial" w:hAnsi="Arial"/>
          <w:color w:val="000000"/>
          <w:sz w:val="20"/>
          <w:szCs w:val="20"/>
        </w:rPr>
        <w:t>, Croatia. He thus visited Dalmatia at a time when the local population’s resistance against the Ottoman Empire was reaching its peak. Although, like other painters, he had come here in search of exotic scenery, he also wanted to get to know the people.</w:t>
      </w:r>
    </w:p>
    <w:p w14:paraId="0512B3F5"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color w:val="000000"/>
          <w:sz w:val="20"/>
          <w:szCs w:val="20"/>
        </w:rPr>
        <w:t>He lived among them, sketched their portraits, and recorded the landscape and everyday life of the mountain villages. He was received at the court of the Montenegrin Prince Nikola Petrović-Njegoš and painted portraits of his family. In 1862, he was staying in Cetinje, in the immediate vicinity of the Montenegrin-Ottoman conflict.</w:t>
      </w:r>
    </w:p>
    <w:p w14:paraId="398E65CB"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highlight w:val="green"/>
        </w:rPr>
      </w:pPr>
      <w:r w:rsidRPr="009C5CC5">
        <w:rPr>
          <w:rFonts w:ascii="Arial" w:hAnsi="Arial"/>
          <w:color w:val="000000"/>
          <w:sz w:val="20"/>
          <w:szCs w:val="20"/>
        </w:rPr>
        <w:t xml:space="preserve">This is precisely why his paintings of the Balkan Peninsula remain so compelling to this day – whether it is </w:t>
      </w:r>
      <w:r w:rsidRPr="009C5CC5">
        <w:rPr>
          <w:rFonts w:ascii="Arial" w:hAnsi="Arial"/>
          <w:i/>
          <w:iCs/>
          <w:color w:val="000000"/>
          <w:sz w:val="20"/>
          <w:szCs w:val="20"/>
        </w:rPr>
        <w:t>Herzegovinian Women Returning to a Village Burned by Bashi-</w:t>
      </w:r>
      <w:proofErr w:type="spellStart"/>
      <w:r w:rsidRPr="009C5CC5">
        <w:rPr>
          <w:rFonts w:ascii="Arial" w:hAnsi="Arial"/>
          <w:i/>
          <w:iCs/>
          <w:color w:val="000000"/>
          <w:sz w:val="20"/>
          <w:szCs w:val="20"/>
        </w:rPr>
        <w:t>Bazouks</w:t>
      </w:r>
      <w:proofErr w:type="spellEnd"/>
      <w:r w:rsidRPr="009C5CC5">
        <w:rPr>
          <w:rFonts w:ascii="Arial" w:hAnsi="Arial"/>
          <w:color w:val="000000"/>
          <w:sz w:val="20"/>
          <w:szCs w:val="20"/>
        </w:rPr>
        <w:t xml:space="preserve">, </w:t>
      </w:r>
      <w:r w:rsidRPr="009C5CC5">
        <w:rPr>
          <w:rFonts w:ascii="Arial" w:hAnsi="Arial"/>
          <w:i/>
          <w:iCs/>
          <w:color w:val="000000"/>
          <w:sz w:val="20"/>
          <w:szCs w:val="20"/>
        </w:rPr>
        <w:t>Study of a Slavic Rayah</w:t>
      </w:r>
      <w:r w:rsidRPr="009C5CC5">
        <w:rPr>
          <w:rFonts w:ascii="Arial" w:hAnsi="Arial"/>
          <w:color w:val="000000"/>
          <w:sz w:val="20"/>
          <w:szCs w:val="20"/>
        </w:rPr>
        <w:t xml:space="preserve"> (</w:t>
      </w:r>
      <w:r w:rsidRPr="009C5CC5">
        <w:rPr>
          <w:rFonts w:ascii="Arial" w:hAnsi="Arial"/>
          <w:i/>
          <w:iCs/>
          <w:color w:val="000000"/>
          <w:sz w:val="20"/>
          <w:szCs w:val="20"/>
        </w:rPr>
        <w:t>Herzegovina</w:t>
      </w:r>
      <w:r w:rsidRPr="009C5CC5">
        <w:rPr>
          <w:rFonts w:ascii="Arial" w:hAnsi="Arial"/>
          <w:color w:val="000000"/>
          <w:sz w:val="20"/>
          <w:szCs w:val="20"/>
        </w:rPr>
        <w:t xml:space="preserve">) or </w:t>
      </w:r>
      <w:r w:rsidRPr="009C5CC5">
        <w:rPr>
          <w:rFonts w:ascii="Arial" w:hAnsi="Arial"/>
          <w:i/>
          <w:iCs/>
          <w:color w:val="000000"/>
          <w:sz w:val="20"/>
          <w:szCs w:val="20"/>
        </w:rPr>
        <w:t>Mostar</w:t>
      </w:r>
      <w:r w:rsidRPr="009C5CC5">
        <w:rPr>
          <w:rFonts w:ascii="Arial" w:hAnsi="Arial"/>
          <w:color w:val="000000"/>
          <w:sz w:val="20"/>
          <w:szCs w:val="20"/>
        </w:rPr>
        <w:t>. His Balkan paintings were not direct records of reality. In his studio, he combined studies from his travels with older sketches, Parisian models, props and the conventions of salon painting.</w:t>
      </w:r>
    </w:p>
    <w:p w14:paraId="26E3E188"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color w:val="000000"/>
          <w:sz w:val="20"/>
          <w:szCs w:val="20"/>
        </w:rPr>
        <w:t xml:space="preserve">In his paintings, he depicted ordinary people caught up in the machinery of great history – mothers protecting their children, young women being led away into captivity, fighters setting off for the mountains and moments of silence between individual clashes. Nevertheless, in Čermák’s works, political empathy and the theme of </w:t>
      </w:r>
      <w:r w:rsidRPr="009C5CC5">
        <w:rPr>
          <w:rFonts w:ascii="Arial" w:hAnsi="Arial"/>
          <w:color w:val="000000"/>
          <w:sz w:val="20"/>
          <w:szCs w:val="20"/>
        </w:rPr>
        <w:lastRenderedPageBreak/>
        <w:t>national emancipation intersect with the eroticisation of the female body and a desire to captivate the public and potential collectors.</w:t>
      </w:r>
    </w:p>
    <w:p w14:paraId="0F4FEE82"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color w:val="000000"/>
          <w:sz w:val="20"/>
          <w:szCs w:val="20"/>
        </w:rPr>
        <w:t xml:space="preserve">Čermák’s travels did not end with his stay in the Balkans, however. In 1859, he set off for the south of France and Spain, and subsequently travelled to Rome and </w:t>
      </w:r>
      <w:proofErr w:type="spellStart"/>
      <w:r w:rsidRPr="009C5CC5">
        <w:rPr>
          <w:rFonts w:ascii="Arial" w:hAnsi="Arial"/>
          <w:color w:val="000000"/>
          <w:sz w:val="20"/>
          <w:szCs w:val="20"/>
        </w:rPr>
        <w:t>Cauterets</w:t>
      </w:r>
      <w:proofErr w:type="spellEnd"/>
      <w:r w:rsidRPr="009C5CC5">
        <w:rPr>
          <w:rFonts w:ascii="Arial" w:hAnsi="Arial"/>
          <w:color w:val="000000"/>
          <w:sz w:val="20"/>
          <w:szCs w:val="20"/>
        </w:rPr>
        <w:t xml:space="preserve"> in the Pyrenees. For a time, he lived in Roscoff, France. In 1873, he was offered the post of director of the Prague Academy. However, he declined and decided to remain abroad. He died in Paris in 1878. He was 47.</w:t>
      </w:r>
    </w:p>
    <w:p w14:paraId="087DAB60" w14:textId="77777777" w:rsidR="00CD0428" w:rsidRPr="009C5CC5" w:rsidRDefault="00000000" w:rsidP="009C5CC5">
      <w:pPr>
        <w:pBdr>
          <w:top w:val="nil"/>
          <w:left w:val="nil"/>
          <w:bottom w:val="nil"/>
          <w:right w:val="nil"/>
          <w:between w:val="nil"/>
        </w:pBdr>
        <w:spacing w:line="276" w:lineRule="auto"/>
        <w:rPr>
          <w:rFonts w:ascii="Arial" w:eastAsia="Arial" w:hAnsi="Arial" w:cs="Arial"/>
          <w:color w:val="000000"/>
          <w:sz w:val="20"/>
          <w:szCs w:val="20"/>
        </w:rPr>
      </w:pPr>
      <w:r w:rsidRPr="009C5CC5">
        <w:rPr>
          <w:rFonts w:ascii="Arial" w:hAnsi="Arial"/>
          <w:b/>
          <w:color w:val="000000"/>
          <w:sz w:val="20"/>
          <w:szCs w:val="20"/>
        </w:rPr>
        <w:t>The Return of an Artist Forgotten by the European Public</w:t>
      </w:r>
    </w:p>
    <w:p w14:paraId="5824338D"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i/>
          <w:color w:val="000000"/>
          <w:sz w:val="20"/>
          <w:szCs w:val="20"/>
        </w:rPr>
        <w:t xml:space="preserve">“Čermák’s life was just as gripping and dramatic as his paintings. To immerse oneself in them is to enter a world of heroes, the defeated, refugees and people fighting for freedom and their own identity. At a time when Europe is turning once more to nationalism and the war in Ukraine is giving these issues a painfully concrete form, Čermák’s paintings are not merely striking scenes from the 19th century. </w:t>
      </w:r>
      <w:r w:rsidRPr="009C5CC5">
        <w:rPr>
          <w:rFonts w:ascii="Arial" w:hAnsi="Arial"/>
          <w:i/>
          <w:iCs/>
          <w:color w:val="000000"/>
          <w:sz w:val="20"/>
          <w:szCs w:val="20"/>
        </w:rPr>
        <w:t>They force us to reflect on how images shape our notions of heroism, the enemy and ourselves,</w:t>
      </w:r>
      <w:r w:rsidRPr="009C5CC5">
        <w:rPr>
          <w:rFonts w:ascii="Arial" w:hAnsi="Arial"/>
          <w:color w:val="000000"/>
          <w:sz w:val="20"/>
          <w:szCs w:val="20"/>
        </w:rPr>
        <w:t xml:space="preserve">” says </w:t>
      </w:r>
      <w:r w:rsidRPr="009C5CC5">
        <w:rPr>
          <w:rFonts w:ascii="Arial" w:hAnsi="Arial"/>
          <w:b/>
          <w:bCs/>
          <w:color w:val="000000"/>
          <w:sz w:val="20"/>
          <w:szCs w:val="20"/>
        </w:rPr>
        <w:t>Helena Musilová, chief curator of Prague City Gallery</w:t>
      </w:r>
      <w:r w:rsidRPr="009C5CC5">
        <w:rPr>
          <w:rFonts w:ascii="Arial" w:hAnsi="Arial"/>
          <w:color w:val="000000"/>
          <w:sz w:val="20"/>
          <w:szCs w:val="20"/>
        </w:rPr>
        <w:t>.</w:t>
      </w:r>
    </w:p>
    <w:p w14:paraId="7FDA9278"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color w:val="000000"/>
          <w:sz w:val="20"/>
          <w:szCs w:val="20"/>
        </w:rPr>
        <w:t xml:space="preserve">Prague City Gallery collaborated with the National Gallery Prague and an international team of art historians in preparing this retrospective. </w:t>
      </w:r>
    </w:p>
    <w:p w14:paraId="7F31F529"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i/>
          <w:iCs/>
          <w:color w:val="000000"/>
          <w:sz w:val="20"/>
          <w:szCs w:val="20"/>
          <w:highlight w:val="green"/>
        </w:rPr>
      </w:pPr>
      <w:r w:rsidRPr="009C5CC5">
        <w:rPr>
          <w:rFonts w:ascii="Arial" w:hAnsi="Arial"/>
          <w:color w:val="000000"/>
          <w:sz w:val="20"/>
          <w:szCs w:val="20"/>
        </w:rPr>
        <w:t>“</w:t>
      </w:r>
      <w:r w:rsidRPr="009C5CC5">
        <w:rPr>
          <w:rFonts w:ascii="Arial" w:hAnsi="Arial"/>
          <w:i/>
          <w:iCs/>
          <w:color w:val="000000"/>
          <w:sz w:val="20"/>
          <w:szCs w:val="20"/>
        </w:rPr>
        <w:t>The National Gallery Prague holds the largest collection of works by Jaroslav Čermák, which includes key pieces by the artist, and we were therefore delighted to accept Prague City Gallery’s invitation to contribute to the preparation of an exhibition and publication that will present Čermák’s work in a broader context and rediscover its artistic and historical complexity,</w:t>
      </w:r>
      <w:r w:rsidRPr="009C5CC5">
        <w:rPr>
          <w:rFonts w:ascii="Arial" w:hAnsi="Arial"/>
          <w:color w:val="000000"/>
          <w:sz w:val="20"/>
          <w:szCs w:val="20"/>
        </w:rPr>
        <w:t xml:space="preserve">” says </w:t>
      </w:r>
      <w:r w:rsidRPr="009C5CC5">
        <w:rPr>
          <w:rFonts w:ascii="Arial" w:hAnsi="Arial"/>
          <w:b/>
          <w:bCs/>
          <w:color w:val="000000"/>
          <w:sz w:val="20"/>
          <w:szCs w:val="20"/>
        </w:rPr>
        <w:t>Kristýna Hochmuth, curator of the Collection of Modern Art at the National Gallery Prague</w:t>
      </w:r>
      <w:r w:rsidRPr="009C5CC5">
        <w:rPr>
          <w:rFonts w:ascii="Arial" w:hAnsi="Arial"/>
          <w:color w:val="000000"/>
          <w:sz w:val="20"/>
          <w:szCs w:val="20"/>
        </w:rPr>
        <w:t xml:space="preserve"> and co-editor of the exhibition catalogue. The NGP has loaned 53 works to the exhibition, which have undergone extensive restoration over the past twelve months, funded through the “</w:t>
      </w:r>
      <w:proofErr w:type="spellStart"/>
      <w:r w:rsidRPr="009C5CC5">
        <w:rPr>
          <w:rFonts w:ascii="Arial" w:hAnsi="Arial"/>
          <w:color w:val="000000"/>
          <w:sz w:val="20"/>
          <w:szCs w:val="20"/>
        </w:rPr>
        <w:t>Znovu</w:t>
      </w:r>
      <w:proofErr w:type="spellEnd"/>
      <w:r w:rsidRPr="009C5CC5">
        <w:rPr>
          <w:rFonts w:ascii="Arial" w:hAnsi="Arial"/>
          <w:color w:val="000000"/>
          <w:sz w:val="20"/>
          <w:szCs w:val="20"/>
        </w:rPr>
        <w:t xml:space="preserve"> </w:t>
      </w:r>
      <w:proofErr w:type="spellStart"/>
      <w:r w:rsidRPr="009C5CC5">
        <w:rPr>
          <w:rFonts w:ascii="Arial" w:hAnsi="Arial"/>
          <w:color w:val="000000"/>
          <w:sz w:val="20"/>
          <w:szCs w:val="20"/>
        </w:rPr>
        <w:t>na</w:t>
      </w:r>
      <w:proofErr w:type="spellEnd"/>
      <w:r w:rsidRPr="009C5CC5">
        <w:rPr>
          <w:rFonts w:ascii="Arial" w:hAnsi="Arial"/>
          <w:color w:val="000000"/>
          <w:sz w:val="20"/>
          <w:szCs w:val="20"/>
        </w:rPr>
        <w:t xml:space="preserve"> </w:t>
      </w:r>
      <w:proofErr w:type="spellStart"/>
      <w:r w:rsidRPr="009C5CC5">
        <w:rPr>
          <w:rFonts w:ascii="Arial" w:hAnsi="Arial"/>
          <w:color w:val="000000"/>
          <w:sz w:val="20"/>
          <w:szCs w:val="20"/>
        </w:rPr>
        <w:t>obdiv</w:t>
      </w:r>
      <w:proofErr w:type="spellEnd"/>
      <w:r w:rsidRPr="009C5CC5">
        <w:rPr>
          <w:rFonts w:ascii="Arial" w:hAnsi="Arial"/>
          <w:color w:val="000000"/>
          <w:sz w:val="20"/>
          <w:szCs w:val="20"/>
        </w:rPr>
        <w:t xml:space="preserve">” programme of the Ministry of Culture of the Czech Republic </w:t>
      </w:r>
      <w:r w:rsidRPr="009C5CC5">
        <w:rPr>
          <w:rFonts w:ascii="Arial" w:hAnsi="Arial"/>
          <w:i/>
          <w:color w:val="000000"/>
          <w:sz w:val="20"/>
          <w:szCs w:val="20"/>
        </w:rPr>
        <w:t>“At the same time, our fellow conservators carried out extensive conservation research, which yielded interesting insights.</w:t>
      </w:r>
      <w:r w:rsidRPr="009C5CC5">
        <w:rPr>
          <w:rFonts w:ascii="Arial" w:hAnsi="Arial"/>
          <w:b/>
          <w:i/>
          <w:color w:val="000000"/>
          <w:sz w:val="20"/>
          <w:szCs w:val="20"/>
        </w:rPr>
        <w:t xml:space="preserve"> </w:t>
      </w:r>
      <w:r w:rsidRPr="009C5CC5">
        <w:rPr>
          <w:rFonts w:ascii="Arial" w:hAnsi="Arial"/>
          <w:i/>
          <w:iCs/>
          <w:color w:val="000000"/>
          <w:sz w:val="20"/>
          <w:szCs w:val="20"/>
        </w:rPr>
        <w:t>And for young visitors, we are publishing a book entitled</w:t>
      </w:r>
      <w:r w:rsidRPr="009C5CC5">
        <w:rPr>
          <w:rFonts w:ascii="Arial" w:hAnsi="Arial"/>
          <w:color w:val="000000"/>
          <w:sz w:val="20"/>
          <w:szCs w:val="20"/>
        </w:rPr>
        <w:t xml:space="preserve"> Jaroslav Čermák. </w:t>
      </w:r>
      <w:proofErr w:type="spellStart"/>
      <w:r w:rsidRPr="009C5CC5">
        <w:rPr>
          <w:rFonts w:ascii="Arial" w:hAnsi="Arial"/>
          <w:color w:val="000000"/>
          <w:sz w:val="20"/>
          <w:szCs w:val="20"/>
        </w:rPr>
        <w:t>Romantický</w:t>
      </w:r>
      <w:proofErr w:type="spellEnd"/>
      <w:r w:rsidRPr="009C5CC5">
        <w:rPr>
          <w:rFonts w:ascii="Arial" w:hAnsi="Arial"/>
          <w:color w:val="000000"/>
          <w:sz w:val="20"/>
          <w:szCs w:val="20"/>
        </w:rPr>
        <w:t xml:space="preserve"> </w:t>
      </w:r>
      <w:proofErr w:type="spellStart"/>
      <w:r w:rsidRPr="009C5CC5">
        <w:rPr>
          <w:rFonts w:ascii="Arial" w:hAnsi="Arial"/>
          <w:color w:val="000000"/>
          <w:sz w:val="20"/>
          <w:szCs w:val="20"/>
        </w:rPr>
        <w:t>výlet</w:t>
      </w:r>
      <w:proofErr w:type="spellEnd"/>
      <w:r w:rsidRPr="009C5CC5">
        <w:rPr>
          <w:rFonts w:ascii="Arial" w:hAnsi="Arial"/>
          <w:color w:val="000000"/>
          <w:sz w:val="20"/>
          <w:szCs w:val="20"/>
        </w:rPr>
        <w:t xml:space="preserve"> po </w:t>
      </w:r>
      <w:proofErr w:type="spellStart"/>
      <w:r w:rsidRPr="009C5CC5">
        <w:rPr>
          <w:rFonts w:ascii="Arial" w:hAnsi="Arial"/>
          <w:color w:val="000000"/>
          <w:sz w:val="20"/>
          <w:szCs w:val="20"/>
        </w:rPr>
        <w:t>Evropě</w:t>
      </w:r>
      <w:proofErr w:type="spellEnd"/>
      <w:r w:rsidRPr="009C5CC5">
        <w:rPr>
          <w:rFonts w:ascii="Arial" w:hAnsi="Arial"/>
          <w:color w:val="000000"/>
          <w:sz w:val="20"/>
          <w:szCs w:val="20"/>
        </w:rPr>
        <w:t>,” adds Kristýna Hochmuth, who is also one of the exhibition’s curators.</w:t>
      </w:r>
    </w:p>
    <w:p w14:paraId="3A971191"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color w:val="000000"/>
          <w:sz w:val="20"/>
          <w:szCs w:val="20"/>
        </w:rPr>
        <w:t xml:space="preserve">The retrospective will not only trace Čermák’s artistic development but will also demonstrate how closely he was connected to the European cultural scene of his time. Alongside his paintings, works by his contemporaries and artists with whom he shared themes, inspiration and exhibition opportunities will be presented. </w:t>
      </w:r>
    </w:p>
    <w:p w14:paraId="5089C243" w14:textId="77777777" w:rsidR="00CD0428" w:rsidRPr="009C5CC5" w:rsidRDefault="00000000" w:rsidP="009C5CC5">
      <w:pPr>
        <w:pBdr>
          <w:top w:val="nil"/>
          <w:left w:val="nil"/>
          <w:bottom w:val="nil"/>
          <w:right w:val="nil"/>
          <w:between w:val="nil"/>
        </w:pBdr>
        <w:spacing w:before="240" w:after="240" w:line="276" w:lineRule="auto"/>
        <w:rPr>
          <w:rFonts w:ascii="Arial" w:eastAsia="Arial" w:hAnsi="Arial" w:cs="Arial"/>
          <w:color w:val="000000"/>
          <w:sz w:val="20"/>
          <w:szCs w:val="20"/>
        </w:rPr>
      </w:pPr>
      <w:r w:rsidRPr="009C5CC5">
        <w:rPr>
          <w:rFonts w:ascii="Arial" w:hAnsi="Arial"/>
          <w:i/>
          <w:color w:val="000000"/>
          <w:sz w:val="20"/>
          <w:szCs w:val="20"/>
        </w:rPr>
        <w:t xml:space="preserve">“Jaroslav Čermák is one of the key artists in our collection, and it was high time to devote special attention to him, as he had long been overlooked. His oeuvre remained a distant memory for several generations who encountered it in schools, where it was part of the compulsory décor. Today, we wish to trace his life story, as well as his artistic career and legacy, based on contemporary criteria, and to set the record straight regarding certain legends that do not entirely correspond to reality, as well as the interpretation of his work by the former regime. </w:t>
      </w:r>
      <w:r w:rsidRPr="009C5CC5">
        <w:rPr>
          <w:rFonts w:ascii="Arial" w:hAnsi="Arial"/>
          <w:i/>
          <w:iCs/>
          <w:color w:val="000000"/>
          <w:sz w:val="20"/>
          <w:szCs w:val="20"/>
        </w:rPr>
        <w:t>This exhibition will be an important milestone in our engagement with the 19th-century collection, to which we intend to devote similarly thorough attention in the future, in collaboration with a wide team of colleagues</w:t>
      </w:r>
      <w:r w:rsidRPr="009C5CC5">
        <w:rPr>
          <w:rFonts w:ascii="Arial" w:hAnsi="Arial"/>
          <w:color w:val="000000"/>
          <w:sz w:val="20"/>
          <w:szCs w:val="20"/>
        </w:rPr>
        <w:t xml:space="preserve">,” says </w:t>
      </w:r>
      <w:r w:rsidRPr="009C5CC5">
        <w:rPr>
          <w:rFonts w:ascii="Arial" w:hAnsi="Arial"/>
          <w:b/>
          <w:bCs/>
          <w:color w:val="000000"/>
          <w:sz w:val="20"/>
          <w:szCs w:val="20"/>
        </w:rPr>
        <w:t>Magdalena Juříková, director of GHMP</w:t>
      </w:r>
      <w:r w:rsidRPr="009C5CC5">
        <w:rPr>
          <w:rFonts w:ascii="Arial" w:hAnsi="Arial"/>
          <w:color w:val="000000"/>
          <w:sz w:val="20"/>
          <w:szCs w:val="20"/>
        </w:rPr>
        <w:t>.</w:t>
      </w:r>
    </w:p>
    <w:p w14:paraId="4FEE7555" w14:textId="02E85848" w:rsidR="00CD0428" w:rsidRPr="009C5CC5" w:rsidRDefault="00000000" w:rsidP="009C5CC5">
      <w:pPr>
        <w:pBdr>
          <w:top w:val="nil"/>
          <w:left w:val="nil"/>
          <w:bottom w:val="nil"/>
          <w:right w:val="nil"/>
          <w:between w:val="nil"/>
        </w:pBdr>
        <w:spacing w:before="240" w:after="240" w:line="276" w:lineRule="auto"/>
        <w:rPr>
          <w:rFonts w:ascii="Arial" w:eastAsia="Arial" w:hAnsi="Arial" w:cs="Arial"/>
          <w:sz w:val="20"/>
          <w:szCs w:val="20"/>
          <w:shd w:val="clear" w:color="auto" w:fill="D9EAD3"/>
        </w:rPr>
      </w:pPr>
      <w:r w:rsidRPr="009C5CC5">
        <w:rPr>
          <w:rFonts w:ascii="Arial" w:hAnsi="Arial"/>
          <w:color w:val="000000"/>
          <w:sz w:val="20"/>
          <w:szCs w:val="20"/>
        </w:rPr>
        <w:t xml:space="preserve">The result is an exhibition based on new art-historical and conservation research – ranging from his early student works through his famous historical compositions to portraits, landscape paintings, drawings and </w:t>
      </w:r>
      <w:r w:rsidRPr="009C5CC5">
        <w:rPr>
          <w:rFonts w:ascii="Arial" w:hAnsi="Arial"/>
          <w:color w:val="000000"/>
          <w:sz w:val="20"/>
          <w:szCs w:val="20"/>
        </w:rPr>
        <w:lastRenderedPageBreak/>
        <w:t xml:space="preserve">sketchbooks created during his travels across Europe. The exhibition will also present an exceptional collection of loans from abroad. Works will arrive in Prague from the </w:t>
      </w:r>
      <w:proofErr w:type="spellStart"/>
      <w:r w:rsidRPr="009C5CC5">
        <w:rPr>
          <w:rFonts w:ascii="Arial" w:hAnsi="Arial"/>
          <w:color w:val="000000"/>
          <w:sz w:val="20"/>
          <w:szCs w:val="20"/>
        </w:rPr>
        <w:t>Musées</w:t>
      </w:r>
      <w:proofErr w:type="spellEnd"/>
      <w:r w:rsidRPr="009C5CC5">
        <w:rPr>
          <w:rFonts w:ascii="Arial" w:hAnsi="Arial"/>
          <w:color w:val="000000"/>
          <w:sz w:val="20"/>
          <w:szCs w:val="20"/>
        </w:rPr>
        <w:t xml:space="preserve"> </w:t>
      </w:r>
      <w:proofErr w:type="spellStart"/>
      <w:r w:rsidRPr="009C5CC5">
        <w:rPr>
          <w:rFonts w:ascii="Arial" w:hAnsi="Arial"/>
          <w:color w:val="000000"/>
          <w:sz w:val="20"/>
          <w:szCs w:val="20"/>
        </w:rPr>
        <w:t>royaux</w:t>
      </w:r>
      <w:proofErr w:type="spellEnd"/>
      <w:r w:rsidRPr="009C5CC5">
        <w:rPr>
          <w:rFonts w:ascii="Arial" w:hAnsi="Arial"/>
          <w:color w:val="000000"/>
          <w:sz w:val="20"/>
          <w:szCs w:val="20"/>
        </w:rPr>
        <w:t xml:space="preserve"> des Beaux-Arts de Belgique, the KMSKA in Antwerp, the </w:t>
      </w:r>
      <w:proofErr w:type="spellStart"/>
      <w:r w:rsidRPr="009C5CC5">
        <w:rPr>
          <w:rFonts w:ascii="Arial" w:hAnsi="Arial"/>
          <w:color w:val="000000"/>
          <w:sz w:val="20"/>
          <w:szCs w:val="20"/>
        </w:rPr>
        <w:t>Musée</w:t>
      </w:r>
      <w:proofErr w:type="spellEnd"/>
      <w:r w:rsidRPr="009C5CC5">
        <w:rPr>
          <w:rFonts w:ascii="Arial" w:hAnsi="Arial"/>
          <w:color w:val="000000"/>
          <w:sz w:val="20"/>
          <w:szCs w:val="20"/>
        </w:rPr>
        <w:t xml:space="preserve"> de la Vie romantique in Paris, Amsterdam Museum</w:t>
      </w:r>
      <w:r w:rsidR="007A273F">
        <w:rPr>
          <w:rFonts w:ascii="Arial" w:hAnsi="Arial"/>
          <w:color w:val="000000"/>
          <w:sz w:val="20"/>
          <w:szCs w:val="20"/>
        </w:rPr>
        <w:t xml:space="preserve"> </w:t>
      </w:r>
      <w:r w:rsidRPr="009C5CC5">
        <w:rPr>
          <w:rFonts w:ascii="Arial" w:hAnsi="Arial"/>
          <w:color w:val="000000"/>
          <w:sz w:val="20"/>
          <w:szCs w:val="20"/>
        </w:rPr>
        <w:t>and other European public and private collections. Many of the paintings will be on display in the Czech Republic for the very first time.</w:t>
      </w:r>
    </w:p>
    <w:p w14:paraId="0A18146D" w14:textId="77777777" w:rsidR="00CD0428" w:rsidRPr="009C5CC5" w:rsidRDefault="00000000" w:rsidP="009C5CC5">
      <w:pPr>
        <w:pBdr>
          <w:top w:val="nil"/>
          <w:left w:val="nil"/>
          <w:bottom w:val="nil"/>
          <w:right w:val="nil"/>
          <w:between w:val="nil"/>
        </w:pBdr>
        <w:spacing w:line="276" w:lineRule="auto"/>
        <w:rPr>
          <w:rFonts w:ascii="Arial" w:eastAsia="Arial" w:hAnsi="Arial" w:cs="Arial"/>
          <w:b/>
          <w:bCs/>
          <w:color w:val="000000"/>
          <w:sz w:val="20"/>
          <w:szCs w:val="20"/>
        </w:rPr>
      </w:pPr>
      <w:r w:rsidRPr="009C5CC5">
        <w:rPr>
          <w:rFonts w:ascii="Arial" w:hAnsi="Arial"/>
          <w:b/>
          <w:color w:val="000000"/>
          <w:sz w:val="20"/>
          <w:szCs w:val="20"/>
        </w:rPr>
        <w:t>Jaroslav Čermák</w:t>
      </w:r>
    </w:p>
    <w:p w14:paraId="58D44534" w14:textId="77777777" w:rsidR="00CD0428" w:rsidRPr="009C5CC5" w:rsidRDefault="00000000" w:rsidP="009C5CC5">
      <w:pPr>
        <w:pBdr>
          <w:top w:val="nil"/>
          <w:left w:val="nil"/>
          <w:bottom w:val="nil"/>
          <w:right w:val="nil"/>
          <w:between w:val="nil"/>
        </w:pBdr>
        <w:spacing w:line="276" w:lineRule="auto"/>
        <w:rPr>
          <w:rFonts w:ascii="Arial" w:eastAsia="Arial" w:hAnsi="Arial" w:cs="Arial"/>
          <w:b/>
          <w:bCs/>
          <w:color w:val="000000"/>
          <w:sz w:val="20"/>
          <w:szCs w:val="20"/>
        </w:rPr>
      </w:pPr>
      <w:r w:rsidRPr="009C5CC5">
        <w:rPr>
          <w:rFonts w:ascii="Arial" w:hAnsi="Arial"/>
          <w:b/>
          <w:color w:val="000000"/>
          <w:sz w:val="20"/>
          <w:szCs w:val="20"/>
        </w:rPr>
        <w:t>Myths of European Reality</w:t>
      </w:r>
    </w:p>
    <w:p w14:paraId="626FD127" w14:textId="77777777" w:rsidR="00CD0428" w:rsidRPr="009C5CC5" w:rsidRDefault="00000000" w:rsidP="009C5CC5">
      <w:pPr>
        <w:pBdr>
          <w:top w:val="nil"/>
          <w:left w:val="nil"/>
          <w:bottom w:val="nil"/>
          <w:right w:val="nil"/>
          <w:between w:val="nil"/>
        </w:pBdr>
        <w:spacing w:line="276" w:lineRule="auto"/>
        <w:rPr>
          <w:rFonts w:ascii="Arial" w:eastAsia="Arial" w:hAnsi="Arial" w:cs="Arial"/>
          <w:color w:val="000000"/>
          <w:sz w:val="20"/>
          <w:szCs w:val="20"/>
        </w:rPr>
      </w:pPr>
      <w:r w:rsidRPr="009C5CC5">
        <w:rPr>
          <w:rFonts w:ascii="Arial" w:hAnsi="Arial"/>
          <w:b/>
          <w:color w:val="000000"/>
          <w:sz w:val="20"/>
          <w:szCs w:val="20"/>
        </w:rPr>
        <w:t>4 November 2026 – 28 February 2027</w:t>
      </w:r>
    </w:p>
    <w:p w14:paraId="76B7A945" w14:textId="77777777" w:rsidR="00CD0428" w:rsidRPr="009C5CC5" w:rsidRDefault="00CD0428" w:rsidP="009C5CC5">
      <w:pPr>
        <w:pBdr>
          <w:top w:val="nil"/>
          <w:left w:val="nil"/>
          <w:bottom w:val="nil"/>
          <w:right w:val="nil"/>
          <w:between w:val="nil"/>
        </w:pBdr>
        <w:spacing w:line="276" w:lineRule="auto"/>
        <w:rPr>
          <w:rFonts w:ascii="Arial" w:eastAsia="Arial" w:hAnsi="Arial" w:cs="Arial"/>
          <w:color w:val="000000"/>
          <w:sz w:val="20"/>
          <w:szCs w:val="20"/>
        </w:rPr>
      </w:pPr>
    </w:p>
    <w:p w14:paraId="7EE5AFAD" w14:textId="0F0AB233" w:rsidR="00CD0428" w:rsidRPr="009C5CC5" w:rsidRDefault="00000000" w:rsidP="009C5CC5">
      <w:pPr>
        <w:pBdr>
          <w:top w:val="nil"/>
          <w:left w:val="nil"/>
          <w:bottom w:val="nil"/>
          <w:right w:val="nil"/>
          <w:between w:val="nil"/>
        </w:pBdr>
        <w:spacing w:line="276" w:lineRule="auto"/>
        <w:rPr>
          <w:rFonts w:ascii="Arial" w:eastAsia="Arial" w:hAnsi="Arial" w:cs="Arial"/>
          <w:color w:val="000000"/>
          <w:sz w:val="20"/>
          <w:szCs w:val="20"/>
        </w:rPr>
      </w:pPr>
      <w:r w:rsidRPr="009C5CC5">
        <w:rPr>
          <w:rFonts w:ascii="Arial" w:hAnsi="Arial"/>
          <w:b/>
          <w:color w:val="000000"/>
          <w:sz w:val="20"/>
          <w:szCs w:val="20"/>
        </w:rPr>
        <w:t xml:space="preserve">Authors and Curators: </w:t>
      </w:r>
      <w:r w:rsidRPr="009C5CC5">
        <w:rPr>
          <w:rFonts w:ascii="Arial" w:hAnsi="Arial"/>
          <w:color w:val="000000"/>
          <w:sz w:val="20"/>
          <w:szCs w:val="20"/>
        </w:rPr>
        <w:t xml:space="preserve">Markéta Theinhardt, Vjera Borozan, Kristýna Hochmuth, Šárka </w:t>
      </w:r>
      <w:proofErr w:type="spellStart"/>
      <w:r w:rsidRPr="009C5CC5">
        <w:rPr>
          <w:rFonts w:ascii="Arial" w:hAnsi="Arial"/>
          <w:color w:val="000000"/>
          <w:sz w:val="20"/>
          <w:szCs w:val="20"/>
        </w:rPr>
        <w:t>Leubnerová</w:t>
      </w:r>
      <w:proofErr w:type="spellEnd"/>
      <w:r w:rsidRPr="009C5CC5">
        <w:rPr>
          <w:rFonts w:ascii="Arial" w:hAnsi="Arial"/>
          <w:color w:val="000000"/>
          <w:sz w:val="20"/>
          <w:szCs w:val="20"/>
        </w:rPr>
        <w:t xml:space="preserve">, Helena Musilová, Vít </w:t>
      </w:r>
      <w:proofErr w:type="spellStart"/>
      <w:r w:rsidRPr="009C5CC5">
        <w:rPr>
          <w:rFonts w:ascii="Arial" w:hAnsi="Arial"/>
          <w:color w:val="000000"/>
          <w:sz w:val="20"/>
          <w:szCs w:val="20"/>
        </w:rPr>
        <w:t>Vlnas</w:t>
      </w:r>
      <w:proofErr w:type="spellEnd"/>
      <w:r w:rsidRPr="009C5CC5">
        <w:rPr>
          <w:rFonts w:ascii="Arial" w:hAnsi="Arial"/>
          <w:color w:val="000000"/>
          <w:sz w:val="20"/>
          <w:szCs w:val="20"/>
        </w:rPr>
        <w:t xml:space="preserve"> and Markéta Vondrová</w:t>
      </w:r>
    </w:p>
    <w:p w14:paraId="4C918A8A" w14:textId="77777777" w:rsidR="00CD0428" w:rsidRPr="009C5CC5" w:rsidRDefault="00000000" w:rsidP="009C5CC5">
      <w:pPr>
        <w:pBdr>
          <w:top w:val="nil"/>
          <w:left w:val="nil"/>
          <w:bottom w:val="nil"/>
          <w:right w:val="nil"/>
          <w:between w:val="nil"/>
        </w:pBdr>
        <w:spacing w:line="276" w:lineRule="auto"/>
        <w:rPr>
          <w:rFonts w:ascii="Arial" w:eastAsia="Arial" w:hAnsi="Arial" w:cs="Arial"/>
          <w:color w:val="000000"/>
          <w:sz w:val="20"/>
          <w:szCs w:val="20"/>
        </w:rPr>
      </w:pPr>
      <w:r w:rsidRPr="009C5CC5">
        <w:rPr>
          <w:rFonts w:ascii="Arial" w:hAnsi="Arial"/>
          <w:b/>
          <w:color w:val="000000"/>
          <w:sz w:val="20"/>
          <w:szCs w:val="20"/>
        </w:rPr>
        <w:t>Coordination:</w:t>
      </w:r>
      <w:r w:rsidRPr="009C5CC5">
        <w:rPr>
          <w:rFonts w:ascii="Arial" w:hAnsi="Arial"/>
          <w:color w:val="000000"/>
          <w:sz w:val="20"/>
          <w:szCs w:val="20"/>
        </w:rPr>
        <w:t xml:space="preserve"> Dana </w:t>
      </w:r>
      <w:proofErr w:type="spellStart"/>
      <w:r w:rsidRPr="009C5CC5">
        <w:rPr>
          <w:rFonts w:ascii="Arial" w:hAnsi="Arial"/>
          <w:color w:val="000000"/>
          <w:sz w:val="20"/>
          <w:szCs w:val="20"/>
        </w:rPr>
        <w:t>Haltufová</w:t>
      </w:r>
      <w:proofErr w:type="spellEnd"/>
      <w:r w:rsidRPr="009C5CC5">
        <w:rPr>
          <w:rFonts w:ascii="Arial" w:hAnsi="Arial"/>
          <w:color w:val="000000"/>
          <w:sz w:val="20"/>
          <w:szCs w:val="20"/>
        </w:rPr>
        <w:t xml:space="preserve"> </w:t>
      </w:r>
    </w:p>
    <w:p w14:paraId="067CB25E" w14:textId="77777777" w:rsidR="00CD0428" w:rsidRPr="009C5CC5" w:rsidRDefault="00000000" w:rsidP="009C5CC5">
      <w:pPr>
        <w:pBdr>
          <w:top w:val="nil"/>
          <w:left w:val="nil"/>
          <w:bottom w:val="nil"/>
          <w:right w:val="nil"/>
          <w:between w:val="nil"/>
        </w:pBdr>
        <w:spacing w:line="276" w:lineRule="auto"/>
        <w:rPr>
          <w:rFonts w:ascii="Arial" w:eastAsia="Arial" w:hAnsi="Arial" w:cs="Arial"/>
          <w:color w:val="000000"/>
          <w:sz w:val="20"/>
          <w:szCs w:val="20"/>
        </w:rPr>
      </w:pPr>
      <w:r w:rsidRPr="009C5CC5">
        <w:rPr>
          <w:rFonts w:ascii="Arial" w:hAnsi="Arial"/>
          <w:b/>
          <w:color w:val="000000"/>
          <w:sz w:val="20"/>
          <w:szCs w:val="20"/>
        </w:rPr>
        <w:t xml:space="preserve">Graphic Design: </w:t>
      </w:r>
      <w:r w:rsidRPr="009C5CC5">
        <w:rPr>
          <w:rFonts w:ascii="Arial" w:hAnsi="Arial"/>
          <w:color w:val="000000"/>
          <w:sz w:val="20"/>
          <w:szCs w:val="20"/>
        </w:rPr>
        <w:t>Jan Havel</w:t>
      </w:r>
    </w:p>
    <w:p w14:paraId="78D378A4" w14:textId="77777777" w:rsidR="00CD0428" w:rsidRPr="009C5CC5" w:rsidRDefault="00000000" w:rsidP="009C5CC5">
      <w:pPr>
        <w:pBdr>
          <w:top w:val="nil"/>
          <w:left w:val="nil"/>
          <w:bottom w:val="nil"/>
          <w:right w:val="nil"/>
          <w:between w:val="nil"/>
        </w:pBdr>
        <w:spacing w:line="276" w:lineRule="auto"/>
        <w:rPr>
          <w:rFonts w:ascii="Arial" w:eastAsia="Arial" w:hAnsi="Arial" w:cs="Arial"/>
          <w:color w:val="000000"/>
          <w:sz w:val="20"/>
          <w:szCs w:val="20"/>
        </w:rPr>
      </w:pPr>
      <w:r w:rsidRPr="009C5CC5">
        <w:rPr>
          <w:rFonts w:ascii="Arial" w:hAnsi="Arial"/>
          <w:b/>
          <w:color w:val="000000"/>
          <w:sz w:val="20"/>
          <w:szCs w:val="20"/>
        </w:rPr>
        <w:t xml:space="preserve">Architectural Design: </w:t>
      </w:r>
      <w:r w:rsidRPr="009C5CC5">
        <w:rPr>
          <w:rFonts w:ascii="Arial" w:hAnsi="Arial"/>
          <w:color w:val="000000"/>
          <w:sz w:val="20"/>
          <w:szCs w:val="20"/>
        </w:rPr>
        <w:t>Tomáš Svoboda</w:t>
      </w:r>
    </w:p>
    <w:p w14:paraId="63C82A21" w14:textId="77777777" w:rsidR="00CD0428" w:rsidRDefault="00CD0428">
      <w:pPr>
        <w:pBdr>
          <w:top w:val="nil"/>
          <w:left w:val="nil"/>
          <w:bottom w:val="nil"/>
          <w:right w:val="nil"/>
          <w:between w:val="nil"/>
        </w:pBdr>
        <w:spacing w:line="276" w:lineRule="auto"/>
        <w:rPr>
          <w:rFonts w:ascii="Arial" w:eastAsia="Arial" w:hAnsi="Arial" w:cs="Arial"/>
          <w:color w:val="000000"/>
        </w:rPr>
      </w:pPr>
    </w:p>
    <w:p w14:paraId="11052C40" w14:textId="77777777" w:rsidR="00CD0428" w:rsidRDefault="00CD0428">
      <w:pPr>
        <w:pBdr>
          <w:top w:val="nil"/>
          <w:left w:val="nil"/>
          <w:bottom w:val="nil"/>
          <w:right w:val="nil"/>
          <w:between w:val="nil"/>
        </w:pBdr>
        <w:spacing w:line="276" w:lineRule="auto"/>
        <w:rPr>
          <w:rFonts w:ascii="Arial" w:eastAsia="Arial" w:hAnsi="Arial" w:cs="Arial"/>
          <w:b/>
          <w:bCs/>
          <w:color w:val="000000"/>
        </w:rPr>
      </w:pPr>
    </w:p>
    <w:p w14:paraId="0E7F5B2F" w14:textId="77777777" w:rsidR="00CD0428" w:rsidRDefault="00000000">
      <w:pPr>
        <w:pBdr>
          <w:top w:val="nil"/>
          <w:left w:val="nil"/>
          <w:bottom w:val="nil"/>
          <w:right w:val="nil"/>
          <w:between w:val="nil"/>
        </w:pBdr>
        <w:spacing w:line="276" w:lineRule="auto"/>
        <w:rPr>
          <w:rFonts w:ascii="Arial" w:eastAsia="Arial" w:hAnsi="Arial" w:cs="Arial"/>
          <w:b/>
          <w:bCs/>
          <w:color w:val="000000"/>
        </w:rPr>
      </w:pPr>
      <w:r>
        <w:rPr>
          <w:rFonts w:ascii="Arial" w:hAnsi="Arial"/>
          <w:b/>
          <w:noProof/>
          <w:color w:val="000000"/>
        </w:rPr>
        <w:drawing>
          <wp:inline distT="0" distB="0" distL="0" distR="0" wp14:anchorId="7CB07BCB" wp14:editId="7D775449">
            <wp:extent cx="6682902" cy="877981"/>
            <wp:effectExtent l="0" t="0" r="0" b="0"/>
            <wp:docPr id="2043666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6742278" cy="885782"/>
                    </a:xfrm>
                    <a:prstGeom prst="rect">
                      <a:avLst/>
                    </a:prstGeom>
                    <a:ln/>
                  </pic:spPr>
                </pic:pic>
              </a:graphicData>
            </a:graphic>
          </wp:inline>
        </w:drawing>
      </w:r>
    </w:p>
    <w:p w14:paraId="46D9DBF0" w14:textId="77777777" w:rsidR="00CD0428" w:rsidRDefault="00CD0428">
      <w:pPr>
        <w:pBdr>
          <w:top w:val="nil"/>
          <w:left w:val="nil"/>
          <w:bottom w:val="nil"/>
          <w:right w:val="nil"/>
          <w:between w:val="nil"/>
        </w:pBdr>
        <w:spacing w:line="276" w:lineRule="auto"/>
        <w:rPr>
          <w:rFonts w:ascii="Arial" w:eastAsia="Arial" w:hAnsi="Arial" w:cs="Arial"/>
          <w:b/>
          <w:bCs/>
          <w:color w:val="000000"/>
        </w:rPr>
      </w:pPr>
    </w:p>
    <w:p w14:paraId="2ED75311" w14:textId="77777777" w:rsidR="00CD0428" w:rsidRPr="009C5CC5" w:rsidRDefault="00000000">
      <w:pPr>
        <w:pBdr>
          <w:top w:val="nil"/>
          <w:left w:val="nil"/>
          <w:bottom w:val="nil"/>
          <w:right w:val="nil"/>
          <w:between w:val="nil"/>
        </w:pBdr>
        <w:spacing w:line="276" w:lineRule="auto"/>
        <w:rPr>
          <w:rFonts w:ascii="Arial" w:eastAsia="Arial" w:hAnsi="Arial" w:cs="Arial"/>
          <w:color w:val="000000"/>
          <w:sz w:val="20"/>
          <w:szCs w:val="20"/>
        </w:rPr>
      </w:pPr>
      <w:r>
        <w:rPr>
          <w:rFonts w:ascii="Arial" w:hAnsi="Arial"/>
          <w:color w:val="000000"/>
        </w:rPr>
        <w:br/>
      </w:r>
      <w:r w:rsidRPr="009C5CC5">
        <w:rPr>
          <w:rFonts w:ascii="Arial" w:hAnsi="Arial"/>
          <w:color w:val="000000"/>
          <w:sz w:val="20"/>
          <w:szCs w:val="20"/>
        </w:rPr>
        <w:t>The exhibition is held under the patronage of Mr Jakov Milatović, President of Montenegro, as well as the Ministry of Culture of the Czech Republic and Ing. Tomáš Slabihoudek, Councillor for Culture of the City of Prague.</w:t>
      </w:r>
    </w:p>
    <w:p w14:paraId="159A7497" w14:textId="77777777" w:rsidR="00CD0428" w:rsidRPr="009C5CC5" w:rsidRDefault="00CD0428">
      <w:pPr>
        <w:pBdr>
          <w:top w:val="nil"/>
          <w:left w:val="nil"/>
          <w:bottom w:val="nil"/>
          <w:right w:val="nil"/>
          <w:between w:val="nil"/>
        </w:pBdr>
        <w:spacing w:line="276" w:lineRule="auto"/>
        <w:rPr>
          <w:rFonts w:ascii="Arial" w:eastAsia="Arial" w:hAnsi="Arial" w:cs="Arial"/>
          <w:sz w:val="20"/>
          <w:szCs w:val="20"/>
        </w:rPr>
      </w:pPr>
    </w:p>
    <w:p w14:paraId="61778E49" w14:textId="77777777" w:rsidR="00CD0428" w:rsidRPr="009C5CC5" w:rsidRDefault="00000000">
      <w:pPr>
        <w:spacing w:line="276" w:lineRule="auto"/>
        <w:rPr>
          <w:rFonts w:ascii="Arial" w:eastAsia="Arial" w:hAnsi="Arial" w:cs="Arial"/>
          <w:sz w:val="20"/>
          <w:szCs w:val="20"/>
        </w:rPr>
      </w:pPr>
      <w:r w:rsidRPr="009C5CC5">
        <w:rPr>
          <w:rFonts w:ascii="Arial" w:hAnsi="Arial"/>
          <w:sz w:val="20"/>
          <w:szCs w:val="20"/>
        </w:rPr>
        <w:t xml:space="preserve">The exhibition was supported by a grant from the Museums and Galleries Department of the Ministry of Culture of the Czech Republic. GHMP would also like to thank its patrons for their generous contribution to making the exhibition possible: Vladimíra and Ivo </w:t>
      </w:r>
      <w:proofErr w:type="spellStart"/>
      <w:r w:rsidRPr="009C5CC5">
        <w:rPr>
          <w:rFonts w:ascii="Arial" w:hAnsi="Arial"/>
          <w:sz w:val="20"/>
          <w:szCs w:val="20"/>
        </w:rPr>
        <w:t>Popardowski</w:t>
      </w:r>
      <w:proofErr w:type="spellEnd"/>
      <w:r w:rsidRPr="009C5CC5">
        <w:rPr>
          <w:rFonts w:ascii="Arial" w:hAnsi="Arial"/>
          <w:sz w:val="20"/>
          <w:szCs w:val="20"/>
        </w:rPr>
        <w:t xml:space="preserve"> – ABAS IPS Management, Eva Skalová – ALMOND and Veronika Karásková.</w:t>
      </w:r>
    </w:p>
    <w:p w14:paraId="429A60A9" w14:textId="77777777" w:rsidR="00CD0428" w:rsidRPr="009C5CC5" w:rsidRDefault="00000000">
      <w:pPr>
        <w:pBdr>
          <w:top w:val="nil"/>
          <w:left w:val="nil"/>
          <w:bottom w:val="nil"/>
          <w:right w:val="nil"/>
          <w:between w:val="nil"/>
        </w:pBdr>
        <w:spacing w:before="240" w:after="240" w:line="276" w:lineRule="auto"/>
        <w:rPr>
          <w:rFonts w:ascii="Arial" w:eastAsia="Arial" w:hAnsi="Arial" w:cs="Arial"/>
          <w:b/>
          <w:bCs/>
          <w:color w:val="000000"/>
          <w:sz w:val="20"/>
          <w:szCs w:val="20"/>
        </w:rPr>
      </w:pPr>
      <w:r w:rsidRPr="009C5CC5">
        <w:rPr>
          <w:rFonts w:ascii="Arial" w:hAnsi="Arial"/>
          <w:b/>
          <w:color w:val="000000"/>
          <w:sz w:val="20"/>
          <w:szCs w:val="20"/>
        </w:rPr>
        <w:t xml:space="preserve">Tickets: </w:t>
      </w:r>
      <w:r w:rsidRPr="009C5CC5">
        <w:rPr>
          <w:rFonts w:ascii="Arial" w:hAnsi="Arial"/>
          <w:color w:val="000000"/>
          <w:sz w:val="20"/>
          <w:szCs w:val="20"/>
        </w:rPr>
        <w:br/>
        <w:t xml:space="preserve">Available via the </w:t>
      </w:r>
      <w:proofErr w:type="spellStart"/>
      <w:r w:rsidRPr="009C5CC5">
        <w:rPr>
          <w:rFonts w:ascii="Arial" w:hAnsi="Arial"/>
          <w:color w:val="000000"/>
          <w:sz w:val="20"/>
          <w:szCs w:val="20"/>
        </w:rPr>
        <w:t>GoOut</w:t>
      </w:r>
      <w:proofErr w:type="spellEnd"/>
      <w:r w:rsidRPr="009C5CC5">
        <w:rPr>
          <w:rFonts w:ascii="Arial" w:hAnsi="Arial"/>
          <w:color w:val="000000"/>
          <w:sz w:val="20"/>
          <w:szCs w:val="20"/>
        </w:rPr>
        <w:t xml:space="preserve"> network or at GHMP ticket offices.</w:t>
      </w:r>
      <w:r w:rsidRPr="009C5CC5">
        <w:rPr>
          <w:rFonts w:ascii="Arial" w:hAnsi="Arial"/>
          <w:b/>
          <w:color w:val="000000"/>
          <w:sz w:val="20"/>
          <w:szCs w:val="20"/>
        </w:rPr>
        <w:t> </w:t>
      </w:r>
    </w:p>
    <w:p w14:paraId="377AFA94" w14:textId="77777777" w:rsidR="00CD0428" w:rsidRPr="009C5CC5" w:rsidRDefault="00000000">
      <w:pPr>
        <w:pBdr>
          <w:top w:val="nil"/>
          <w:left w:val="nil"/>
          <w:bottom w:val="nil"/>
          <w:right w:val="nil"/>
          <w:between w:val="nil"/>
        </w:pBdr>
        <w:spacing w:line="276" w:lineRule="auto"/>
        <w:rPr>
          <w:rFonts w:ascii="Arial" w:eastAsia="Arial" w:hAnsi="Arial" w:cs="Arial"/>
          <w:b/>
          <w:bCs/>
          <w:color w:val="000000"/>
          <w:sz w:val="20"/>
          <w:szCs w:val="20"/>
        </w:rPr>
      </w:pPr>
      <w:r w:rsidRPr="009C5CC5">
        <w:rPr>
          <w:rFonts w:ascii="Arial" w:hAnsi="Arial"/>
          <w:b/>
          <w:bCs/>
          <w:color w:val="000000"/>
          <w:sz w:val="20"/>
          <w:szCs w:val="20"/>
        </w:rPr>
        <w:t>Location:</w:t>
      </w:r>
    </w:p>
    <w:p w14:paraId="03EBC8AD" w14:textId="77777777" w:rsidR="00CD0428" w:rsidRPr="009C5CC5" w:rsidRDefault="00000000">
      <w:pPr>
        <w:pBdr>
          <w:top w:val="nil"/>
          <w:left w:val="nil"/>
          <w:bottom w:val="nil"/>
          <w:right w:val="nil"/>
          <w:between w:val="nil"/>
        </w:pBdr>
        <w:spacing w:line="276" w:lineRule="auto"/>
        <w:rPr>
          <w:rFonts w:ascii="Arial" w:eastAsia="Arial" w:hAnsi="Arial" w:cs="Arial"/>
          <w:color w:val="000000"/>
          <w:sz w:val="20"/>
          <w:szCs w:val="20"/>
        </w:rPr>
      </w:pPr>
      <w:r w:rsidRPr="009C5CC5">
        <w:rPr>
          <w:rFonts w:ascii="Arial" w:hAnsi="Arial"/>
          <w:color w:val="000000"/>
          <w:sz w:val="20"/>
          <w:szCs w:val="20"/>
        </w:rPr>
        <w:t xml:space="preserve">GHMP </w:t>
      </w:r>
      <w:proofErr w:type="spellStart"/>
      <w:r w:rsidRPr="009C5CC5">
        <w:rPr>
          <w:rFonts w:ascii="Arial" w:hAnsi="Arial"/>
          <w:color w:val="000000"/>
          <w:sz w:val="20"/>
          <w:szCs w:val="20"/>
        </w:rPr>
        <w:t>Knihovna</w:t>
      </w:r>
      <w:proofErr w:type="spellEnd"/>
      <w:r w:rsidRPr="009C5CC5">
        <w:rPr>
          <w:rFonts w:ascii="Arial" w:hAnsi="Arial"/>
          <w:color w:val="000000"/>
          <w:sz w:val="20"/>
          <w:szCs w:val="20"/>
        </w:rPr>
        <w:br/>
        <w:t xml:space="preserve">Mariánské </w:t>
      </w:r>
      <w:proofErr w:type="spellStart"/>
      <w:r w:rsidRPr="009C5CC5">
        <w:rPr>
          <w:rFonts w:ascii="Arial" w:hAnsi="Arial"/>
          <w:color w:val="000000"/>
          <w:sz w:val="20"/>
          <w:szCs w:val="20"/>
        </w:rPr>
        <w:t>náměstí</w:t>
      </w:r>
      <w:proofErr w:type="spellEnd"/>
      <w:r w:rsidRPr="009C5CC5">
        <w:rPr>
          <w:rFonts w:ascii="Arial" w:hAnsi="Arial"/>
          <w:color w:val="000000"/>
          <w:sz w:val="20"/>
          <w:szCs w:val="20"/>
        </w:rPr>
        <w:t xml:space="preserve"> 98/1</w:t>
      </w:r>
      <w:r w:rsidRPr="009C5CC5">
        <w:rPr>
          <w:rFonts w:ascii="Arial" w:hAnsi="Arial"/>
          <w:color w:val="000000"/>
          <w:sz w:val="20"/>
          <w:szCs w:val="20"/>
        </w:rPr>
        <w:br/>
        <w:t>Prague 1 – Old Town</w:t>
      </w:r>
    </w:p>
    <w:p w14:paraId="077E3E36" w14:textId="77777777" w:rsidR="00CD0428" w:rsidRPr="009C5CC5" w:rsidRDefault="00000000">
      <w:pPr>
        <w:pBdr>
          <w:top w:val="nil"/>
          <w:left w:val="nil"/>
          <w:bottom w:val="nil"/>
          <w:right w:val="nil"/>
          <w:between w:val="nil"/>
        </w:pBdr>
        <w:spacing w:line="276" w:lineRule="auto"/>
        <w:rPr>
          <w:rFonts w:ascii="Arial" w:eastAsia="Arial" w:hAnsi="Arial" w:cs="Arial"/>
          <w:color w:val="000000"/>
          <w:sz w:val="20"/>
          <w:szCs w:val="20"/>
        </w:rPr>
      </w:pPr>
      <w:r w:rsidRPr="009C5CC5">
        <w:rPr>
          <w:rFonts w:ascii="Arial" w:hAnsi="Arial"/>
          <w:color w:val="000000"/>
          <w:sz w:val="20"/>
          <w:szCs w:val="20"/>
        </w:rPr>
        <w:t>Open     Tue–Sun 10 a.m.–8 p.m.</w:t>
      </w:r>
    </w:p>
    <w:p w14:paraId="11255B49" w14:textId="77777777" w:rsidR="00CD0428" w:rsidRPr="009C5CC5" w:rsidRDefault="00CD0428">
      <w:pPr>
        <w:pBdr>
          <w:top w:val="nil"/>
          <w:left w:val="nil"/>
          <w:bottom w:val="nil"/>
          <w:right w:val="nil"/>
          <w:between w:val="nil"/>
        </w:pBdr>
        <w:spacing w:line="276" w:lineRule="auto"/>
        <w:rPr>
          <w:rFonts w:ascii="Arial" w:eastAsia="Arial" w:hAnsi="Arial" w:cs="Arial"/>
          <w:color w:val="000000"/>
          <w:sz w:val="20"/>
          <w:szCs w:val="20"/>
        </w:rPr>
      </w:pPr>
    </w:p>
    <w:p w14:paraId="2A904F1C" w14:textId="77777777" w:rsidR="003808B4" w:rsidRDefault="00000000">
      <w:pPr>
        <w:pBdr>
          <w:top w:val="nil"/>
          <w:left w:val="nil"/>
          <w:bottom w:val="nil"/>
          <w:right w:val="nil"/>
          <w:between w:val="nil"/>
        </w:pBdr>
        <w:spacing w:line="276" w:lineRule="auto"/>
        <w:rPr>
          <w:rFonts w:ascii="Arial" w:hAnsi="Arial"/>
          <w:color w:val="000000"/>
          <w:sz w:val="20"/>
          <w:szCs w:val="20"/>
        </w:rPr>
      </w:pPr>
      <w:r w:rsidRPr="009C5CC5">
        <w:rPr>
          <w:rFonts w:ascii="Arial" w:hAnsi="Arial"/>
          <w:sz w:val="20"/>
          <w:szCs w:val="20"/>
        </w:rPr>
        <w:br/>
      </w:r>
    </w:p>
    <w:p w14:paraId="5DF56FC7" w14:textId="77777777" w:rsidR="003808B4" w:rsidRDefault="003808B4">
      <w:pPr>
        <w:pBdr>
          <w:top w:val="nil"/>
          <w:left w:val="nil"/>
          <w:bottom w:val="nil"/>
          <w:right w:val="nil"/>
          <w:between w:val="nil"/>
        </w:pBdr>
        <w:spacing w:line="276" w:lineRule="auto"/>
        <w:rPr>
          <w:rFonts w:ascii="Arial" w:hAnsi="Arial"/>
          <w:color w:val="000000"/>
          <w:sz w:val="20"/>
          <w:szCs w:val="20"/>
        </w:rPr>
      </w:pPr>
    </w:p>
    <w:p w14:paraId="1C7BE217" w14:textId="77777777" w:rsidR="003808B4" w:rsidRDefault="003808B4">
      <w:pPr>
        <w:pBdr>
          <w:top w:val="nil"/>
          <w:left w:val="nil"/>
          <w:bottom w:val="nil"/>
          <w:right w:val="nil"/>
          <w:between w:val="nil"/>
        </w:pBdr>
        <w:spacing w:line="276" w:lineRule="auto"/>
        <w:rPr>
          <w:rFonts w:ascii="Arial" w:hAnsi="Arial"/>
          <w:color w:val="000000"/>
          <w:sz w:val="20"/>
          <w:szCs w:val="20"/>
        </w:rPr>
      </w:pPr>
    </w:p>
    <w:p w14:paraId="612BC5CD" w14:textId="2BCE1802" w:rsidR="00CD0428" w:rsidRPr="002B1DD6" w:rsidRDefault="00000000">
      <w:pPr>
        <w:pBdr>
          <w:top w:val="nil"/>
          <w:left w:val="nil"/>
          <w:bottom w:val="nil"/>
          <w:right w:val="nil"/>
          <w:between w:val="nil"/>
        </w:pBdr>
        <w:spacing w:line="276" w:lineRule="auto"/>
        <w:rPr>
          <w:rFonts w:ascii="Arial" w:eastAsia="Arial" w:hAnsi="Arial" w:cs="Arial"/>
          <w:b/>
          <w:bCs/>
          <w:color w:val="000000"/>
          <w:sz w:val="20"/>
          <w:szCs w:val="20"/>
        </w:rPr>
      </w:pPr>
      <w:r w:rsidRPr="002B1DD6">
        <w:rPr>
          <w:rFonts w:ascii="Arial" w:hAnsi="Arial"/>
          <w:b/>
          <w:bCs/>
          <w:color w:val="000000"/>
          <w:sz w:val="20"/>
          <w:szCs w:val="20"/>
        </w:rPr>
        <w:lastRenderedPageBreak/>
        <w:t>Admission</w:t>
      </w:r>
      <w:r w:rsidRPr="002B1DD6">
        <w:rPr>
          <w:rFonts w:ascii="Arial" w:hAnsi="Arial"/>
          <w:b/>
          <w:bCs/>
          <w:color w:val="000000"/>
          <w:sz w:val="20"/>
          <w:szCs w:val="20"/>
        </w:rPr>
        <w:tab/>
      </w:r>
    </w:p>
    <w:p w14:paraId="675031D8" w14:textId="77777777" w:rsidR="00CD0428" w:rsidRPr="009C5CC5" w:rsidRDefault="00000000">
      <w:pPr>
        <w:pBdr>
          <w:top w:val="nil"/>
          <w:left w:val="nil"/>
          <w:bottom w:val="nil"/>
          <w:right w:val="nil"/>
          <w:between w:val="nil"/>
        </w:pBdr>
        <w:spacing w:line="276" w:lineRule="auto"/>
        <w:rPr>
          <w:rFonts w:ascii="Arial" w:eastAsia="Arial" w:hAnsi="Arial" w:cs="Arial"/>
          <w:color w:val="000000"/>
          <w:sz w:val="20"/>
          <w:szCs w:val="20"/>
        </w:rPr>
      </w:pPr>
      <w:r w:rsidRPr="009C5CC5">
        <w:rPr>
          <w:rFonts w:ascii="Arial" w:hAnsi="Arial"/>
          <w:color w:val="000000"/>
          <w:sz w:val="20"/>
          <w:szCs w:val="20"/>
        </w:rPr>
        <w:t>CZK 200 full (adults), CZK 90 discounted (students aged 11–26 and seniors aged 65+,</w:t>
      </w:r>
    </w:p>
    <w:p w14:paraId="0A952CA6" w14:textId="77777777" w:rsidR="00CD0428" w:rsidRPr="009C5CC5" w:rsidRDefault="00000000">
      <w:pPr>
        <w:pBdr>
          <w:top w:val="nil"/>
          <w:left w:val="nil"/>
          <w:bottom w:val="nil"/>
          <w:right w:val="nil"/>
          <w:between w:val="nil"/>
        </w:pBdr>
        <w:spacing w:line="276" w:lineRule="auto"/>
        <w:rPr>
          <w:rFonts w:ascii="Arial" w:eastAsia="Arial" w:hAnsi="Arial" w:cs="Arial"/>
          <w:color w:val="000000"/>
          <w:sz w:val="20"/>
          <w:szCs w:val="20"/>
        </w:rPr>
      </w:pPr>
      <w:r w:rsidRPr="009C5CC5">
        <w:rPr>
          <w:rFonts w:ascii="Arial" w:hAnsi="Arial"/>
          <w:color w:val="000000"/>
          <w:sz w:val="20"/>
          <w:szCs w:val="20"/>
        </w:rPr>
        <w:t>school groups accompanied by a teacher), CZK 50 discounted (children aged 6–10), CZK 450 family ticket, free admission – holders of the card certifying particularly severe disability, holders of the card certifying particularly severe disability with a guide, their guides, and holders of one of the following cards: GHMP Member, Member Plus, Patron</w:t>
      </w:r>
    </w:p>
    <w:p w14:paraId="17DE957A" w14:textId="77777777" w:rsidR="00CD0428" w:rsidRPr="009C5CC5" w:rsidRDefault="00CD0428">
      <w:pPr>
        <w:pBdr>
          <w:top w:val="nil"/>
          <w:left w:val="nil"/>
          <w:bottom w:val="nil"/>
          <w:right w:val="nil"/>
          <w:between w:val="nil"/>
        </w:pBdr>
        <w:spacing w:line="276" w:lineRule="auto"/>
        <w:rPr>
          <w:rFonts w:ascii="Arial" w:eastAsia="Arial" w:hAnsi="Arial" w:cs="Arial"/>
          <w:color w:val="000000"/>
          <w:sz w:val="20"/>
          <w:szCs w:val="20"/>
        </w:rPr>
      </w:pPr>
    </w:p>
    <w:p w14:paraId="51193380" w14:textId="77777777" w:rsidR="00CD0428" w:rsidRPr="009C5CC5" w:rsidRDefault="00000000">
      <w:pPr>
        <w:pBdr>
          <w:top w:val="nil"/>
          <w:left w:val="nil"/>
          <w:bottom w:val="nil"/>
          <w:right w:val="nil"/>
          <w:between w:val="nil"/>
        </w:pBdr>
        <w:spacing w:line="276" w:lineRule="auto"/>
        <w:rPr>
          <w:rFonts w:ascii="Arial" w:eastAsia="Arial" w:hAnsi="Arial" w:cs="Arial"/>
          <w:color w:val="000000"/>
          <w:sz w:val="20"/>
          <w:szCs w:val="20"/>
        </w:rPr>
      </w:pPr>
      <w:r w:rsidRPr="009C5CC5">
        <w:rPr>
          <w:rFonts w:ascii="Arial" w:hAnsi="Arial"/>
          <w:color w:val="000000"/>
          <w:sz w:val="20"/>
          <w:szCs w:val="20"/>
        </w:rPr>
        <w:t>The building has wheelchair access.</w:t>
      </w:r>
    </w:p>
    <w:p w14:paraId="4ED98898" w14:textId="77777777" w:rsidR="00CD0428" w:rsidRDefault="00CD0428">
      <w:pPr>
        <w:pBdr>
          <w:top w:val="nil"/>
          <w:left w:val="nil"/>
          <w:bottom w:val="nil"/>
          <w:right w:val="nil"/>
          <w:between w:val="nil"/>
        </w:pBdr>
        <w:spacing w:line="276" w:lineRule="auto"/>
        <w:rPr>
          <w:rFonts w:ascii="Arial" w:eastAsia="Arial" w:hAnsi="Arial" w:cs="Arial"/>
          <w:color w:val="000000"/>
          <w:sz w:val="20"/>
          <w:szCs w:val="20"/>
        </w:rPr>
      </w:pPr>
    </w:p>
    <w:p w14:paraId="0A5A19EC" w14:textId="77777777" w:rsidR="00CD0428" w:rsidRDefault="00000000">
      <w:pPr>
        <w:pBdr>
          <w:top w:val="nil"/>
          <w:left w:val="nil"/>
          <w:bottom w:val="nil"/>
          <w:right w:val="nil"/>
          <w:between w:val="nil"/>
        </w:pBdr>
        <w:spacing w:line="276" w:lineRule="auto"/>
        <w:rPr>
          <w:rFonts w:ascii="Arial" w:eastAsia="Arial" w:hAnsi="Arial" w:cs="Arial"/>
          <w:b/>
          <w:bCs/>
        </w:rPr>
      </w:pPr>
      <w:r>
        <w:rPr>
          <w:rFonts w:ascii="Arial" w:hAnsi="Arial"/>
          <w:noProof/>
          <w:color w:val="000000"/>
        </w:rPr>
        <mc:AlternateContent>
          <mc:Choice Requires="wpg">
            <w:drawing>
              <wp:inline distT="0" distB="0" distL="0" distR="0" wp14:anchorId="60D71DDB" wp14:editId="37A13C1E">
                <wp:extent cx="5741035" cy="28575"/>
                <wp:effectExtent l="0" t="0" r="0" b="0"/>
                <wp:docPr id="204366611" name="Obdélník 204366611"/>
                <wp:cNvGraphicFramePr/>
                <a:graphic xmlns:a="http://schemas.openxmlformats.org/drawingml/2006/main">
                  <a:graphicData uri="http://schemas.microsoft.com/office/word/2010/wordprocessingShape">
                    <wps:wsp>
                      <wps:cNvSpPr/>
                      <wps:spPr>
                        <a:xfrm>
                          <a:off x="2480220" y="3770460"/>
                          <a:ext cx="5731560" cy="19080"/>
                        </a:xfrm>
                        <a:prstGeom prst="rect">
                          <a:avLst/>
                        </a:prstGeom>
                        <a:solidFill>
                          <a:srgbClr val="A0A0A0"/>
                        </a:solidFill>
                        <a:ln>
                          <a:noFill/>
                        </a:ln>
                      </wps:spPr>
                      <wps:txbx>
                        <w:txbxContent>
                          <w:p w14:paraId="42BAADDB" w14:textId="77777777" w:rsidR="00CD0428" w:rsidRDefault="00CD0428">
                            <w:pPr>
                              <w:textDirection w:val="btLr"/>
                            </w:pPr>
                          </w:p>
                        </w:txbxContent>
                      </wps:txbx>
                      <wps:bodyPr spcFirstLastPara="1" wrap="square" lIns="91425" tIns="91425" rIns="91425" bIns="91425" anchor="ctr"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5741035" cy="28575"/>
                <wp:effectExtent b="0" l="0" r="0" t="0"/>
                <wp:docPr id="204366611"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5741035" cy="28575"/>
                        </a:xfrm>
                        <a:prstGeom prst="rect"/>
                        <a:ln/>
                      </pic:spPr>
                    </pic:pic>
                  </a:graphicData>
                </a:graphic>
              </wp:inline>
            </w:drawing>
          </mc:Fallback>
        </mc:AlternateContent>
      </w:r>
    </w:p>
    <w:tbl>
      <w:tblPr>
        <w:tblStyle w:val="a"/>
        <w:tblW w:w="978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1"/>
        <w:gridCol w:w="3260"/>
        <w:gridCol w:w="3260"/>
      </w:tblGrid>
      <w:tr w:rsidR="00CD0428" w14:paraId="323806F8" w14:textId="77777777">
        <w:tc>
          <w:tcPr>
            <w:tcW w:w="3260" w:type="dxa"/>
            <w:tcBorders>
              <w:top w:val="nil"/>
              <w:left w:val="nil"/>
              <w:bottom w:val="nil"/>
              <w:right w:val="nil"/>
            </w:tcBorders>
            <w:tcMar>
              <w:top w:w="100" w:type="dxa"/>
              <w:left w:w="100" w:type="dxa"/>
              <w:bottom w:w="100" w:type="dxa"/>
              <w:right w:w="100" w:type="dxa"/>
            </w:tcMar>
          </w:tcPr>
          <w:p w14:paraId="3DA11906" w14:textId="1E512B23" w:rsidR="00CD0428" w:rsidRPr="008542B9" w:rsidRDefault="000A68BC">
            <w:pPr>
              <w:spacing w:line="276" w:lineRule="auto"/>
              <w:rPr>
                <w:rFonts w:ascii="Arial" w:eastAsia="Arial" w:hAnsi="Arial" w:cs="Arial"/>
                <w:b/>
                <w:bCs/>
                <w:sz w:val="20"/>
                <w:szCs w:val="20"/>
              </w:rPr>
            </w:pPr>
            <w:r w:rsidRPr="008542B9">
              <w:rPr>
                <w:rFonts w:ascii="Arial" w:eastAsia="Arial" w:hAnsi="Arial" w:cs="Arial"/>
                <w:b/>
                <w:bCs/>
                <w:sz w:val="20"/>
                <w:szCs w:val="20"/>
              </w:rPr>
              <w:t>More about GHMP:</w:t>
            </w:r>
          </w:p>
        </w:tc>
        <w:tc>
          <w:tcPr>
            <w:tcW w:w="3260" w:type="dxa"/>
            <w:tcBorders>
              <w:top w:val="nil"/>
              <w:left w:val="nil"/>
              <w:bottom w:val="nil"/>
              <w:right w:val="nil"/>
            </w:tcBorders>
            <w:tcMar>
              <w:top w:w="100" w:type="dxa"/>
              <w:left w:w="100" w:type="dxa"/>
              <w:bottom w:w="100" w:type="dxa"/>
              <w:right w:w="100" w:type="dxa"/>
            </w:tcMar>
          </w:tcPr>
          <w:p w14:paraId="6849CE0C" w14:textId="77777777" w:rsidR="00CD0428" w:rsidRPr="008542B9" w:rsidRDefault="00CD0428">
            <w:pPr>
              <w:widowControl w:val="0"/>
              <w:pBdr>
                <w:top w:val="nil"/>
                <w:left w:val="nil"/>
                <w:bottom w:val="nil"/>
                <w:right w:val="nil"/>
                <w:between w:val="nil"/>
              </w:pBdr>
              <w:rPr>
                <w:rFonts w:ascii="Arial" w:eastAsia="Arial" w:hAnsi="Arial" w:cs="Arial"/>
                <w:b/>
                <w:bCs/>
                <w:sz w:val="20"/>
                <w:szCs w:val="20"/>
              </w:rPr>
            </w:pPr>
          </w:p>
        </w:tc>
        <w:tc>
          <w:tcPr>
            <w:tcW w:w="3260" w:type="dxa"/>
            <w:tcBorders>
              <w:top w:val="nil"/>
              <w:left w:val="nil"/>
              <w:bottom w:val="nil"/>
              <w:right w:val="nil"/>
            </w:tcBorders>
            <w:tcMar>
              <w:top w:w="100" w:type="dxa"/>
              <w:left w:w="100" w:type="dxa"/>
              <w:bottom w:w="100" w:type="dxa"/>
              <w:right w:w="100" w:type="dxa"/>
            </w:tcMar>
          </w:tcPr>
          <w:p w14:paraId="72729E83" w14:textId="77777777" w:rsidR="00CD0428" w:rsidRDefault="00CD0428">
            <w:pPr>
              <w:widowControl w:val="0"/>
              <w:pBdr>
                <w:top w:val="nil"/>
                <w:left w:val="nil"/>
                <w:bottom w:val="nil"/>
                <w:right w:val="nil"/>
                <w:between w:val="nil"/>
              </w:pBdr>
              <w:rPr>
                <w:rFonts w:ascii="Arial" w:eastAsia="Arial" w:hAnsi="Arial" w:cs="Arial"/>
                <w:b/>
                <w:bCs/>
              </w:rPr>
            </w:pPr>
          </w:p>
        </w:tc>
      </w:tr>
      <w:tr w:rsidR="00CD0428" w14:paraId="33575B08" w14:textId="77777777">
        <w:tc>
          <w:tcPr>
            <w:tcW w:w="3260" w:type="dxa"/>
            <w:tcBorders>
              <w:top w:val="nil"/>
              <w:left w:val="nil"/>
              <w:bottom w:val="nil"/>
              <w:right w:val="nil"/>
            </w:tcBorders>
            <w:tcMar>
              <w:top w:w="100" w:type="dxa"/>
              <w:left w:w="100" w:type="dxa"/>
              <w:bottom w:w="100" w:type="dxa"/>
              <w:right w:w="100" w:type="dxa"/>
            </w:tcMar>
          </w:tcPr>
          <w:p w14:paraId="2A7029D8" w14:textId="77777777" w:rsidR="00CD0428" w:rsidRPr="008542B9" w:rsidRDefault="00000000">
            <w:pPr>
              <w:widowControl w:val="0"/>
              <w:spacing w:line="276" w:lineRule="auto"/>
              <w:rPr>
                <w:rFonts w:ascii="Arial" w:eastAsia="Arial" w:hAnsi="Arial" w:cs="Arial"/>
                <w:sz w:val="20"/>
                <w:szCs w:val="20"/>
              </w:rPr>
            </w:pPr>
            <w:r w:rsidRPr="008542B9">
              <w:rPr>
                <w:rFonts w:ascii="Arial" w:eastAsia="Arial" w:hAnsi="Arial" w:cs="Arial"/>
                <w:sz w:val="20"/>
                <w:szCs w:val="20"/>
              </w:rPr>
              <w:t xml:space="preserve">Web | </w:t>
            </w:r>
            <w:hyperlink r:id="rId9">
              <w:r w:rsidR="00CD0428" w:rsidRPr="008542B9">
                <w:rPr>
                  <w:rFonts w:ascii="Arial" w:eastAsia="Arial" w:hAnsi="Arial" w:cs="Arial"/>
                  <w:color w:val="1155CC"/>
                  <w:sz w:val="20"/>
                  <w:szCs w:val="20"/>
                  <w:u w:val="single"/>
                </w:rPr>
                <w:t>GHMP</w:t>
              </w:r>
            </w:hyperlink>
          </w:p>
          <w:p w14:paraId="2C01FD77" w14:textId="77777777" w:rsidR="00CD0428" w:rsidRPr="008542B9" w:rsidRDefault="00CD0428">
            <w:pPr>
              <w:widowControl w:val="0"/>
              <w:spacing w:line="276" w:lineRule="auto"/>
              <w:rPr>
                <w:rFonts w:ascii="Arial" w:eastAsia="Arial" w:hAnsi="Arial" w:cs="Arial"/>
                <w:sz w:val="20"/>
                <w:szCs w:val="20"/>
              </w:rPr>
            </w:pPr>
          </w:p>
          <w:p w14:paraId="63658855" w14:textId="77777777" w:rsidR="00CD0428" w:rsidRPr="008542B9" w:rsidRDefault="00000000">
            <w:pPr>
              <w:widowControl w:val="0"/>
              <w:spacing w:line="276" w:lineRule="auto"/>
              <w:rPr>
                <w:rFonts w:ascii="Arial" w:eastAsia="Arial" w:hAnsi="Arial" w:cs="Arial"/>
                <w:b/>
                <w:bCs/>
                <w:sz w:val="20"/>
                <w:szCs w:val="20"/>
              </w:rPr>
            </w:pPr>
            <w:r w:rsidRPr="008542B9">
              <w:rPr>
                <w:rFonts w:ascii="Arial" w:eastAsia="Arial" w:hAnsi="Arial" w:cs="Arial"/>
                <w:noProof/>
                <w:sz w:val="20"/>
                <w:szCs w:val="20"/>
              </w:rPr>
              <w:drawing>
                <wp:inline distT="0" distB="0" distL="0" distR="0" wp14:anchorId="3F8C1168" wp14:editId="7B8499B2">
                  <wp:extent cx="540000" cy="534600"/>
                  <wp:effectExtent l="0" t="0" r="0" b="0"/>
                  <wp:docPr id="20436662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0"/>
                          <a:srcRect/>
                          <a:stretch>
                            <a:fillRect/>
                          </a:stretch>
                        </pic:blipFill>
                        <pic:spPr>
                          <a:xfrm>
                            <a:off x="0" y="0"/>
                            <a:ext cx="540000" cy="534600"/>
                          </a:xfrm>
                          <a:prstGeom prst="rect">
                            <a:avLst/>
                          </a:prstGeom>
                          <a:ln/>
                        </pic:spPr>
                      </pic:pic>
                    </a:graphicData>
                  </a:graphic>
                </wp:inline>
              </w:drawing>
            </w:r>
          </w:p>
        </w:tc>
        <w:tc>
          <w:tcPr>
            <w:tcW w:w="3260" w:type="dxa"/>
            <w:tcBorders>
              <w:top w:val="nil"/>
              <w:left w:val="nil"/>
              <w:bottom w:val="nil"/>
              <w:right w:val="nil"/>
            </w:tcBorders>
            <w:tcMar>
              <w:top w:w="100" w:type="dxa"/>
              <w:left w:w="100" w:type="dxa"/>
              <w:bottom w:w="100" w:type="dxa"/>
              <w:right w:w="100" w:type="dxa"/>
            </w:tcMar>
          </w:tcPr>
          <w:p w14:paraId="492C175E" w14:textId="77777777" w:rsidR="00CD0428" w:rsidRPr="008542B9" w:rsidRDefault="00000000">
            <w:pPr>
              <w:widowControl w:val="0"/>
              <w:spacing w:line="276" w:lineRule="auto"/>
              <w:rPr>
                <w:rFonts w:ascii="Arial" w:eastAsia="Arial" w:hAnsi="Arial" w:cs="Arial"/>
                <w:sz w:val="20"/>
                <w:szCs w:val="20"/>
              </w:rPr>
            </w:pPr>
            <w:r w:rsidRPr="008542B9">
              <w:rPr>
                <w:rFonts w:ascii="Arial" w:eastAsia="Arial" w:hAnsi="Arial" w:cs="Arial"/>
                <w:sz w:val="20"/>
                <w:szCs w:val="20"/>
              </w:rPr>
              <w:t xml:space="preserve">Facebook | </w:t>
            </w:r>
            <w:hyperlink r:id="rId11">
              <w:r w:rsidR="00CD0428" w:rsidRPr="008542B9">
                <w:rPr>
                  <w:rFonts w:ascii="Arial" w:eastAsia="Arial" w:hAnsi="Arial" w:cs="Arial"/>
                  <w:color w:val="1155CC"/>
                  <w:sz w:val="20"/>
                  <w:szCs w:val="20"/>
                  <w:u w:val="single"/>
                </w:rPr>
                <w:t>GHMP</w:t>
              </w:r>
            </w:hyperlink>
          </w:p>
          <w:p w14:paraId="3B895FF8" w14:textId="77777777" w:rsidR="00CD0428" w:rsidRPr="008542B9" w:rsidRDefault="00CD0428">
            <w:pPr>
              <w:widowControl w:val="0"/>
              <w:spacing w:line="276" w:lineRule="auto"/>
              <w:rPr>
                <w:rFonts w:ascii="Arial" w:eastAsia="Arial" w:hAnsi="Arial" w:cs="Arial"/>
                <w:sz w:val="20"/>
                <w:szCs w:val="20"/>
              </w:rPr>
            </w:pPr>
          </w:p>
          <w:p w14:paraId="2033795F" w14:textId="77777777" w:rsidR="00CD0428" w:rsidRPr="008542B9" w:rsidRDefault="00CD0428">
            <w:pPr>
              <w:widowControl w:val="0"/>
              <w:spacing w:line="276" w:lineRule="auto"/>
              <w:rPr>
                <w:rFonts w:ascii="Arial" w:eastAsia="Arial" w:hAnsi="Arial" w:cs="Arial"/>
                <w:b/>
                <w:bCs/>
                <w:sz w:val="20"/>
                <w:szCs w:val="20"/>
              </w:rPr>
            </w:pPr>
            <w:hyperlink r:id="rId12">
              <w:r w:rsidRPr="008542B9">
                <w:rPr>
                  <w:rFonts w:ascii="Arial" w:eastAsia="Arial" w:hAnsi="Arial" w:cs="Arial"/>
                  <w:noProof/>
                  <w:sz w:val="20"/>
                  <w:szCs w:val="20"/>
                </w:rPr>
                <w:drawing>
                  <wp:inline distT="0" distB="0" distL="0" distR="0" wp14:anchorId="2909367B" wp14:editId="617BC70D">
                    <wp:extent cx="540000" cy="534600"/>
                    <wp:effectExtent l="0" t="0" r="0" b="0"/>
                    <wp:docPr id="20436661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540000" cy="534600"/>
                            </a:xfrm>
                            <a:prstGeom prst="rect">
                              <a:avLst/>
                            </a:prstGeom>
                            <a:ln/>
                          </pic:spPr>
                        </pic:pic>
                      </a:graphicData>
                    </a:graphic>
                  </wp:inline>
                </w:drawing>
              </w:r>
            </w:hyperlink>
          </w:p>
        </w:tc>
        <w:tc>
          <w:tcPr>
            <w:tcW w:w="3260" w:type="dxa"/>
            <w:tcBorders>
              <w:top w:val="nil"/>
              <w:left w:val="nil"/>
              <w:bottom w:val="nil"/>
              <w:right w:val="nil"/>
            </w:tcBorders>
            <w:tcMar>
              <w:top w:w="100" w:type="dxa"/>
              <w:left w:w="100" w:type="dxa"/>
              <w:bottom w:w="100" w:type="dxa"/>
              <w:right w:w="100" w:type="dxa"/>
            </w:tcMar>
          </w:tcPr>
          <w:p w14:paraId="71C407E7" w14:textId="77777777" w:rsidR="00CD0428" w:rsidRDefault="00000000">
            <w:pPr>
              <w:widowControl w:val="0"/>
              <w:spacing w:line="276" w:lineRule="auto"/>
              <w:rPr>
                <w:rFonts w:ascii="Arial" w:eastAsia="Arial" w:hAnsi="Arial" w:cs="Arial"/>
              </w:rPr>
            </w:pPr>
            <w:r>
              <w:rPr>
                <w:rFonts w:ascii="Arial" w:eastAsia="Arial" w:hAnsi="Arial" w:cs="Arial"/>
              </w:rPr>
              <w:t xml:space="preserve">Instagram | </w:t>
            </w:r>
            <w:hyperlink r:id="rId14">
              <w:r w:rsidR="00CD0428">
                <w:rPr>
                  <w:rFonts w:ascii="Arial" w:eastAsia="Arial" w:hAnsi="Arial" w:cs="Arial"/>
                  <w:color w:val="1155CC"/>
                  <w:u w:val="single"/>
                </w:rPr>
                <w:t>GHMP</w:t>
              </w:r>
            </w:hyperlink>
          </w:p>
          <w:p w14:paraId="08701352" w14:textId="77777777" w:rsidR="00CD0428" w:rsidRDefault="00CD0428">
            <w:pPr>
              <w:widowControl w:val="0"/>
              <w:spacing w:line="276" w:lineRule="auto"/>
              <w:rPr>
                <w:rFonts w:ascii="Arial" w:eastAsia="Arial" w:hAnsi="Arial" w:cs="Arial"/>
              </w:rPr>
            </w:pPr>
          </w:p>
          <w:p w14:paraId="4EA1E191" w14:textId="77777777" w:rsidR="00CD0428" w:rsidRDefault="00CD0428">
            <w:pPr>
              <w:widowControl w:val="0"/>
              <w:spacing w:line="276" w:lineRule="auto"/>
              <w:rPr>
                <w:rFonts w:ascii="Arial" w:eastAsia="Arial" w:hAnsi="Arial" w:cs="Arial"/>
                <w:b/>
                <w:bCs/>
              </w:rPr>
            </w:pPr>
            <w:hyperlink r:id="rId15">
              <w:r>
                <w:rPr>
                  <w:rFonts w:ascii="Arial" w:eastAsia="Arial" w:hAnsi="Arial" w:cs="Arial"/>
                  <w:noProof/>
                </w:rPr>
                <w:drawing>
                  <wp:inline distT="0" distB="0" distL="0" distR="0" wp14:anchorId="64902AAB" wp14:editId="09C1C003">
                    <wp:extent cx="540000" cy="542700"/>
                    <wp:effectExtent l="0" t="0" r="0" b="0"/>
                    <wp:docPr id="20436662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6"/>
                            <a:srcRect/>
                            <a:stretch>
                              <a:fillRect/>
                            </a:stretch>
                          </pic:blipFill>
                          <pic:spPr>
                            <a:xfrm>
                              <a:off x="0" y="0"/>
                              <a:ext cx="540000" cy="542700"/>
                            </a:xfrm>
                            <a:prstGeom prst="rect">
                              <a:avLst/>
                            </a:prstGeom>
                            <a:ln/>
                          </pic:spPr>
                        </pic:pic>
                      </a:graphicData>
                    </a:graphic>
                  </wp:inline>
                </w:drawing>
              </w:r>
            </w:hyperlink>
          </w:p>
        </w:tc>
      </w:tr>
      <w:tr w:rsidR="00CD0428" w14:paraId="02AD2DC3" w14:textId="77777777">
        <w:tc>
          <w:tcPr>
            <w:tcW w:w="3260" w:type="dxa"/>
            <w:tcBorders>
              <w:top w:val="nil"/>
              <w:left w:val="nil"/>
              <w:bottom w:val="nil"/>
              <w:right w:val="nil"/>
            </w:tcBorders>
            <w:tcMar>
              <w:top w:w="100" w:type="dxa"/>
              <w:left w:w="100" w:type="dxa"/>
              <w:bottom w:w="100" w:type="dxa"/>
              <w:right w:w="100" w:type="dxa"/>
            </w:tcMar>
          </w:tcPr>
          <w:p w14:paraId="394C1634" w14:textId="77777777" w:rsidR="00CD0428" w:rsidRPr="008542B9" w:rsidRDefault="00000000">
            <w:pPr>
              <w:widowControl w:val="0"/>
              <w:spacing w:line="276" w:lineRule="auto"/>
              <w:rPr>
                <w:rFonts w:ascii="Arial" w:eastAsia="Arial" w:hAnsi="Arial" w:cs="Arial"/>
                <w:sz w:val="20"/>
                <w:szCs w:val="20"/>
              </w:rPr>
            </w:pPr>
            <w:r w:rsidRPr="008542B9">
              <w:rPr>
                <w:rFonts w:ascii="Arial" w:eastAsia="Arial" w:hAnsi="Arial" w:cs="Arial"/>
                <w:sz w:val="20"/>
                <w:szCs w:val="20"/>
              </w:rPr>
              <w:t xml:space="preserve">YouTube | </w:t>
            </w:r>
            <w:hyperlink r:id="rId17">
              <w:r w:rsidR="00CD0428" w:rsidRPr="008542B9">
                <w:rPr>
                  <w:rFonts w:ascii="Arial" w:eastAsia="Arial" w:hAnsi="Arial" w:cs="Arial"/>
                  <w:color w:val="1155CC"/>
                  <w:sz w:val="20"/>
                  <w:szCs w:val="20"/>
                  <w:u w:val="single"/>
                </w:rPr>
                <w:t>GHMP</w:t>
              </w:r>
            </w:hyperlink>
          </w:p>
          <w:p w14:paraId="36FC89A1" w14:textId="77777777" w:rsidR="00CD0428" w:rsidRPr="008542B9" w:rsidRDefault="00CD0428">
            <w:pPr>
              <w:widowControl w:val="0"/>
              <w:spacing w:line="276" w:lineRule="auto"/>
              <w:rPr>
                <w:rFonts w:ascii="Arial" w:eastAsia="Arial" w:hAnsi="Arial" w:cs="Arial"/>
                <w:sz w:val="20"/>
                <w:szCs w:val="20"/>
              </w:rPr>
            </w:pPr>
          </w:p>
          <w:p w14:paraId="1138BCEF" w14:textId="77777777" w:rsidR="00CD0428" w:rsidRPr="008542B9" w:rsidRDefault="00CD0428">
            <w:pPr>
              <w:widowControl w:val="0"/>
              <w:spacing w:line="276" w:lineRule="auto"/>
              <w:rPr>
                <w:rFonts w:ascii="Arial" w:eastAsia="Arial" w:hAnsi="Arial" w:cs="Arial"/>
                <w:b/>
                <w:bCs/>
                <w:sz w:val="20"/>
                <w:szCs w:val="20"/>
              </w:rPr>
            </w:pPr>
            <w:hyperlink r:id="rId18">
              <w:r w:rsidRPr="008542B9">
                <w:rPr>
                  <w:rFonts w:ascii="Arial" w:eastAsia="Arial" w:hAnsi="Arial" w:cs="Arial"/>
                  <w:noProof/>
                  <w:sz w:val="20"/>
                  <w:szCs w:val="20"/>
                </w:rPr>
                <w:drawing>
                  <wp:inline distT="0" distB="0" distL="0" distR="0" wp14:anchorId="68EFD70E" wp14:editId="541A151E">
                    <wp:extent cx="540000" cy="542700"/>
                    <wp:effectExtent l="0" t="0" r="0" b="0"/>
                    <wp:docPr id="2043666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540000" cy="542700"/>
                            </a:xfrm>
                            <a:prstGeom prst="rect">
                              <a:avLst/>
                            </a:prstGeom>
                            <a:ln/>
                          </pic:spPr>
                        </pic:pic>
                      </a:graphicData>
                    </a:graphic>
                  </wp:inline>
                </w:drawing>
              </w:r>
            </w:hyperlink>
          </w:p>
        </w:tc>
        <w:tc>
          <w:tcPr>
            <w:tcW w:w="3260" w:type="dxa"/>
            <w:tcBorders>
              <w:top w:val="nil"/>
              <w:left w:val="nil"/>
              <w:bottom w:val="nil"/>
              <w:right w:val="nil"/>
            </w:tcBorders>
            <w:tcMar>
              <w:top w:w="100" w:type="dxa"/>
              <w:left w:w="100" w:type="dxa"/>
              <w:bottom w:w="100" w:type="dxa"/>
              <w:right w:w="100" w:type="dxa"/>
            </w:tcMar>
          </w:tcPr>
          <w:p w14:paraId="48B4CF53" w14:textId="77777777" w:rsidR="00CD0428" w:rsidRPr="008542B9" w:rsidRDefault="00000000">
            <w:pPr>
              <w:widowControl w:val="0"/>
              <w:spacing w:line="276" w:lineRule="auto"/>
              <w:rPr>
                <w:rFonts w:ascii="Arial" w:eastAsia="Arial" w:hAnsi="Arial" w:cs="Arial"/>
                <w:sz w:val="20"/>
                <w:szCs w:val="20"/>
              </w:rPr>
            </w:pPr>
            <w:r w:rsidRPr="008542B9">
              <w:rPr>
                <w:rFonts w:ascii="Arial" w:eastAsia="Arial" w:hAnsi="Arial" w:cs="Arial"/>
                <w:sz w:val="20"/>
                <w:szCs w:val="20"/>
              </w:rPr>
              <w:t xml:space="preserve">SoundCloud | </w:t>
            </w:r>
            <w:hyperlink r:id="rId20">
              <w:r w:rsidR="00CD0428" w:rsidRPr="008542B9">
                <w:rPr>
                  <w:rFonts w:ascii="Arial" w:eastAsia="Arial" w:hAnsi="Arial" w:cs="Arial"/>
                  <w:color w:val="1155CC"/>
                  <w:sz w:val="20"/>
                  <w:szCs w:val="20"/>
                  <w:u w:val="single"/>
                </w:rPr>
                <w:t>GHMP</w:t>
              </w:r>
            </w:hyperlink>
          </w:p>
          <w:p w14:paraId="5B828D53" w14:textId="77777777" w:rsidR="00CD0428" w:rsidRPr="008542B9" w:rsidRDefault="00CD0428">
            <w:pPr>
              <w:widowControl w:val="0"/>
              <w:spacing w:line="276" w:lineRule="auto"/>
              <w:rPr>
                <w:rFonts w:ascii="Arial" w:eastAsia="Arial" w:hAnsi="Arial" w:cs="Arial"/>
                <w:sz w:val="20"/>
                <w:szCs w:val="20"/>
              </w:rPr>
            </w:pPr>
          </w:p>
          <w:p w14:paraId="3A7491C1" w14:textId="77777777" w:rsidR="00CD0428" w:rsidRPr="008542B9" w:rsidRDefault="00CD0428">
            <w:pPr>
              <w:widowControl w:val="0"/>
              <w:spacing w:line="276" w:lineRule="auto"/>
              <w:rPr>
                <w:rFonts w:ascii="Arial" w:eastAsia="Arial" w:hAnsi="Arial" w:cs="Arial"/>
                <w:b/>
                <w:bCs/>
                <w:sz w:val="20"/>
                <w:szCs w:val="20"/>
              </w:rPr>
            </w:pPr>
            <w:hyperlink r:id="rId21">
              <w:r w:rsidRPr="008542B9">
                <w:rPr>
                  <w:rFonts w:ascii="Arial" w:eastAsia="Arial" w:hAnsi="Arial" w:cs="Arial"/>
                  <w:noProof/>
                  <w:sz w:val="20"/>
                  <w:szCs w:val="20"/>
                </w:rPr>
                <w:drawing>
                  <wp:inline distT="0" distB="0" distL="0" distR="0" wp14:anchorId="07A9025C" wp14:editId="79CC2A75">
                    <wp:extent cx="540000" cy="542700"/>
                    <wp:effectExtent l="0" t="0" r="0" b="0"/>
                    <wp:docPr id="20436662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2"/>
                            <a:srcRect/>
                            <a:stretch>
                              <a:fillRect/>
                            </a:stretch>
                          </pic:blipFill>
                          <pic:spPr>
                            <a:xfrm>
                              <a:off x="0" y="0"/>
                              <a:ext cx="540000" cy="542700"/>
                            </a:xfrm>
                            <a:prstGeom prst="rect">
                              <a:avLst/>
                            </a:prstGeom>
                            <a:ln/>
                          </pic:spPr>
                        </pic:pic>
                      </a:graphicData>
                    </a:graphic>
                  </wp:inline>
                </w:drawing>
              </w:r>
            </w:hyperlink>
          </w:p>
        </w:tc>
        <w:tc>
          <w:tcPr>
            <w:tcW w:w="3260" w:type="dxa"/>
            <w:tcBorders>
              <w:top w:val="nil"/>
              <w:left w:val="nil"/>
              <w:bottom w:val="nil"/>
              <w:right w:val="nil"/>
            </w:tcBorders>
            <w:tcMar>
              <w:top w:w="100" w:type="dxa"/>
              <w:left w:w="100" w:type="dxa"/>
              <w:bottom w:w="100" w:type="dxa"/>
              <w:right w:w="100" w:type="dxa"/>
            </w:tcMar>
          </w:tcPr>
          <w:p w14:paraId="25086278" w14:textId="77777777" w:rsidR="00CD0428" w:rsidRDefault="00000000">
            <w:pPr>
              <w:widowControl w:val="0"/>
              <w:spacing w:line="276" w:lineRule="auto"/>
              <w:rPr>
                <w:rFonts w:ascii="Arial" w:eastAsia="Arial" w:hAnsi="Arial" w:cs="Arial"/>
              </w:rPr>
            </w:pPr>
            <w:r>
              <w:rPr>
                <w:rFonts w:ascii="Arial" w:eastAsia="Arial" w:hAnsi="Arial" w:cs="Arial"/>
              </w:rPr>
              <w:t xml:space="preserve">LinkedIn | </w:t>
            </w:r>
            <w:hyperlink r:id="rId23">
              <w:r w:rsidR="00CD0428">
                <w:rPr>
                  <w:rFonts w:ascii="Arial" w:eastAsia="Arial" w:hAnsi="Arial" w:cs="Arial"/>
                  <w:color w:val="1155CC"/>
                  <w:u w:val="single"/>
                </w:rPr>
                <w:t>GHMP</w:t>
              </w:r>
            </w:hyperlink>
          </w:p>
          <w:p w14:paraId="4DB668C3" w14:textId="77777777" w:rsidR="00CD0428" w:rsidRDefault="00CD0428">
            <w:pPr>
              <w:widowControl w:val="0"/>
              <w:spacing w:line="276" w:lineRule="auto"/>
              <w:rPr>
                <w:rFonts w:ascii="Arial" w:eastAsia="Arial" w:hAnsi="Arial" w:cs="Arial"/>
              </w:rPr>
            </w:pPr>
          </w:p>
          <w:p w14:paraId="69DDF281" w14:textId="77777777" w:rsidR="00CD0428" w:rsidRDefault="00CD0428">
            <w:pPr>
              <w:widowControl w:val="0"/>
              <w:spacing w:line="276" w:lineRule="auto"/>
              <w:rPr>
                <w:rFonts w:ascii="Arial" w:eastAsia="Arial" w:hAnsi="Arial" w:cs="Arial"/>
                <w:b/>
                <w:bCs/>
              </w:rPr>
            </w:pPr>
            <w:hyperlink r:id="rId24">
              <w:r>
                <w:rPr>
                  <w:rFonts w:ascii="Arial" w:eastAsia="Arial" w:hAnsi="Arial" w:cs="Arial"/>
                  <w:noProof/>
                </w:rPr>
                <w:drawing>
                  <wp:inline distT="0" distB="0" distL="0" distR="0" wp14:anchorId="2885BCB2" wp14:editId="2DA4CB9C">
                    <wp:extent cx="540000" cy="534600"/>
                    <wp:effectExtent l="0" t="0" r="0" b="0"/>
                    <wp:docPr id="20436661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5"/>
                            <a:srcRect/>
                            <a:stretch>
                              <a:fillRect/>
                            </a:stretch>
                          </pic:blipFill>
                          <pic:spPr>
                            <a:xfrm>
                              <a:off x="0" y="0"/>
                              <a:ext cx="540000" cy="534600"/>
                            </a:xfrm>
                            <a:prstGeom prst="rect">
                              <a:avLst/>
                            </a:prstGeom>
                            <a:ln/>
                          </pic:spPr>
                        </pic:pic>
                      </a:graphicData>
                    </a:graphic>
                  </wp:inline>
                </w:drawing>
              </w:r>
            </w:hyperlink>
          </w:p>
        </w:tc>
      </w:tr>
      <w:tr w:rsidR="00CD0428" w14:paraId="0F14C4A4" w14:textId="77777777">
        <w:tc>
          <w:tcPr>
            <w:tcW w:w="3260" w:type="dxa"/>
            <w:tcBorders>
              <w:top w:val="nil"/>
              <w:left w:val="nil"/>
              <w:bottom w:val="nil"/>
              <w:right w:val="nil"/>
            </w:tcBorders>
            <w:tcMar>
              <w:top w:w="100" w:type="dxa"/>
              <w:left w:w="100" w:type="dxa"/>
              <w:bottom w:w="100" w:type="dxa"/>
              <w:right w:w="100" w:type="dxa"/>
            </w:tcMar>
          </w:tcPr>
          <w:p w14:paraId="48C13EB9" w14:textId="5E10824F" w:rsidR="00CD0428" w:rsidRPr="008542B9" w:rsidRDefault="00000000">
            <w:pPr>
              <w:widowControl w:val="0"/>
              <w:pBdr>
                <w:top w:val="nil"/>
                <w:left w:val="nil"/>
                <w:bottom w:val="nil"/>
                <w:right w:val="nil"/>
                <w:between w:val="nil"/>
              </w:pBdr>
              <w:rPr>
                <w:rFonts w:ascii="Arial" w:eastAsia="Arial" w:hAnsi="Arial" w:cs="Arial"/>
                <w:b/>
                <w:bCs/>
                <w:sz w:val="20"/>
                <w:szCs w:val="20"/>
              </w:rPr>
            </w:pPr>
            <w:r w:rsidRPr="008542B9">
              <w:rPr>
                <w:rFonts w:ascii="Arial" w:eastAsia="Arial" w:hAnsi="Arial" w:cs="Arial"/>
                <w:b/>
                <w:bCs/>
                <w:sz w:val="20"/>
                <w:szCs w:val="20"/>
              </w:rPr>
              <w:br/>
            </w:r>
            <w:r w:rsidRPr="008542B9">
              <w:rPr>
                <w:rFonts w:ascii="Arial" w:eastAsia="Arial" w:hAnsi="Arial" w:cs="Arial"/>
                <w:b/>
                <w:bCs/>
                <w:sz w:val="20"/>
                <w:szCs w:val="20"/>
              </w:rPr>
              <w:br/>
            </w:r>
            <w:r w:rsidR="003808B4" w:rsidRPr="008542B9">
              <w:rPr>
                <w:rFonts w:ascii="Arial" w:eastAsia="Arial" w:hAnsi="Arial" w:cs="Arial"/>
                <w:b/>
                <w:bCs/>
                <w:sz w:val="20"/>
                <w:szCs w:val="20"/>
              </w:rPr>
              <w:t>More about NGP</w:t>
            </w:r>
            <w:r w:rsidRPr="008542B9">
              <w:rPr>
                <w:rFonts w:ascii="Arial" w:eastAsia="Arial" w:hAnsi="Arial" w:cs="Arial"/>
                <w:b/>
                <w:bCs/>
                <w:sz w:val="20"/>
                <w:szCs w:val="20"/>
              </w:rPr>
              <w:t>:</w:t>
            </w:r>
          </w:p>
        </w:tc>
        <w:tc>
          <w:tcPr>
            <w:tcW w:w="3260" w:type="dxa"/>
            <w:tcBorders>
              <w:top w:val="nil"/>
              <w:left w:val="nil"/>
              <w:bottom w:val="nil"/>
              <w:right w:val="nil"/>
            </w:tcBorders>
            <w:tcMar>
              <w:top w:w="100" w:type="dxa"/>
              <w:left w:w="100" w:type="dxa"/>
              <w:bottom w:w="100" w:type="dxa"/>
              <w:right w:w="100" w:type="dxa"/>
            </w:tcMar>
          </w:tcPr>
          <w:p w14:paraId="3890117B" w14:textId="77777777" w:rsidR="00CD0428" w:rsidRPr="008542B9" w:rsidRDefault="00CD0428">
            <w:pPr>
              <w:widowControl w:val="0"/>
              <w:pBdr>
                <w:top w:val="nil"/>
                <w:left w:val="nil"/>
                <w:bottom w:val="nil"/>
                <w:right w:val="nil"/>
                <w:between w:val="nil"/>
              </w:pBdr>
              <w:rPr>
                <w:rFonts w:ascii="Arial" w:eastAsia="Arial" w:hAnsi="Arial" w:cs="Arial"/>
                <w:b/>
                <w:bCs/>
                <w:sz w:val="20"/>
                <w:szCs w:val="20"/>
              </w:rPr>
            </w:pPr>
          </w:p>
        </w:tc>
        <w:tc>
          <w:tcPr>
            <w:tcW w:w="3260" w:type="dxa"/>
            <w:tcBorders>
              <w:top w:val="nil"/>
              <w:left w:val="nil"/>
              <w:bottom w:val="nil"/>
              <w:right w:val="nil"/>
            </w:tcBorders>
            <w:tcMar>
              <w:top w:w="100" w:type="dxa"/>
              <w:left w:w="100" w:type="dxa"/>
              <w:bottom w:w="100" w:type="dxa"/>
              <w:right w:w="100" w:type="dxa"/>
            </w:tcMar>
          </w:tcPr>
          <w:p w14:paraId="09FB771A" w14:textId="77777777" w:rsidR="00CD0428" w:rsidRDefault="00CD0428">
            <w:pPr>
              <w:widowControl w:val="0"/>
              <w:pBdr>
                <w:top w:val="nil"/>
                <w:left w:val="nil"/>
                <w:bottom w:val="nil"/>
                <w:right w:val="nil"/>
                <w:between w:val="nil"/>
              </w:pBdr>
              <w:rPr>
                <w:rFonts w:ascii="Arial" w:eastAsia="Arial" w:hAnsi="Arial" w:cs="Arial"/>
                <w:b/>
                <w:bCs/>
              </w:rPr>
            </w:pPr>
          </w:p>
        </w:tc>
      </w:tr>
      <w:tr w:rsidR="00CD0428" w14:paraId="1CEDA719" w14:textId="77777777">
        <w:tc>
          <w:tcPr>
            <w:tcW w:w="3260" w:type="dxa"/>
            <w:tcBorders>
              <w:top w:val="nil"/>
              <w:left w:val="nil"/>
              <w:bottom w:val="nil"/>
              <w:right w:val="nil"/>
            </w:tcBorders>
            <w:tcMar>
              <w:top w:w="100" w:type="dxa"/>
              <w:left w:w="100" w:type="dxa"/>
              <w:bottom w:w="100" w:type="dxa"/>
              <w:right w:w="100" w:type="dxa"/>
            </w:tcMar>
          </w:tcPr>
          <w:p w14:paraId="2AC870CA" w14:textId="77777777" w:rsidR="00CD0428" w:rsidRPr="008542B9" w:rsidRDefault="00000000">
            <w:pPr>
              <w:widowControl w:val="0"/>
              <w:rPr>
                <w:rFonts w:ascii="Arial" w:eastAsia="Arial" w:hAnsi="Arial" w:cs="Arial"/>
                <w:b/>
                <w:bCs/>
                <w:sz w:val="20"/>
                <w:szCs w:val="20"/>
              </w:rPr>
            </w:pPr>
            <w:r w:rsidRPr="008542B9">
              <w:rPr>
                <w:rFonts w:ascii="Arial" w:eastAsia="Arial" w:hAnsi="Arial" w:cs="Arial"/>
                <w:sz w:val="20"/>
                <w:szCs w:val="20"/>
              </w:rPr>
              <w:t xml:space="preserve">Web | </w:t>
            </w:r>
            <w:hyperlink r:id="rId26">
              <w:r w:rsidR="00CD0428" w:rsidRPr="008542B9">
                <w:rPr>
                  <w:rFonts w:ascii="Arial" w:eastAsia="Arial" w:hAnsi="Arial" w:cs="Arial"/>
                  <w:color w:val="1155CC"/>
                  <w:sz w:val="20"/>
                  <w:szCs w:val="20"/>
                  <w:u w:val="single"/>
                </w:rPr>
                <w:t>NGP</w:t>
              </w:r>
            </w:hyperlink>
            <w:r w:rsidRPr="008542B9">
              <w:rPr>
                <w:rFonts w:ascii="Arial" w:eastAsia="Arial" w:hAnsi="Arial" w:cs="Arial"/>
                <w:sz w:val="20"/>
                <w:szCs w:val="20"/>
              </w:rPr>
              <w:br/>
            </w:r>
            <w:r w:rsidRPr="008542B9">
              <w:rPr>
                <w:rFonts w:ascii="Arial" w:eastAsia="Arial" w:hAnsi="Arial" w:cs="Arial"/>
                <w:sz w:val="20"/>
                <w:szCs w:val="20"/>
              </w:rPr>
              <w:br/>
            </w:r>
            <w:hyperlink r:id="rId27">
              <w:r w:rsidR="00CD0428" w:rsidRPr="008542B9">
                <w:rPr>
                  <w:rFonts w:ascii="Arial" w:eastAsia="Arial" w:hAnsi="Arial" w:cs="Arial"/>
                  <w:noProof/>
                  <w:color w:val="1155CC"/>
                  <w:sz w:val="20"/>
                  <w:szCs w:val="20"/>
                  <w:u w:val="single"/>
                </w:rPr>
                <w:drawing>
                  <wp:inline distT="114300" distB="114300" distL="114300" distR="114300" wp14:anchorId="2623FC6F" wp14:editId="4D980338">
                    <wp:extent cx="540000" cy="534600"/>
                    <wp:effectExtent l="0" t="0" r="0" b="0"/>
                    <wp:docPr id="204366623"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8"/>
                            <a:srcRect/>
                            <a:stretch>
                              <a:fillRect/>
                            </a:stretch>
                          </pic:blipFill>
                          <pic:spPr>
                            <a:xfrm>
                              <a:off x="0" y="0"/>
                              <a:ext cx="540000" cy="534600"/>
                            </a:xfrm>
                            <a:prstGeom prst="rect">
                              <a:avLst/>
                            </a:prstGeom>
                            <a:ln/>
                          </pic:spPr>
                        </pic:pic>
                      </a:graphicData>
                    </a:graphic>
                  </wp:inline>
                </w:drawing>
              </w:r>
            </w:hyperlink>
          </w:p>
        </w:tc>
        <w:tc>
          <w:tcPr>
            <w:tcW w:w="3260" w:type="dxa"/>
            <w:tcBorders>
              <w:top w:val="nil"/>
              <w:left w:val="nil"/>
              <w:bottom w:val="nil"/>
              <w:right w:val="nil"/>
            </w:tcBorders>
            <w:tcMar>
              <w:top w:w="100" w:type="dxa"/>
              <w:left w:w="100" w:type="dxa"/>
              <w:bottom w:w="100" w:type="dxa"/>
              <w:right w:w="100" w:type="dxa"/>
            </w:tcMar>
          </w:tcPr>
          <w:p w14:paraId="669BCB79" w14:textId="77777777" w:rsidR="00CD0428" w:rsidRPr="008542B9" w:rsidRDefault="00000000">
            <w:pPr>
              <w:widowControl w:val="0"/>
              <w:rPr>
                <w:rFonts w:ascii="Arial" w:eastAsia="Arial" w:hAnsi="Arial" w:cs="Arial"/>
                <w:b/>
                <w:bCs/>
                <w:sz w:val="20"/>
                <w:szCs w:val="20"/>
              </w:rPr>
            </w:pPr>
            <w:r w:rsidRPr="008542B9">
              <w:rPr>
                <w:rFonts w:ascii="Arial" w:eastAsia="Arial" w:hAnsi="Arial" w:cs="Arial"/>
                <w:sz w:val="20"/>
                <w:szCs w:val="20"/>
              </w:rPr>
              <w:t xml:space="preserve">E-mail | </w:t>
            </w:r>
            <w:hyperlink r:id="rId29">
              <w:r w:rsidR="00CD0428" w:rsidRPr="008542B9">
                <w:rPr>
                  <w:rFonts w:ascii="Arial" w:eastAsia="Arial" w:hAnsi="Arial" w:cs="Arial"/>
                  <w:color w:val="1155CC"/>
                  <w:sz w:val="20"/>
                  <w:szCs w:val="20"/>
                  <w:u w:val="single"/>
                </w:rPr>
                <w:t>NGP</w:t>
              </w:r>
            </w:hyperlink>
            <w:r w:rsidRPr="008542B9">
              <w:rPr>
                <w:rFonts w:ascii="Arial" w:eastAsia="Arial" w:hAnsi="Arial" w:cs="Arial"/>
                <w:sz w:val="20"/>
                <w:szCs w:val="20"/>
              </w:rPr>
              <w:br/>
            </w:r>
            <w:r w:rsidRPr="008542B9">
              <w:rPr>
                <w:rFonts w:ascii="Arial" w:eastAsia="Arial" w:hAnsi="Arial" w:cs="Arial"/>
                <w:sz w:val="20"/>
                <w:szCs w:val="20"/>
              </w:rPr>
              <w:br/>
            </w:r>
            <w:hyperlink r:id="rId30">
              <w:r w:rsidR="00CD0428" w:rsidRPr="008542B9">
                <w:rPr>
                  <w:rFonts w:ascii="Arial" w:eastAsia="Arial" w:hAnsi="Arial" w:cs="Arial"/>
                  <w:noProof/>
                  <w:color w:val="1155CC"/>
                  <w:sz w:val="20"/>
                  <w:szCs w:val="20"/>
                  <w:u w:val="single"/>
                </w:rPr>
                <w:drawing>
                  <wp:inline distT="114300" distB="114300" distL="114300" distR="114300" wp14:anchorId="5BC04D77" wp14:editId="7B68AB10">
                    <wp:extent cx="540000" cy="529200"/>
                    <wp:effectExtent l="0" t="0" r="0" b="0"/>
                    <wp:docPr id="20436662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1"/>
                            <a:srcRect/>
                            <a:stretch>
                              <a:fillRect/>
                            </a:stretch>
                          </pic:blipFill>
                          <pic:spPr>
                            <a:xfrm>
                              <a:off x="0" y="0"/>
                              <a:ext cx="540000" cy="529200"/>
                            </a:xfrm>
                            <a:prstGeom prst="rect">
                              <a:avLst/>
                            </a:prstGeom>
                            <a:ln/>
                          </pic:spPr>
                        </pic:pic>
                      </a:graphicData>
                    </a:graphic>
                  </wp:inline>
                </w:drawing>
              </w:r>
            </w:hyperlink>
          </w:p>
        </w:tc>
        <w:tc>
          <w:tcPr>
            <w:tcW w:w="3260" w:type="dxa"/>
            <w:tcBorders>
              <w:top w:val="nil"/>
              <w:left w:val="nil"/>
              <w:bottom w:val="nil"/>
              <w:right w:val="nil"/>
            </w:tcBorders>
            <w:tcMar>
              <w:top w:w="100" w:type="dxa"/>
              <w:left w:w="100" w:type="dxa"/>
              <w:bottom w:w="100" w:type="dxa"/>
              <w:right w:w="100" w:type="dxa"/>
            </w:tcMar>
          </w:tcPr>
          <w:p w14:paraId="01D9D5D9" w14:textId="77777777" w:rsidR="00CD0428" w:rsidRDefault="00000000">
            <w:pPr>
              <w:widowControl w:val="0"/>
              <w:rPr>
                <w:rFonts w:ascii="Arial" w:eastAsia="Arial" w:hAnsi="Arial" w:cs="Arial"/>
                <w:b/>
                <w:bCs/>
              </w:rPr>
            </w:pPr>
            <w:r>
              <w:rPr>
                <w:rFonts w:ascii="Arial" w:eastAsia="Arial" w:hAnsi="Arial" w:cs="Arial"/>
              </w:rPr>
              <w:t xml:space="preserve">Facebook | </w:t>
            </w:r>
            <w:hyperlink r:id="rId32">
              <w:r w:rsidR="00CD0428">
                <w:rPr>
                  <w:rFonts w:ascii="Arial" w:eastAsia="Arial" w:hAnsi="Arial" w:cs="Arial"/>
                  <w:color w:val="1155CC"/>
                  <w:u w:val="single"/>
                </w:rPr>
                <w:t>NGP</w:t>
              </w:r>
            </w:hyperlink>
            <w:r>
              <w:rPr>
                <w:rFonts w:ascii="Arial" w:eastAsia="Arial" w:hAnsi="Arial" w:cs="Arial"/>
              </w:rPr>
              <w:br/>
            </w:r>
            <w:r>
              <w:rPr>
                <w:rFonts w:ascii="Arial" w:eastAsia="Arial" w:hAnsi="Arial" w:cs="Arial"/>
              </w:rPr>
              <w:br/>
            </w:r>
            <w:hyperlink r:id="rId33">
              <w:r w:rsidR="00CD0428">
                <w:rPr>
                  <w:rFonts w:ascii="Arial" w:eastAsia="Arial" w:hAnsi="Arial" w:cs="Arial"/>
                  <w:noProof/>
                  <w:color w:val="1155CC"/>
                  <w:u w:val="single"/>
                </w:rPr>
                <w:drawing>
                  <wp:inline distT="114300" distB="114300" distL="114300" distR="114300" wp14:anchorId="79778709" wp14:editId="798458C8">
                    <wp:extent cx="540000" cy="550800"/>
                    <wp:effectExtent l="0" t="0" r="0" b="0"/>
                    <wp:docPr id="2043666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4"/>
                            <a:srcRect/>
                            <a:stretch>
                              <a:fillRect/>
                            </a:stretch>
                          </pic:blipFill>
                          <pic:spPr>
                            <a:xfrm>
                              <a:off x="0" y="0"/>
                              <a:ext cx="540000" cy="550800"/>
                            </a:xfrm>
                            <a:prstGeom prst="rect">
                              <a:avLst/>
                            </a:prstGeom>
                            <a:ln/>
                          </pic:spPr>
                        </pic:pic>
                      </a:graphicData>
                    </a:graphic>
                  </wp:inline>
                </w:drawing>
              </w:r>
            </w:hyperlink>
          </w:p>
        </w:tc>
      </w:tr>
      <w:tr w:rsidR="00CD0428" w14:paraId="12690987" w14:textId="77777777" w:rsidTr="000A68BC">
        <w:trPr>
          <w:trHeight w:val="24"/>
        </w:trPr>
        <w:tc>
          <w:tcPr>
            <w:tcW w:w="3260" w:type="dxa"/>
            <w:tcBorders>
              <w:top w:val="nil"/>
              <w:left w:val="nil"/>
              <w:bottom w:val="nil"/>
              <w:right w:val="nil"/>
            </w:tcBorders>
            <w:tcMar>
              <w:top w:w="100" w:type="dxa"/>
              <w:left w:w="100" w:type="dxa"/>
              <w:bottom w:w="100" w:type="dxa"/>
              <w:right w:w="100" w:type="dxa"/>
            </w:tcMar>
          </w:tcPr>
          <w:p w14:paraId="64302593" w14:textId="77777777" w:rsidR="00CD0428" w:rsidRPr="008542B9" w:rsidRDefault="00000000">
            <w:pPr>
              <w:widowControl w:val="0"/>
              <w:rPr>
                <w:rFonts w:ascii="Arial" w:eastAsia="Arial" w:hAnsi="Arial" w:cs="Arial"/>
                <w:b/>
                <w:bCs/>
                <w:sz w:val="20"/>
                <w:szCs w:val="20"/>
              </w:rPr>
            </w:pPr>
            <w:r w:rsidRPr="008542B9">
              <w:rPr>
                <w:rFonts w:ascii="Arial" w:eastAsia="Arial" w:hAnsi="Arial" w:cs="Arial"/>
                <w:sz w:val="20"/>
                <w:szCs w:val="20"/>
              </w:rPr>
              <w:t xml:space="preserve">Facebook | </w:t>
            </w:r>
            <w:hyperlink r:id="rId35">
              <w:r w:rsidR="00CD0428" w:rsidRPr="008542B9">
                <w:rPr>
                  <w:rFonts w:ascii="Arial" w:eastAsia="Arial" w:hAnsi="Arial" w:cs="Arial"/>
                  <w:color w:val="1155CC"/>
                  <w:sz w:val="20"/>
                  <w:szCs w:val="20"/>
                  <w:u w:val="single"/>
                </w:rPr>
                <w:t xml:space="preserve">NGP </w:t>
              </w:r>
              <w:proofErr w:type="spellStart"/>
              <w:r w:rsidR="00CD0428" w:rsidRPr="008542B9">
                <w:rPr>
                  <w:rFonts w:ascii="Arial" w:eastAsia="Arial" w:hAnsi="Arial" w:cs="Arial"/>
                  <w:color w:val="1155CC"/>
                  <w:sz w:val="20"/>
                  <w:szCs w:val="20"/>
                  <w:u w:val="single"/>
                </w:rPr>
                <w:t>dětem</w:t>
              </w:r>
              <w:proofErr w:type="spellEnd"/>
            </w:hyperlink>
            <w:r w:rsidRPr="008542B9">
              <w:rPr>
                <w:rFonts w:ascii="Arial" w:eastAsia="Arial" w:hAnsi="Arial" w:cs="Arial"/>
                <w:sz w:val="20"/>
                <w:szCs w:val="20"/>
              </w:rPr>
              <w:br/>
            </w:r>
            <w:r w:rsidRPr="008542B9">
              <w:rPr>
                <w:rFonts w:ascii="Arial" w:eastAsia="Arial" w:hAnsi="Arial" w:cs="Arial"/>
                <w:sz w:val="20"/>
                <w:szCs w:val="20"/>
              </w:rPr>
              <w:br/>
            </w:r>
            <w:hyperlink r:id="rId36">
              <w:r w:rsidR="00CD0428" w:rsidRPr="008542B9">
                <w:rPr>
                  <w:rFonts w:ascii="Arial" w:eastAsia="Arial" w:hAnsi="Arial" w:cs="Arial"/>
                  <w:noProof/>
                  <w:color w:val="1155CC"/>
                  <w:sz w:val="20"/>
                  <w:szCs w:val="20"/>
                  <w:u w:val="single"/>
                </w:rPr>
                <w:drawing>
                  <wp:inline distT="114300" distB="114300" distL="114300" distR="114300" wp14:anchorId="654EDBE0" wp14:editId="1D561DE2">
                    <wp:extent cx="540000" cy="529200"/>
                    <wp:effectExtent l="0" t="0" r="0" b="0"/>
                    <wp:docPr id="20436661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7"/>
                            <a:srcRect/>
                            <a:stretch>
                              <a:fillRect/>
                            </a:stretch>
                          </pic:blipFill>
                          <pic:spPr>
                            <a:xfrm>
                              <a:off x="0" y="0"/>
                              <a:ext cx="540000" cy="529200"/>
                            </a:xfrm>
                            <a:prstGeom prst="rect">
                              <a:avLst/>
                            </a:prstGeom>
                            <a:ln/>
                          </pic:spPr>
                        </pic:pic>
                      </a:graphicData>
                    </a:graphic>
                  </wp:inline>
                </w:drawing>
              </w:r>
            </w:hyperlink>
          </w:p>
        </w:tc>
        <w:tc>
          <w:tcPr>
            <w:tcW w:w="3260" w:type="dxa"/>
            <w:tcBorders>
              <w:top w:val="nil"/>
              <w:left w:val="nil"/>
              <w:bottom w:val="nil"/>
              <w:right w:val="nil"/>
            </w:tcBorders>
            <w:tcMar>
              <w:top w:w="100" w:type="dxa"/>
              <w:left w:w="100" w:type="dxa"/>
              <w:bottom w:w="100" w:type="dxa"/>
              <w:right w:w="100" w:type="dxa"/>
            </w:tcMar>
          </w:tcPr>
          <w:p w14:paraId="261E71CA" w14:textId="77777777" w:rsidR="00CD0428" w:rsidRPr="008542B9" w:rsidRDefault="00000000">
            <w:pPr>
              <w:widowControl w:val="0"/>
              <w:rPr>
                <w:rFonts w:ascii="Arial" w:eastAsia="Arial" w:hAnsi="Arial" w:cs="Arial"/>
                <w:b/>
                <w:bCs/>
                <w:sz w:val="20"/>
                <w:szCs w:val="20"/>
              </w:rPr>
            </w:pPr>
            <w:r w:rsidRPr="008542B9">
              <w:rPr>
                <w:rFonts w:ascii="Arial" w:eastAsia="Arial" w:hAnsi="Arial" w:cs="Arial"/>
                <w:sz w:val="20"/>
                <w:szCs w:val="20"/>
              </w:rPr>
              <w:t xml:space="preserve">Instagram | </w:t>
            </w:r>
            <w:hyperlink r:id="rId38">
              <w:r w:rsidR="00CD0428" w:rsidRPr="008542B9">
                <w:rPr>
                  <w:rFonts w:ascii="Arial" w:eastAsia="Arial" w:hAnsi="Arial" w:cs="Arial"/>
                  <w:color w:val="1155CC"/>
                  <w:sz w:val="20"/>
                  <w:szCs w:val="20"/>
                  <w:u w:val="single"/>
                </w:rPr>
                <w:t>NGP</w:t>
              </w:r>
            </w:hyperlink>
            <w:r w:rsidRPr="008542B9">
              <w:rPr>
                <w:rFonts w:ascii="Arial" w:eastAsia="Arial" w:hAnsi="Arial" w:cs="Arial"/>
                <w:sz w:val="20"/>
                <w:szCs w:val="20"/>
              </w:rPr>
              <w:br/>
            </w:r>
            <w:r w:rsidRPr="008542B9">
              <w:rPr>
                <w:rFonts w:ascii="Arial" w:eastAsia="Arial" w:hAnsi="Arial" w:cs="Arial"/>
                <w:sz w:val="20"/>
                <w:szCs w:val="20"/>
              </w:rPr>
              <w:br/>
            </w:r>
            <w:hyperlink r:id="rId39">
              <w:r w:rsidR="00CD0428" w:rsidRPr="008542B9">
                <w:rPr>
                  <w:rFonts w:ascii="Arial" w:eastAsia="Arial" w:hAnsi="Arial" w:cs="Arial"/>
                  <w:noProof/>
                  <w:color w:val="1155CC"/>
                  <w:sz w:val="20"/>
                  <w:szCs w:val="20"/>
                  <w:u w:val="single"/>
                </w:rPr>
                <w:drawing>
                  <wp:inline distT="114300" distB="114300" distL="114300" distR="114300" wp14:anchorId="0BC52419" wp14:editId="25068104">
                    <wp:extent cx="540000" cy="523800"/>
                    <wp:effectExtent l="0" t="0" r="0" b="0"/>
                    <wp:docPr id="20436661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40"/>
                            <a:srcRect/>
                            <a:stretch>
                              <a:fillRect/>
                            </a:stretch>
                          </pic:blipFill>
                          <pic:spPr>
                            <a:xfrm>
                              <a:off x="0" y="0"/>
                              <a:ext cx="540000" cy="523800"/>
                            </a:xfrm>
                            <a:prstGeom prst="rect">
                              <a:avLst/>
                            </a:prstGeom>
                            <a:ln/>
                          </pic:spPr>
                        </pic:pic>
                      </a:graphicData>
                    </a:graphic>
                  </wp:inline>
                </w:drawing>
              </w:r>
            </w:hyperlink>
          </w:p>
        </w:tc>
        <w:tc>
          <w:tcPr>
            <w:tcW w:w="3260" w:type="dxa"/>
            <w:tcBorders>
              <w:top w:val="nil"/>
              <w:left w:val="nil"/>
              <w:bottom w:val="nil"/>
              <w:right w:val="nil"/>
            </w:tcBorders>
            <w:tcMar>
              <w:top w:w="100" w:type="dxa"/>
              <w:left w:w="100" w:type="dxa"/>
              <w:bottom w:w="100" w:type="dxa"/>
              <w:right w:w="100" w:type="dxa"/>
            </w:tcMar>
          </w:tcPr>
          <w:p w14:paraId="79000FBF" w14:textId="0B7D313A" w:rsidR="00CD0428" w:rsidRDefault="00CD0428">
            <w:pPr>
              <w:widowControl w:val="0"/>
              <w:pBdr>
                <w:top w:val="nil"/>
                <w:left w:val="nil"/>
                <w:bottom w:val="nil"/>
                <w:right w:val="nil"/>
                <w:between w:val="nil"/>
              </w:pBdr>
              <w:rPr>
                <w:rFonts w:ascii="Arial" w:eastAsia="Arial" w:hAnsi="Arial" w:cs="Arial"/>
                <w:b/>
                <w:bCs/>
              </w:rPr>
            </w:pPr>
          </w:p>
        </w:tc>
      </w:tr>
    </w:tbl>
    <w:p w14:paraId="629F2C53" w14:textId="77777777" w:rsidR="00CD0428" w:rsidRDefault="00000000">
      <w:pPr>
        <w:pBdr>
          <w:top w:val="nil"/>
          <w:left w:val="nil"/>
          <w:bottom w:val="nil"/>
          <w:right w:val="nil"/>
          <w:between w:val="nil"/>
        </w:pBdr>
        <w:spacing w:line="276" w:lineRule="auto"/>
        <w:rPr>
          <w:rFonts w:ascii="Arial" w:eastAsia="Arial" w:hAnsi="Arial" w:cs="Arial"/>
          <w:color w:val="000000"/>
          <w:sz w:val="20"/>
          <w:szCs w:val="20"/>
        </w:rPr>
      </w:pPr>
      <w:r>
        <w:rPr>
          <w:rFonts w:ascii="Arial" w:hAnsi="Arial"/>
          <w:noProof/>
          <w:color w:val="000000"/>
        </w:rPr>
        <mc:AlternateContent>
          <mc:Choice Requires="wpg">
            <w:drawing>
              <wp:inline distT="0" distB="0" distL="0" distR="0" wp14:anchorId="05903732" wp14:editId="08A22A3F">
                <wp:extent cx="5741035" cy="28575"/>
                <wp:effectExtent l="0" t="0" r="0" b="0"/>
                <wp:docPr id="204366610" name="Obdélník 204366610"/>
                <wp:cNvGraphicFramePr/>
                <a:graphic xmlns:a="http://schemas.openxmlformats.org/drawingml/2006/main">
                  <a:graphicData uri="http://schemas.microsoft.com/office/word/2010/wordprocessingShape">
                    <wps:wsp>
                      <wps:cNvSpPr/>
                      <wps:spPr>
                        <a:xfrm>
                          <a:off x="2480220" y="3770460"/>
                          <a:ext cx="5731560" cy="19080"/>
                        </a:xfrm>
                        <a:prstGeom prst="rect">
                          <a:avLst/>
                        </a:prstGeom>
                        <a:solidFill>
                          <a:srgbClr val="A0A0A0"/>
                        </a:solidFill>
                        <a:ln>
                          <a:noFill/>
                        </a:ln>
                      </wps:spPr>
                      <wps:txbx>
                        <w:txbxContent>
                          <w:p w14:paraId="0AC1F5D8" w14:textId="77777777" w:rsidR="00CD0428" w:rsidRDefault="00CD0428">
                            <w:pPr>
                              <w:textDirection w:val="btLr"/>
                            </w:pPr>
                          </w:p>
                        </w:txbxContent>
                      </wps:txbx>
                      <wps:bodyPr spcFirstLastPara="1" wrap="square" lIns="91425" tIns="91425" rIns="91425" bIns="91425" anchor="ctr"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5741035" cy="28575"/>
                <wp:effectExtent b="0" l="0" r="0" t="0"/>
                <wp:docPr id="204366610"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5741035" cy="28575"/>
                        </a:xfrm>
                        <a:prstGeom prst="rect"/>
                        <a:ln/>
                      </pic:spPr>
                    </pic:pic>
                  </a:graphicData>
                </a:graphic>
              </wp:inline>
            </w:drawing>
          </mc:Fallback>
        </mc:AlternateContent>
      </w:r>
    </w:p>
    <w:p w14:paraId="0F745368" w14:textId="77777777" w:rsidR="00CD0428" w:rsidRPr="009E7662" w:rsidRDefault="00000000">
      <w:pPr>
        <w:pBdr>
          <w:top w:val="nil"/>
          <w:left w:val="nil"/>
          <w:bottom w:val="nil"/>
          <w:right w:val="nil"/>
          <w:between w:val="nil"/>
        </w:pBdr>
        <w:spacing w:after="180" w:line="276" w:lineRule="auto"/>
        <w:rPr>
          <w:rFonts w:ascii="Arial" w:hAnsi="Arial" w:cs="Arial"/>
          <w:sz w:val="20"/>
          <w:szCs w:val="20"/>
        </w:rPr>
      </w:pPr>
      <w:r>
        <w:rPr>
          <w:rFonts w:ascii="Arial" w:hAnsi="Arial"/>
          <w:b/>
          <w:i/>
        </w:rPr>
        <w:br/>
      </w:r>
      <w:r w:rsidRPr="009E7662">
        <w:rPr>
          <w:rFonts w:ascii="Arial" w:hAnsi="Arial" w:cs="Arial"/>
          <w:b/>
          <w:i/>
          <w:color w:val="000000"/>
          <w:sz w:val="20"/>
          <w:szCs w:val="20"/>
        </w:rPr>
        <w:t>Media Contact:</w:t>
      </w:r>
      <w:r w:rsidRPr="009E7662">
        <w:rPr>
          <w:rFonts w:ascii="Arial" w:hAnsi="Arial" w:cs="Arial"/>
          <w:b/>
          <w:i/>
          <w:color w:val="000000"/>
          <w:sz w:val="20"/>
          <w:szCs w:val="20"/>
        </w:rPr>
        <w:br/>
      </w:r>
      <w:r w:rsidRPr="009E7662">
        <w:rPr>
          <w:rFonts w:ascii="Arial" w:hAnsi="Arial" w:cs="Arial"/>
          <w:i/>
          <w:color w:val="000000"/>
          <w:sz w:val="20"/>
          <w:szCs w:val="20"/>
        </w:rPr>
        <w:t xml:space="preserve">Nikola </w:t>
      </w:r>
      <w:proofErr w:type="spellStart"/>
      <w:r w:rsidRPr="009E7662">
        <w:rPr>
          <w:rFonts w:ascii="Arial" w:hAnsi="Arial" w:cs="Arial"/>
          <w:i/>
          <w:color w:val="000000"/>
          <w:sz w:val="20"/>
          <w:szCs w:val="20"/>
        </w:rPr>
        <w:t>Lörinczová</w:t>
      </w:r>
      <w:proofErr w:type="spellEnd"/>
      <w:r w:rsidRPr="009E7662">
        <w:rPr>
          <w:rFonts w:ascii="Arial" w:hAnsi="Arial" w:cs="Arial"/>
          <w:i/>
          <w:color w:val="000000"/>
          <w:sz w:val="20"/>
          <w:szCs w:val="20"/>
        </w:rPr>
        <w:t>, nikola.lorinczova@piaristi.cz, +420 605 560 277</w:t>
      </w:r>
      <w:r w:rsidRPr="009E7662">
        <w:rPr>
          <w:rFonts w:ascii="Arial" w:hAnsi="Arial" w:cs="Arial"/>
          <w:i/>
          <w:color w:val="000000"/>
          <w:sz w:val="20"/>
          <w:szCs w:val="20"/>
        </w:rPr>
        <w:br/>
        <w:t xml:space="preserve">Pavel Vokatý, </w:t>
      </w:r>
      <w:hyperlink r:id="rId41">
        <w:r w:rsidR="00CD0428" w:rsidRPr="009E7662">
          <w:rPr>
            <w:rFonts w:ascii="Arial" w:hAnsi="Arial" w:cs="Arial"/>
            <w:i/>
            <w:color w:val="000000"/>
            <w:sz w:val="20"/>
            <w:szCs w:val="20"/>
          </w:rPr>
          <w:t>pavel.vokaty@piaristi.cz</w:t>
        </w:r>
      </w:hyperlink>
      <w:r w:rsidRPr="009E7662">
        <w:rPr>
          <w:rFonts w:ascii="Arial" w:hAnsi="Arial" w:cs="Arial"/>
          <w:i/>
          <w:color w:val="000000"/>
          <w:sz w:val="20"/>
          <w:szCs w:val="20"/>
        </w:rPr>
        <w:t>, +420 776 721 301</w:t>
      </w:r>
    </w:p>
    <w:sectPr w:rsidR="00CD0428" w:rsidRPr="009E7662">
      <w:headerReference w:type="default" r:id="rId42"/>
      <w:footerReference w:type="default" r:id="rId43"/>
      <w:pgSz w:w="11906" w:h="16838"/>
      <w:pgMar w:top="2570" w:right="1417" w:bottom="1854" w:left="70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B35C77" w14:textId="77777777" w:rsidR="008A788C" w:rsidRDefault="008A788C">
      <w:r>
        <w:separator/>
      </w:r>
    </w:p>
  </w:endnote>
  <w:endnote w:type="continuationSeparator" w:id="0">
    <w:p w14:paraId="5DF82364" w14:textId="77777777" w:rsidR="008A788C" w:rsidRDefault="008A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EF280BEC-C62F-E542-BC06-DAA2B7ACC1F0}"/>
    <w:embedBold r:id="rId2" w:fontKey="{21895E74-0829-CF44-AC2B-7A294E027BB8}"/>
    <w:embedItalic r:id="rId3" w:fontKey="{AAEC02EC-45CB-3F4F-B3B5-42D6CCA864DD}"/>
    <w:embedBoldItalic r:id="rId4" w:fontKey="{6B0D2C1B-F224-3C4F-A5C0-98027755AD84}"/>
  </w:font>
  <w:font w:name="Times New Roman">
    <w:panose1 w:val="02020603050405020304"/>
    <w:charset w:val="00"/>
    <w:family w:val="roman"/>
    <w:pitch w:val="variable"/>
    <w:sig w:usb0="E0002EFF" w:usb1="C000785B" w:usb2="00000009" w:usb3="00000000" w:csb0="000001FF" w:csb1="00000000"/>
    <w:embedRegular r:id="rId5" w:fontKey="{ACCF7B22-1793-9C44-B88E-D3AE2A586BAE}"/>
    <w:embedBold r:id="rId6" w:fontKey="{25B281F9-A62A-F242-84F8-CE365B6729F3}"/>
  </w:font>
  <w:font w:name="Segoe UI">
    <w:panose1 w:val="020B0502040204020203"/>
    <w:charset w:val="00"/>
    <w:family w:val="swiss"/>
    <w:pitch w:val="variable"/>
    <w:sig w:usb0="E4002EFF" w:usb1="C000E47F" w:usb2="00000009" w:usb3="00000000" w:csb0="000001FF" w:csb1="00000000"/>
    <w:embedRegular r:id="rId7" w:fontKey="{4F6457DC-91D7-B442-9006-142E11A69F9F}"/>
  </w:font>
  <w:font w:name="Times Roman">
    <w:altName w:val="Times New Roman"/>
    <w:panose1 w:val="020B0604020202020204"/>
    <w:charset w:val="01"/>
    <w:family w:val="roman"/>
    <w:pitch w:val="variable"/>
  </w:font>
  <w:font w:name="Liberation Sans">
    <w:altName w:val="Arial"/>
    <w:panose1 w:val="020B0604020202020204"/>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10" w:fontKey="{43525E30-DF75-634C-8358-99AFD96FACBE}"/>
    <w:embedItalic r:id="rId11" w:fontKey="{B34C3D91-2CCA-4340-A642-12508A18A67E}"/>
  </w:font>
  <w:font w:name="NimbusSansDCE-Bold">
    <w:altName w:val="Cambria"/>
    <w:panose1 w:val="020B0604020202020204"/>
    <w:charset w:val="01"/>
    <w:family w:val="roman"/>
    <w:pitch w:val="variable"/>
  </w:font>
  <w:font w:name="Arial">
    <w:panose1 w:val="020B0604020202020204"/>
    <w:charset w:val="00"/>
    <w:family w:val="swiss"/>
    <w:pitch w:val="variable"/>
    <w:sig w:usb0="E0002AFF" w:usb1="C0007843" w:usb2="00000009" w:usb3="00000000" w:csb0="000001FF" w:csb1="00000000"/>
    <w:embedRegular r:id="rId13" w:fontKey="{186C6B7A-63E1-2E4A-9591-395D3D08D3EA}"/>
    <w:embedBold r:id="rId14" w:fontKey="{40985A5F-1948-3544-8E86-8060EC7AA349}"/>
    <w:embedItalic r:id="rId15" w:fontKey="{7EB9869F-5009-554E-B819-DEBFD863C09C}"/>
    <w:embedBoldItalic r:id="rId16" w:fontKey="{9033B15B-4427-334B-8F1C-3986422C320C}"/>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embedItalic r:id="rId18" w:fontKey="{C03C4288-F654-FD41-ADF7-C4DB85751BD2}"/>
  </w:font>
  <w:font w:name="Calibri Light">
    <w:panose1 w:val="020F0302020204030204"/>
    <w:charset w:val="00"/>
    <w:family w:val="swiss"/>
    <w:pitch w:val="variable"/>
    <w:sig w:usb0="E0002AFF" w:usb1="C000247B" w:usb2="00000009" w:usb3="00000000" w:csb0="000001FF" w:csb1="00000000"/>
    <w:embedRegular r:id="rId19" w:fontKey="{68DDAB2B-3C8D-DD44-B476-BE831D4B3C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AD54AB" w14:textId="77777777" w:rsidR="00CD0428" w:rsidRDefault="00000000">
    <w:pPr>
      <w:tabs>
        <w:tab w:val="left" w:pos="1468"/>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0DB27D" w14:textId="77777777" w:rsidR="008A788C" w:rsidRDefault="008A788C">
      <w:r>
        <w:separator/>
      </w:r>
    </w:p>
  </w:footnote>
  <w:footnote w:type="continuationSeparator" w:id="0">
    <w:p w14:paraId="7EA3E035" w14:textId="77777777" w:rsidR="008A788C" w:rsidRDefault="008A7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7E2CE9" w14:textId="59A14076" w:rsidR="002B1DB6" w:rsidRDefault="000A68BC" w:rsidP="002B1DB6">
    <w:pPr>
      <w:tabs>
        <w:tab w:val="center" w:pos="4536"/>
        <w:tab w:val="right" w:pos="9072"/>
      </w:tabs>
      <w:rPr>
        <w:color w:val="000000"/>
      </w:rPr>
    </w:pPr>
    <w:r>
      <w:rPr>
        <w:noProof/>
      </w:rPr>
      <w:drawing>
        <wp:anchor distT="0" distB="0" distL="114300" distR="114300" simplePos="0" relativeHeight="251658240" behindDoc="0" locked="0" layoutInCell="1" allowOverlap="1" wp14:anchorId="30C6FB77" wp14:editId="64A751A5">
          <wp:simplePos x="0" y="0"/>
          <wp:positionH relativeFrom="column">
            <wp:posOffset>-438694</wp:posOffset>
          </wp:positionH>
          <wp:positionV relativeFrom="paragraph">
            <wp:posOffset>170270</wp:posOffset>
          </wp:positionV>
          <wp:extent cx="7522028" cy="416821"/>
          <wp:effectExtent l="0" t="0" r="0" b="2540"/>
          <wp:wrapNone/>
          <wp:docPr id="3406320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32065" name="Obrázek 340632065"/>
                  <pic:cNvPicPr/>
                </pic:nvPicPr>
                <pic:blipFill>
                  <a:blip r:embed="rId1">
                    <a:extLst>
                      <a:ext uri="{28A0092B-C50C-407E-A947-70E740481C1C}">
                        <a14:useLocalDpi xmlns:a14="http://schemas.microsoft.com/office/drawing/2010/main" val="0"/>
                      </a:ext>
                    </a:extLst>
                  </a:blip>
                  <a:stretch>
                    <a:fillRect/>
                  </a:stretch>
                </pic:blipFill>
                <pic:spPr>
                  <a:xfrm>
                    <a:off x="0" y="0"/>
                    <a:ext cx="7742185" cy="429021"/>
                  </a:xfrm>
                  <a:prstGeom prst="rect">
                    <a:avLst/>
                  </a:prstGeom>
                </pic:spPr>
              </pic:pic>
            </a:graphicData>
          </a:graphic>
          <wp14:sizeRelH relativeFrom="page">
            <wp14:pctWidth>0</wp14:pctWidth>
          </wp14:sizeRelH>
          <wp14:sizeRelV relativeFrom="page">
            <wp14:pctHeight>0</wp14:pctHeight>
          </wp14:sizeRelV>
        </wp:anchor>
      </w:drawing>
    </w:r>
  </w:p>
  <w:p w14:paraId="2E7C25E8" w14:textId="74B18752" w:rsidR="00CD0428" w:rsidRPr="002B1DB6" w:rsidRDefault="00CD0428" w:rsidP="002B1DB6">
    <w:pPr>
      <w:pStyle w:val="Zhlav"/>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428"/>
    <w:rsid w:val="000A68BC"/>
    <w:rsid w:val="0010315D"/>
    <w:rsid w:val="0026393D"/>
    <w:rsid w:val="002B1DB6"/>
    <w:rsid w:val="002B1DD6"/>
    <w:rsid w:val="002B2149"/>
    <w:rsid w:val="003808B4"/>
    <w:rsid w:val="00675A28"/>
    <w:rsid w:val="00725689"/>
    <w:rsid w:val="007A273F"/>
    <w:rsid w:val="00815270"/>
    <w:rsid w:val="008542B9"/>
    <w:rsid w:val="008845C7"/>
    <w:rsid w:val="008A788C"/>
    <w:rsid w:val="009C5CC5"/>
    <w:rsid w:val="009E7662"/>
    <w:rsid w:val="00A733A2"/>
    <w:rsid w:val="00CD0428"/>
    <w:rsid w:val="00CF5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90F94"/>
  <w15:docId w15:val="{F9B8433D-A446-40F6-BAFE-7A22182FE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outlineLvl w:val="0"/>
    </w:pPr>
    <w:rPr>
      <w:rFonts w:ascii="Times New Roman" w:eastAsia="Times New Roman" w:hAnsi="Times New Roman" w:cs="Times New Roman"/>
      <w:b/>
      <w:bCs/>
      <w:sz w:val="48"/>
      <w:szCs w:val="48"/>
    </w:rPr>
  </w:style>
  <w:style w:type="paragraph" w:styleId="Nadpis2">
    <w:name w:val="heading 2"/>
    <w:basedOn w:val="Normln"/>
    <w:next w:val="Normln"/>
    <w:uiPriority w:val="9"/>
    <w:semiHidden/>
    <w:unhideWhenUsed/>
    <w:qFormat/>
    <w:pPr>
      <w:keepNext/>
      <w:keepLines/>
      <w:spacing w:before="360" w:after="80"/>
      <w:outlineLvl w:val="1"/>
    </w:pPr>
    <w:rPr>
      <w:b/>
      <w:bCs/>
      <w:sz w:val="36"/>
      <w:szCs w:val="36"/>
    </w:rPr>
  </w:style>
  <w:style w:type="paragraph" w:styleId="Nadpis3">
    <w:name w:val="heading 3"/>
    <w:basedOn w:val="Normln"/>
    <w:next w:val="Normln"/>
    <w:uiPriority w:val="9"/>
    <w:semiHidden/>
    <w:unhideWhenUsed/>
    <w:qFormat/>
    <w:pPr>
      <w:keepNext/>
      <w:keepLines/>
      <w:spacing w:before="280" w:after="80"/>
      <w:outlineLvl w:val="2"/>
    </w:pPr>
    <w:rPr>
      <w:b/>
      <w:bCs/>
      <w:sz w:val="28"/>
      <w:szCs w:val="28"/>
    </w:rPr>
  </w:style>
  <w:style w:type="paragraph" w:styleId="Nadpis4">
    <w:name w:val="heading 4"/>
    <w:basedOn w:val="Normln"/>
    <w:next w:val="Normln"/>
    <w:uiPriority w:val="9"/>
    <w:semiHidden/>
    <w:unhideWhenUsed/>
    <w:qFormat/>
    <w:pPr>
      <w:keepNext/>
      <w:keepLines/>
      <w:spacing w:before="240" w:after="40"/>
      <w:outlineLvl w:val="3"/>
    </w:pPr>
    <w:rPr>
      <w:b/>
      <w:bCs/>
      <w:sz w:val="24"/>
      <w:szCs w:val="24"/>
    </w:rPr>
  </w:style>
  <w:style w:type="paragraph" w:styleId="Nadpis5">
    <w:name w:val="heading 5"/>
    <w:basedOn w:val="Normln"/>
    <w:next w:val="Normln"/>
    <w:uiPriority w:val="9"/>
    <w:semiHidden/>
    <w:unhideWhenUsed/>
    <w:qFormat/>
    <w:pPr>
      <w:keepNext/>
      <w:keepLines/>
      <w:spacing w:before="220" w:after="40"/>
      <w:outlineLvl w:val="4"/>
    </w:pPr>
    <w:rPr>
      <w:b/>
      <w:bCs/>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nhideWhenUsed/>
    <w:rsid w:val="00E1711F"/>
    <w:rPr>
      <w:color w:val="0563C1" w:themeColor="hyperlink"/>
      <w:u w:val="single"/>
    </w:rPr>
  </w:style>
  <w:style w:type="paragraph" w:customStyle="1" w:styleId="Nadpis">
    <w:name w:val="Nadpis"/>
    <w:next w:val="Zkladntext"/>
    <w:qFormat/>
    <w:pPr>
      <w:keepNext/>
      <w:spacing w:before="240" w:after="120"/>
    </w:pPr>
    <w:rPr>
      <w:rFonts w:ascii="Liberation Sans" w:eastAsia="Microsoft YaHei" w:hAnsi="Liberation Sans" w:cs="Lucida Sans"/>
      <w:sz w:val="28"/>
      <w:szCs w:val="28"/>
    </w:rPr>
  </w:style>
  <w:style w:type="paragraph" w:styleId="Zkladntext">
    <w:name w:val="Body Text"/>
    <w:pPr>
      <w:spacing w:after="140" w:line="276" w:lineRule="auto"/>
    </w:pPr>
  </w:style>
  <w:style w:type="paragraph" w:styleId="Seznam">
    <w:name w:val="List"/>
    <w:basedOn w:val="Zkladntext"/>
    <w:rPr>
      <w:rFonts w:cs="Lucida Sans"/>
    </w:rPr>
  </w:style>
  <w:style w:type="paragraph" w:styleId="Titulek">
    <w:name w:val="caption"/>
    <w:qFormat/>
    <w:pPr>
      <w:suppressLineNumbers/>
      <w:spacing w:before="120" w:after="120"/>
    </w:pPr>
    <w:rPr>
      <w:rFonts w:cs="Lucida Sans"/>
      <w:i/>
      <w:iCs/>
      <w:sz w:val="24"/>
      <w:szCs w:val="24"/>
    </w:rPr>
  </w:style>
  <w:style w:type="paragraph" w:customStyle="1" w:styleId="Rejstk">
    <w:name w:val="Rejstřík"/>
    <w:qFormat/>
    <w:pPr>
      <w:suppressLineNumbers/>
    </w:pPr>
    <w:rPr>
      <w:rFonts w:cs="Lucida Sans"/>
    </w:rPr>
  </w:style>
  <w:style w:type="paragraph" w:customStyle="1" w:styleId="Zhlavazpat">
    <w:name w:val="Záhlaví a zápatí"/>
    <w:qFormat/>
  </w:style>
  <w:style w:type="paragraph" w:styleId="Zhlav">
    <w:name w:val="header"/>
    <w:link w:val="ZhlavChar"/>
    <w:uiPriority w:val="99"/>
    <w:unhideWhenUsed/>
    <w:rsid w:val="005A04EC"/>
    <w:pPr>
      <w:tabs>
        <w:tab w:val="center" w:pos="4536"/>
        <w:tab w:val="right" w:pos="9072"/>
      </w:tabs>
    </w:pPr>
  </w:style>
  <w:style w:type="paragraph" w:styleId="Zpat">
    <w:name w:val="footer"/>
    <w:link w:val="ZpatChar"/>
    <w:uiPriority w:val="99"/>
    <w:unhideWhenUsed/>
    <w:rsid w:val="005A04EC"/>
    <w:pPr>
      <w:tabs>
        <w:tab w:val="center" w:pos="4536"/>
        <w:tab w:val="right" w:pos="9072"/>
      </w:tabs>
    </w:pPr>
  </w:style>
  <w:style w:type="paragraph" w:styleId="Textbubliny">
    <w:name w:val="Balloon Text"/>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qFormat/>
  </w:style>
  <w:style w:type="paragraph" w:styleId="Normlnweb">
    <w:name w:val="Normal (Web)"/>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eastAsia="ja-JP"/>
    </w:rPr>
  </w:style>
  <w:style w:type="paragraph" w:styleId="Odstavecseseznamem">
    <w:name w:val="List Paragraph"/>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qFormat/>
    <w:rsid w:val="00A12426"/>
    <w:pPr>
      <w:keepLines/>
      <w:spacing w:line="276" w:lineRule="auto"/>
      <w:ind w:right="567"/>
    </w:pPr>
    <w:rPr>
      <w:rFonts w:ascii="Arial" w:eastAsia="Times New Roman" w:hAnsi="Arial" w:cs="Arial"/>
      <w:color w:val="000000"/>
      <w:sz w:val="24"/>
      <w:szCs w:val="24"/>
    </w:rPr>
  </w:style>
  <w:style w:type="paragraph" w:styleId="Revize">
    <w:name w:val="Revision"/>
    <w:uiPriority w:val="99"/>
    <w:semiHidden/>
    <w:qFormat/>
    <w:rsid w:val="00DA7891"/>
  </w:style>
  <w:style w:type="paragraph" w:styleId="Textkomente">
    <w:name w:val="annotation text"/>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textovodkaz">
    <w:name w:val="Hyperlink"/>
    <w:basedOn w:val="Standardnpsmoodstavce"/>
    <w:unhideWhenUsed/>
    <w:rsid w:val="00CA5D11"/>
    <w:rPr>
      <w:color w:val="000080"/>
      <w:u w:val="single"/>
    </w:rPr>
  </w:style>
  <w:style w:type="paragraph" w:customStyle="1" w:styleId="normal1">
    <w:name w:val="normal1"/>
    <w:qFormat/>
    <w:rsid w:val="00081DB6"/>
    <w:pPr>
      <w:spacing w:line="276" w:lineRule="auto"/>
    </w:pPr>
    <w:rPr>
      <w:rFonts w:ascii="Arial" w:eastAsia="Arial" w:hAnsi="Arial" w:cs="Arial"/>
      <w:lang w:eastAsia="zh-CN" w:bidi="hi-IN"/>
    </w:rPr>
  </w:style>
  <w:style w:type="paragraph" w:customStyle="1" w:styleId="FrameContents">
    <w:name w:val="Frame Contents"/>
    <w:qFormat/>
    <w:rsid w:val="00081DB6"/>
    <w:pPr>
      <w:spacing w:line="276" w:lineRule="auto"/>
    </w:pPr>
    <w:rPr>
      <w:rFonts w:ascii="Arial" w:eastAsia="Arial" w:hAnsi="Arial" w:cs="Arial"/>
      <w:lang w:eastAsia="zh-CN" w:bidi="hi-IN"/>
    </w:rPr>
  </w:style>
  <w:style w:type="paragraph" w:customStyle="1" w:styleId="LO-normal">
    <w:name w:val="LO-normal"/>
    <w:qFormat/>
    <w:rsid w:val="00D20EDE"/>
    <w:pPr>
      <w:spacing w:line="276" w:lineRule="auto"/>
    </w:pPr>
    <w:rPr>
      <w:rFonts w:ascii="Arial" w:eastAsia="Arial" w:hAnsi="Arial" w:cs="Arial"/>
      <w:lang w:eastAsia="zh-CN" w:bidi="hi-IN"/>
    </w:rPr>
  </w:style>
  <w:style w:type="table" w:customStyle="1" w:styleId="TableNormal3">
    <w:name w:val="TableNormal"/>
    <w:rsid w:val="00A95B34"/>
    <w:rPr>
      <w:rFonts w:ascii="Arial" w:eastAsia="Arial" w:hAnsi="Arial" w:cs="Arial"/>
      <w:lang w:eastAsia="zh-CN" w:bidi="hi-IN"/>
    </w:rPr>
    <w:tblPr>
      <w:tblCellMar>
        <w:top w:w="100" w:type="dxa"/>
        <w:left w:w="100" w:type="dxa"/>
        <w:bottom w:w="100" w:type="dxa"/>
        <w:right w:w="100" w:type="dxa"/>
      </w:tblCellMar>
    </w:tblPr>
  </w:style>
  <w:style w:type="paragraph" w:customStyle="1" w:styleId="Standard">
    <w:name w:val="Standard"/>
    <w:qFormat/>
    <w:rsid w:val="00482061"/>
    <w:pPr>
      <w:spacing w:after="200"/>
      <w:ind w:right="2835"/>
      <w:textAlignment w:val="baseline"/>
    </w:pPr>
    <w:rPr>
      <w:rFonts w:ascii="Helvetica" w:eastAsia="Helvetica" w:hAnsi="Helvetica" w:cs="Arial Unicode MS"/>
      <w:color w:val="000000"/>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www.youtube.com/channel/UCFZa7CbuuLIM3bfW1xtKFBg" TargetMode="External"/><Relationship Id="rId26" Type="http://schemas.openxmlformats.org/officeDocument/2006/relationships/hyperlink" Target="http://www.ngprague.cz/" TargetMode="External"/><Relationship Id="rId39" Type="http://schemas.openxmlformats.org/officeDocument/2006/relationships/hyperlink" Target="https://www.instagram.com/ngprague/" TargetMode="External"/><Relationship Id="rId21" Type="http://schemas.openxmlformats.org/officeDocument/2006/relationships/hyperlink" Target="https://soundcloud.com/user-821320263" TargetMode="External"/><Relationship Id="rId34" Type="http://schemas.openxmlformats.org/officeDocument/2006/relationships/image" Target="media/image10.jpg"/><Relationship Id="rId42"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jpg"/><Relationship Id="rId29" Type="http://schemas.openxmlformats.org/officeDocument/2006/relationships/hyperlink" Target="mailto:tisk@ngprague.cz"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GHMP.cz/" TargetMode="External"/><Relationship Id="rId24" Type="http://schemas.openxmlformats.org/officeDocument/2006/relationships/hyperlink" Target="https://www.linkedin.com/company/ghmpcz/?originalSubdomain=cz" TargetMode="External"/><Relationship Id="rId32" Type="http://schemas.openxmlformats.org/officeDocument/2006/relationships/hyperlink" Target="https://www.facebook.com/NGPrague/" TargetMode="External"/><Relationship Id="rId37" Type="http://schemas.openxmlformats.org/officeDocument/2006/relationships/image" Target="media/image11.jpg"/><Relationship Id="rId40" Type="http://schemas.openxmlformats.org/officeDocument/2006/relationships/image" Target="media/image12.jp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nstagram.com/ghmp.cz/" TargetMode="External"/><Relationship Id="rId23" Type="http://schemas.openxmlformats.org/officeDocument/2006/relationships/hyperlink" Target="https://www.linkedin.com/company/ghmpcz/?originalSubdomain=cz" TargetMode="External"/><Relationship Id="rId28" Type="http://schemas.openxmlformats.org/officeDocument/2006/relationships/image" Target="media/image8.jpg"/><Relationship Id="rId36" Type="http://schemas.openxmlformats.org/officeDocument/2006/relationships/hyperlink" Target="https://www.facebook.com/NGPdetem/" TargetMode="External"/><Relationship Id="rId10" Type="http://schemas.openxmlformats.org/officeDocument/2006/relationships/image" Target="media/image2.jpg"/><Relationship Id="rId19" Type="http://schemas.openxmlformats.org/officeDocument/2006/relationships/image" Target="media/image5.jpg"/><Relationship Id="rId31" Type="http://schemas.openxmlformats.org/officeDocument/2006/relationships/image" Target="media/image9.jp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hmp.cz/" TargetMode="External"/><Relationship Id="rId14" Type="http://schemas.openxmlformats.org/officeDocument/2006/relationships/hyperlink" Target="https://www.instagram.com/ghmp.cz/" TargetMode="External"/><Relationship Id="rId22" Type="http://schemas.openxmlformats.org/officeDocument/2006/relationships/image" Target="media/image6.jpg"/><Relationship Id="rId27" Type="http://schemas.openxmlformats.org/officeDocument/2006/relationships/hyperlink" Target="http://www.ngprague.cz/" TargetMode="External"/><Relationship Id="rId30" Type="http://schemas.openxmlformats.org/officeDocument/2006/relationships/hyperlink" Target="mailto:tisk@ngprague.cz" TargetMode="External"/><Relationship Id="rId35" Type="http://schemas.openxmlformats.org/officeDocument/2006/relationships/hyperlink" Target="https://www.facebook.com/NGPdetem/" TargetMode="External"/><Relationship Id="rId43" Type="http://schemas.openxmlformats.org/officeDocument/2006/relationships/footer" Target="footer1.xml"/><Relationship Id="rId8" Type="http://schemas.openxmlformats.org/officeDocument/2006/relationships/image" Target="media/image15.png"/><Relationship Id="rId3" Type="http://schemas.openxmlformats.org/officeDocument/2006/relationships/settings" Target="settings.xml"/><Relationship Id="rId12" Type="http://schemas.openxmlformats.org/officeDocument/2006/relationships/hyperlink" Target="https://www.facebook.com/GHMP.cz/" TargetMode="External"/><Relationship Id="rId17" Type="http://schemas.openxmlformats.org/officeDocument/2006/relationships/hyperlink" Target="https://www.youtube.com/channel/UCFZa7CbuuLIM3bfW1xtKFBg" TargetMode="External"/><Relationship Id="rId25" Type="http://schemas.openxmlformats.org/officeDocument/2006/relationships/image" Target="media/image7.jpg"/><Relationship Id="rId33" Type="http://schemas.openxmlformats.org/officeDocument/2006/relationships/hyperlink" Target="https://www.facebook.com/NGPrague/" TargetMode="External"/><Relationship Id="rId38" Type="http://schemas.openxmlformats.org/officeDocument/2006/relationships/hyperlink" Target="https://www.instagram.com/ngprague/" TargetMode="External"/><Relationship Id="rId20" Type="http://schemas.openxmlformats.org/officeDocument/2006/relationships/hyperlink" Target="https://soundcloud.com/user-821320263" TargetMode="External"/><Relationship Id="rId41" Type="http://schemas.openxmlformats.org/officeDocument/2006/relationships/hyperlink" Target="mailto:pavel.vokaty@piaristi.cz"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2qY51iaSw+6F71TGK/NULa6cvQ==">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2009</Words>
  <Characters>11859</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Petra Bezděková</cp:lastModifiedBy>
  <cp:revision>8</cp:revision>
  <dcterms:created xsi:type="dcterms:W3CDTF">2026-09-01T21:10:00Z</dcterms:created>
  <dcterms:modified xsi:type="dcterms:W3CDTF">2026-09-02T08:45:00Z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