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“Pełnosprawni w miłości” - startuje ogólnopolska kampania społeczna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2021-12-13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​​Niepełnosprawność ruchowa nie stanowi bariery w realizowaniu takich aspektów życia jak relacje rodzinne, towarzyskie, intymne oraz rodzicielstwo - to główny przekaz kampanii społecznej Fundacji Avalon pod hasłem "Pełnosprawni w miłości", która wystartuje dokładnie 24 grudnia 2021 roku. Fundacja Avalon to organizacja pozarządowa od 15 lat wspierająca w ramach licznych projektów osoby z niepełnosprawnościami (OzN) oraz przewlekle chore. Poprzez kolejną kampanię chce doprowadzić do zmiany społecznego postrzegania osób z niepełnosprawnościami ruchowymi - tym razem w zakresie budowania relacji, związków intymnych oraz zakładania rodziny. Widzowie w całej Polsce zobaczą spoty telewizyjne, kreacje na nośnikach zewnętrznych, w Internecie oraz usłyszą reklamy radiowe z udziałem trójki osób z niepełnosprawnością ruchową oraz ich bliskich.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“Pełnosprawni w miłości” to już czwarta kampania społeczna prowadzona przez Fundację Avalon, współfinansowana ze środków PFRON, mająca na celu zmianę postrzegania niepełnosprawności. Projekt powstał z potrzeby przełamywania społecznego tabu związanego z seksualnością i rodzicielstwem OzN. Promuje ideę otwartości na niepełnosprawność w debacie o rodzicielstwie, związkach i możliwościach nawiązywania relacji interpersonalnych, wokół których narosło wiele stereotypów i uprzedzeń.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 Wykluczenie ze sfery relacji intymnych i rodzicielstwa to jedna z najbardziej krzywdzących postaw, jakie powszechnie obserwujemy w polskim społeczeństwie w odniesieniu do osób z niepełnosprawnościami. Nie możemy zaakceptować odmawiania komukolwiek prawa do spełnionej miłości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Krzysztof Dobies, dyrektor generalny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 Nasza kampania ma zmieniać myślenie, przełamywać tabu oraz sprawić, by nie dziwił nas widok osoby z niepełnosprawnością z partnerem lub partnerką, czy także z dzieckiem. Takie stereotypy są tylko w naszej świadomości i trzeba z nimi walczyć</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stworzenia projektu zaproszone zostały 3 osoby z niepełnosprawnością ruchową wraz z bliskimi, które swoim życiem i działalnością zrywają z mitami i stereotypami. W materiałach promujących ideę kampanii pokazują swoje życie rodzinne i miłosne, takim jakie jest - bez koloryzowania.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 Jest wiele pytań, na które warto odpowiedzieć, aby zerwać ze społecznym tabu. Czy kobieta z niepełnosprawnością może zostać mamą? Czy sparaliżowana osoba może mieć wspaniałe życie rodzinne? Czy dziewczyna po amputacji może mieć życie partnerskie? Oczywiście! Osoby z niepełnosprawnościami prowadzą życie rodzinne i miłosne jak każdy</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Lusine Duryan, koordynatorka projektu Sekson, w ramach którego Fundacja Avalon realizuje kampanię  “Pełnosprawni w miłości”.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 W kampanii nie ograniczamy się do ogólników, ale poszukujemy różnych kontekstów, okazji, momentów, w których pokazujemy, że osoby z niepełnosprawnością ruchową spełniają sią w roli rodzica, partnera - że są pełnosprawni w miłości. Wierzymy, że im więcej różnorodnych punktów widzenia, przykładów, opowieści, zostanie przedstawionych, tym lepiej trafimy do świadomości Polaków</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projekcie udział wzięli: Anna Klecha, Miłosz Przybyłek, Sylwia i Tomek Stankiewiczowie oraz Ania i Artur Wachowiczowie wraz córeczką Hanią. W spotach telewizyjnych i towarszącej kampanii sesji zdjęciowej zdecydowali się pokazać część swojego życia, codzienne chwile z bliskimi - miłość, czułość i troskliwość.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 Gdy jesteś niepełnosprawna, nikt nie zauważa, że dorosłaś. Nadal jesteś tą małą dziewczynką, którą trzeba się opiekować. Nikomu nie przychodzi na myśl, że chcesz spotkać na swojej drodze mężczyznę, który pokocha Ciebie i Twoją niepełnosprawność, z którym mogłabyś założyć rodzinę</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Sylwia Stankiewicz, bohaterka kampanii “Pełnosprawni w miłości”.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 Niektórzy mówią, że jesteśmy odważni. Jednak to nie kwestia odwagi, a prawdziwej chęci życia tak naprawdę, na maksa, a nie tylko przeżycia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Tomek Stankiewicz, mąż Sylwii.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największa w Polsce kampania przełamująca tabu dotyczące życia intymnego oraz rodzinnego OzN, a swoim zasięgiem obejmie telewizję, radio, media społecznościowe, Internet, współpracę z influencerami oraz outdoor.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jest jedną z największych organizacji pozarządowych w Polsce wspierających osoby z niepełnosprawnościami i przewlekle chore.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wspiera aktualnie ponad 12 000 osób z całej Polski.</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d48266a57b96cda3b47aed40273a8b661e4f08d605161fd66b25887c0573d32cpelnosprawni-w-milosci-startuje-o20260226-8-tm5ztt.docx</dc:title>
</cp:coreProperties>
</file>

<file path=docProps/custom.xml><?xml version="1.0" encoding="utf-8"?>
<Properties xmlns="http://schemas.openxmlformats.org/officeDocument/2006/custom-properties" xmlns:vt="http://schemas.openxmlformats.org/officeDocument/2006/docPropsVTypes"/>
</file>