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spacing w:lineRule="auto" w:line="320"/>
        <w:contextualSpacing w:val="0"/>
        <w:jc w:val="left"/>
        <w:rPr/>
      </w:pPr>
      <w:r w:rsidR="00000000" w:rsidRPr="00000000" w:rsidDel="00000000">
        <w:drawing>
          <wp:inline distR="101600" distT="101600" distB="101600" distL="101600">
            <wp:extent cx="977900" cy="330200"/>
            <wp:effectExtent t="0" b="0" r="0" l="0"/>
            <wp:docPr id="6" name="media/image6.png"/>
            <a:graphic>
              <a:graphicData uri="http://schemas.openxmlformats.org/drawingml/2006/picture">
                <pic:pic>
                  <pic:nvPicPr>
                    <pic:cNvPr id="6" name="media/image6.png"/>
                    <pic:cNvPicPr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ext cx="977900" cy="330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R="00000000" w:rsidRPr="00000000" w:rsidDel="00000000">
        <w:rPr>
          <w:rtl w:val="0"/>
        </w:rPr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Fundacja Avalon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hyperlink r:id="rId7">
        <w:r w:rsidR="00000000" w:rsidRPr="00000000" w:rsidDel="00000000">
          <w:rPr>
            <w:color w:val="1155cc"/>
            <w:u w:val="single"/>
            <w:rtl w:val="0"/>
          </w:rPr>
          <w:t xml:space="preserve">biuroprasowe.fundacjaavalon.pl</w:t>
        </w:r>
      </w:hyperlink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spacing w:lineRule="auto" w:line="320"/>
        <w:contextualSpacing w:val="0"/>
        <w:jc w:val="left"/>
        <w:rPr/>
      </w:pPr>
      <w:r w:rsidR="00000000" w:rsidRPr="00000000" w:rsidDel="00000000">
        <w:drawing>
          <wp:inline distR="101600" distT="101600" distB="101600" distL="101600">
            <wp:extent cx="6858000" cy="3429000"/>
            <wp:effectExtent t="0" b="0" r="0" l="0"/>
            <wp:docPr id="8" name="media/image8.jpg"/>
            <a:graphic>
              <a:graphicData uri="http://schemas.openxmlformats.org/drawingml/2006/picture">
                <pic:pic>
                  <pic:nvPicPr>
                    <pic:cNvPr id="8" name="media/image8.jpg"/>
                    <pic:cNvPicPr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ext cx="6858000" cy="3429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R="00000000" w:rsidRPr="00000000" w:rsidDel="00000000">
        <w:rPr>
          <w:rtl w:val="0"/>
        </w:rPr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rPr>
          <w:sz w:val="48"/>
          <w:b w:val="1"/>
          <w:rtl w:val="0"/>
        </w:rPr>
      </w:pPr>
      <w:r w:rsidR="00000000" w:rsidRPr="00000000" w:rsidDel="00000000">
        <w:rPr>
          <w:sz w:val="48"/>
          <w:b w:val="1"/>
          <w:rtl w:val="0"/>
        </w:rPr>
        <w:t xml:space="preserve">Oświadczenie Fundacji Avalon w sprawie protestu osób z niepełnosprawnościami w Sejmie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2023-03-07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34"/>
          <w:rtl w:val="0"/>
        </w:rPr>
      </w:pPr>
      <w:r w:rsidR="00000000" w:rsidRPr="00000000" w:rsidDel="00000000">
        <w:rPr>
          <w:sz w:val="34"/>
          <w:rtl w:val="0"/>
        </w:rPr>
        <w:t xml:space="preserve">Niepełnosprawność nie może odbierać równych szans! Nie może prowadzić do wykluczenia i dyskryminacji! Nie może wpychać nikogo w sferę ubóstwa ani społecznie degradować!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Kilkanaście dni temu pod Pałacem Prezydenckim inicjatorzy protestu #2119 apelowali do polityków o prawo do pracy bez ryzyka utraty świadczenia opiekuńczego. Dziś obserwujemy toczący się już od lat protest osób z niepełnosprawnościami walczących o zwiększenie renty socjalnej.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Wszystko to stanowi wierzchołek góry lodowej. I w jednym, i w drugim przypadku mamy postulaty główne, w których tle pojawia się długa lista systemowych problemów i zaniedbań. Ich efekt jest taki, że dziś w Polsce niepełnosprawność odbiera równe szanse, prowadzi do wykluczenia i dyskryminacji, wpycha osoby z niepełnosprawnościami i ich rodziny sferę ubóstwa, a wszystko to razem prowadzi je do społecznej degradacji.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Wśród tych problemów mamy nie tylko kwestię pracy dla opiekunów czy kwestię renty socjalnej, ale także m.in.: - kwestię uporządkowania i dostosowania do realiów dzisiejszego świata wszystkich świadczeń dla OzN i ich rodzin, - kwestię asystencji osobistej, - kwestię mieszkalnictwa dla osób z niepełnosprawnościami wymagających opieki, - kwestię opieki wytchnieniowej, - kwestię uporządkowania systemu wydawania orzeczeń, - kwestię równego dostępu do systemu opieki zdrowotnej, - kwestię wykluczenia z rynku pracy… Wiele jest tematów, które są przez całe lata zamiatane pod dywan, ignorowane, spychane na margines. Każdy z tych tematów dotyka bezpośrednio osób i rodzin, których życie wystawione zostało na trudną próbę.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Aktualny system wsparcia OzN w Polsce jest po prostu przestarzały, nieadekwatny do współczesnego społeczeństwa i potrzeb osób z niepełnosprawnościami i ich rodzin. Sytuację ratują działające od lat i mocno zaangażowane w realną pomoc dla konkretnych osób i rodzin organizacje pozarządowe, zastępujące mechanizmy państwowe. To jednak nie może trwać wiecznie. Zadaniem organizacji jest wspieranie państwa, a nie zastępowanie go. Z każdym kolejnym miesiącem i rokiem rośnie paląca potrzeba wprowadzenia zmian systemowych. 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Nowoczesne, demokratyczne państwo oparte na sprawnym społeczeństwie obywatelskim poznajemy po tym, jak dba o swoich najsłabszych obywateli, znajdujących się w najtrudniejszej sytuacji życiowej. Polska ma w tym zakresie jeszcze bardzo dużo do zrobienia. Jeśli istnieje w społeczeństwie grupa osób tak katastrofalnie zaniedbana, tak wykluczona, której problemy są przez tak wiele lat ignorowane przez kolejne polskie rządy, zawsze będzie to źródłem protestu, konfliktu, emocji i napięć – społecznych i politycznych.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Polscy politycy z każdego środowiska ideowego muszą zrozumieć rzecz fundamentalną. Ich rolą nie jest podsycanie konfliktów i problemów, ich rolą nie jest zaognianie emocji i tworzenie podziału. Ich rolą jest dążenie do kompromisu i porozumienia, które ma doprowadzić do tego, że konkretne problemy, konkretne palące kwestie w Polsce, będą rozwiązywane. By nam wszystkim, obywatelom, w tym także obywatelom z niepełnosprawnościami, żyło się lepiej.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Dziś realnie nie pozostaje nic innego, jak protestować. I każdy taki protest nasza Fundacja będzie wspierała. W dzisiejszej Polsce nie ma innej drogi, by na katastrofalną sytuację osób z niepełnosprawnościami zwrócić uwagę. Już dziś zapraszamy, wraz z inicjatorami protestu #2119, 15 kwietnia pod Pałac Prezydencki, by po raz kolejny walczyć o równe i godne życia dla każdego.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Każdy protest musi jednak prowadzić do rozwiązania, do dialogu, do poszukiwania dróg porozumienia. Bez tego nie da się wypracować decyzji, które realnie zmienią sytuację osób z niepełnosprawnościami. Przecież nie może być też tak, że temat tej grupy osób stanie się wyłącznie elementem politycznego sporu, a konflikt stanie się celem samym w sobie. Nie może być tak, że politykom będzie bardziej zależało na tym, by wokół tych problemów prowadzić wojnę, a nie szukać rozwiązań.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Jako organizacja apolityczna, od 16 lat wspierająca osoby z niepełnosprawnościami i przewlekle chore, prosimy wszystkie środowiska polityczne o dialog. Usiądźcie do stołu i zacznijcie rozmawiać. Niech dobro obywateli będzie dla Was wartością wyższą niż bieżący konflikt i zbliżające się wybory.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Apelujemy też do każdej polskiej Parlamentarzystki i każdego polskiego Parlamentarzysty, którzy reprezentują obywateli w Sejmie i Senacie – kiedy pojawią się rozwiązania realnie zmieniające sytuację osób z niepełnosprawnościami, podnieście rękę nie według partyjnych wytycznych i z góry narzuconych założeń, tylko działając zgodnie z własnym sumieniem, według własnego systemu wartości i własnych przekonań. Tylko wtedy istnieć będzie szansa na odczuwalną zmianę.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Zarząd Fundacji Avalon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Bdr>
          <w:top w:color="7b858f" w:sz="1" w:val="single" w:space="1"/>
        </w:pBdr>
      </w:pP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Fundacja Avalon to jedna z największych organizacji pozarządowych w Polsce wspierających osoby z niepełnosprawnościami i przewlekle chore. Organizacja powstała w 2006 roku, a od roku 2009 posiada status organizacji pożytku publicznego. Ma siedzibę w Warszawie, jednak swoim wsparciem obejmuje osoby potrzebujące z całej Polski. Fundacja oferuje pomoc potrzebującym w obszarze finansowym, a także prowadzi szereg programów społecznych i edukacyjnych, mających na celu zmianę postrzegania osób z niepełnosprawnościami w polskim społeczeństwie. Fundacja Avalon aktualnie wspiera blisko 13 000 osób z całej Polski. Łączna wartość pomocy udzielonej przez Fundację swoim podopiecznym wynosi ponad 300 mln złotych.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Bdr>
          <w:top w:color="7b858f" w:sz="1" w:val="single" w:space="1"/>
        </w:pBdr>
      </w:pPr>
    </w:p>
    <w:tbl>
      <w:tblPr>
        <w:tblStyle w:val="DefaultTable"/>
        <w:bidiVisual w:val="0"/>
        <w:tblW w:w="9360.0" w:type="dxa"/>
        <w:tblInd w:w="0.0" w:type="dxa"/>
        <w:jc w:val="center"/>
        <w:tblLayout w:type="fixed"/>
        <w:tblLook w:val="0600"/>
      </w:tblPr>
      <w:tblGrid>
        <w:gridCol w:w="1000"/>
        <w:gridCol w:w="4600"/>
        <w:gridCol w:w="1400"/>
        <w:tblGridChange w:id="0">
          <w:tblGrid>
            <w:gridCol w:w="1000"/>
            <w:gridCol w:w="4600"/>
            <w:gridCol w:w="1400"/>
          </w:tblGrid>
        </w:tblGridChange>
      </w:tblGrid>
      <w:tr>
        <w:tc>
          <w:tcPr>
            <w:shd w:fill="ffffff"/>
            <w:vAlign w:val="top"/>
            <w:tcMar>
              <w:top w:w="0.0" w:type="dxa"/>
              <w:left w:w="0.0" w:type="dxa"/>
              <w:bottom w:w="10.0" w:type="dxa"/>
              <w:right w:w="10.0" w:type="dxa"/>
            </w:tcMar>
          </w:tcPr>
          <w:p w:rsidP="00000000" w:rsidRDefault="00000000" w:rsidR="00000000" w:rsidRPr="00000000" w:rsidDel="00000000">
            <w:pPr>
              <w:spacing w:lineRule="auto" w:line="320"/>
              <w:contextualSpacing w:val="0"/>
              <w:jc w:val="left"/>
              <w:rPr/>
            </w:pPr>
            <w:r w:rsidR="00000000" w:rsidRPr="00000000" w:rsidDel="00000000">
              <w:drawing>
                <wp:inline distR="101600" distT="101600" distB="101600" distL="101600">
                  <wp:extent cx="508000" cy="508000"/>
                  <wp:effectExtent t="0" b="0" r="0" l="0"/>
                  <wp:docPr id="9" name="media/image9.png"/>
                  <a:graphic>
                    <a:graphicData uri="http://schemas.openxmlformats.org/drawingml/2006/picture">
                      <pic:pic>
                        <pic:nvPicPr>
                          <pic:cNvPr id="9" name="media/image9.png"/>
                          <pic:cNvPicPr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ext cx="508000" cy="508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R="00000000" w:rsidRPr="00000000" w:rsidDel="00000000">
              <w:rPr>
                <w:rtl w:val="0"/>
              </w:rPr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  <w:tc>
          <w:tcPr>
            <w:shd w:fill="ffffff"/>
            <w:vAlign w:val="top"/>
            <w:tcMar>
              <w:top w:w="0.0" w:type="dxa"/>
              <w:left w:w="4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>oswiadczenie-fundacji-avalon-1920x960.png</w:t>
            </w:r>
          </w:p>
        </w:tc>
        <w:tc>
          <w:tcPr>
            <w:shd w:fill="ffffff"/>
            <w:vAlign w:val="top"/>
            <w:tcMar>
              <w:top w:w="0.0" w:type="dxa"/>
              <w:left w:w="6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  <w:hyperlink r:id="rId10">
              <w:r w:rsidR="00000000" w:rsidRPr="00000000" w:rsidDel="00000000">
                <w:rPr>
                  <w:color w:val="1155cc"/>
                  <w:u w:val="single"/>
                  <w:rtl w:val="0"/>
                </w:rPr>
                <w:t xml:space="preserve">Download</w:t>
              </w:r>
            </w:hyperlink>
          </w:p>
        </w:tc>
      </w:tr>
      <w:tr>
        <w:tc>
          <w:tcPr>
            <w:shd w:fill="ffffff"/>
            <w:vAlign w:val="top"/>
            <w:tcMar>
              <w:top w:w="0.0" w:type="dxa"/>
              <w:left w:w="0.0" w:type="dxa"/>
              <w:bottom w:w="10.0" w:type="dxa"/>
              <w:right w:w="1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  <w:tc>
          <w:tcPr>
            <w:shd w:fill="ffffff"/>
            <w:vAlign w:val="top"/>
            <w:tcMar>
              <w:top w:w="0.0" w:type="dxa"/>
              <w:left w:w="4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>oswiadczenie-fundacji-avalon-w-sp.docx</w:t>
            </w:r>
          </w:p>
        </w:tc>
        <w:tc>
          <w:tcPr>
            <w:shd w:fill="ffffff"/>
            <w:vAlign w:val="top"/>
            <w:tcMar>
              <w:top w:w="0.0" w:type="dxa"/>
              <w:left w:w="6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  <w:hyperlink r:id="rId10">
              <w:r w:rsidR="00000000" w:rsidRPr="00000000" w:rsidDel="00000000">
                <w:rPr>
                  <w:color w:val="1155cc"/>
                  <w:u w:val="single"/>
                  <w:rtl w:val="0"/>
                </w:rPr>
                <w:t xml:space="preserve">Download</w:t>
              </w:r>
            </w:hyperlink>
          </w:p>
        </w:tc>
      </w:tr>
      <w:tr>
        <w:tc>
          <w:tcPr>
            <w:shd w:fill="ffffff"/>
            <w:vAlign w:val="top"/>
            <w:tcMar>
              <w:top w:w="0.0" w:type="dxa"/>
              <w:left w:w="0.0" w:type="dxa"/>
              <w:bottom w:w="10.0" w:type="dxa"/>
              <w:right w:w="1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  <w:tc>
          <w:tcPr>
            <w:shd w:fill="ffffff"/>
            <w:vAlign w:val="top"/>
            <w:tcMar>
              <w:top w:w="0.0" w:type="dxa"/>
              <w:left w:w="4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>oswiadczenie-fundacji-avalon-w-sp.pdf</w:t>
            </w:r>
          </w:p>
        </w:tc>
        <w:tc>
          <w:tcPr>
            <w:shd w:fill="ffffff"/>
            <w:vAlign w:val="top"/>
            <w:tcMar>
              <w:top w:w="0.0" w:type="dxa"/>
              <w:left w:w="6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  <w:hyperlink r:id="rId10">
              <w:r w:rsidR="00000000" w:rsidRPr="00000000" w:rsidDel="00000000">
                <w:rPr>
                  <w:color w:val="1155cc"/>
                  <w:u w:val="single"/>
                  <w:rtl w:val="0"/>
                </w:rPr>
                <w:t xml:space="preserve">Download</w:t>
              </w:r>
            </w:hyperlink>
          </w:p>
        </w:tc>
      </w:tr>
    </w:tbl>
    <w:sectPr>
      <w:pgSz w:w="12240" w:h="15840" w:orient="portrait"/>
      <w:pgMar w:top="720" w:bottom="720" w:left="720" w:right="72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center"/>
    </w:pPr>
    <w:r w:rsidR="00000000" w:rsidRPr="00000000" w:rsidDel="00000000">
      <w:rPr/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Arial" w:hAnsi="Arial" w:eastAsia="Arial" w:ascii="Arial"/>
        <w:b w:val="0"/>
        <w:i w:val="0"/>
        <w:caps w:val="0"/>
        <w:smallCaps w:val="0"/>
        <w:strike w:val="0"/>
        <w:color w:val="333333"/>
        <w:sz w:val="20"/>
        <w:u w:val="none"/>
        <w:vertAlign w:val="baseline"/>
      </w:rPr>
    </w:rPrDefault>
    <w:pPrDefault>
      <w:pPr>
        <w:keepNext w:val="0"/>
        <w:keepLines w:val="0"/>
        <w:widowControl w:val="1"/>
        <w:spacing w:lineRule="auto" w:before="0" w:after="0" w:line="32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459.99999999999994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numbering.xml" Type="http://schemas.openxmlformats.org/officeDocument/2006/relationships/numbering" Id="rId3"/><Relationship Target="settings.xml" Type="http://schemas.openxmlformats.org/officeDocument/2006/relationships/settings" Id="rId4"/><Relationship Target="styles.xml" Type="http://schemas.openxmlformats.org/officeDocument/2006/relationships/styles" Id="rId5"/><Relationship Target="media/image6.png" Type="http://schemas.openxmlformats.org/officeDocument/2006/relationships/image" Id="rId6"/><Relationship Target="http://biuroprasowe.fundacjaavalon.pl" Type="http://schemas.openxmlformats.org/officeDocument/2006/relationships/hyperlink" Id="rId7" TargetMode="External"/><Relationship Target="media/image8.jpg" Type="http://schemas.openxmlformats.org/officeDocument/2006/relationships/image" Id="rId8"/><Relationship Target="media/image9.png" Type="http://schemas.openxmlformats.org/officeDocument/2006/relationships/image" Id="rId9"/><Relationship Target="" Type="http://schemas.openxmlformats.org/officeDocument/2006/relationships/hyperlink" Id="rId10" TargetMode="External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90b5a43f0b0a14a04517a1e46378a2f83cd636dd6c1c23bf1a6067eda900e57doswiadczenie-fundacji-avalon-w-sp20260220-8-x9hb2.docx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