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center"/>
        <w:rPr>
          <w:rFonts w:ascii="Montserrat ExtraBold" w:cs="Montserrat ExtraBold" w:eastAsia="Montserrat ExtraBold" w:hAnsi="Montserrat ExtraBold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2310765</wp:posOffset>
            </wp:positionH>
            <wp:positionV relativeFrom="paragraph">
              <wp:posOffset>-431297</wp:posOffset>
            </wp:positionV>
            <wp:extent cx="1137684" cy="169561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32" r="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7684" cy="16956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60" w:line="240" w:lineRule="auto"/>
        <w:rPr>
          <w:rFonts w:ascii="Montserrat ExtraBold" w:cs="Montserrat ExtraBold" w:eastAsia="Montserrat ExtraBold" w:hAnsi="Montserrat ExtraBold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="240" w:lineRule="auto"/>
        <w:rPr>
          <w:rFonts w:ascii="Montserrat ExtraBold" w:cs="Montserrat ExtraBold" w:eastAsia="Montserrat ExtraBold" w:hAnsi="Montserrat ExtraBold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/>
      </w:pPr>
      <w:bookmarkStart w:colFirst="0" w:colLast="0" w:name="_qf0n9ul3gjlk" w:id="0"/>
      <w:bookmarkEnd w:id="0"/>
      <w:r w:rsidDel="00000000" w:rsidR="00000000" w:rsidRPr="00000000">
        <w:rPr>
          <w:rFonts w:ascii="Montserrat ExtraBold" w:cs="Montserrat ExtraBold" w:eastAsia="Montserrat ExtraBold" w:hAnsi="Montserrat ExtraBold"/>
          <w:b w:val="0"/>
          <w:bCs w:val="0"/>
          <w:rtl w:val="0"/>
        </w:rPr>
        <w:t xml:space="preserve">Český průlom v kultivovaném mase: Studie v prestižním vědeckém časopise potvrzuje ekologický přínos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200" w:line="240" w:lineRule="auto"/>
        <w:rPr>
          <w:rFonts w:ascii="Montserrat ExtraLight" w:cs="Montserrat ExtraLight" w:eastAsia="Montserrat ExtraLight" w:hAnsi="Montserrat ExtraLight"/>
          <w:sz w:val="18"/>
          <w:szCs w:val="18"/>
        </w:rPr>
      </w:pPr>
      <w:r w:rsidDel="00000000" w:rsidR="00000000" w:rsidRPr="00000000">
        <w:rPr>
          <w:rFonts w:ascii="Montserrat ExtraLight" w:cs="Montserrat ExtraLight" w:eastAsia="Montserrat ExtraLight" w:hAnsi="Montserrat ExtraLight"/>
          <w:sz w:val="18"/>
          <w:szCs w:val="18"/>
          <w:rtl w:val="0"/>
        </w:rPr>
        <w:t xml:space="preserve">Praha | </w:t>
      </w:r>
      <w:r w:rsidDel="00000000" w:rsidR="00000000" w:rsidRPr="00000000">
        <w:rPr>
          <w:rFonts w:ascii="Montserrat ExtraLight" w:cs="Montserrat ExtraLight" w:eastAsia="Montserrat ExtraLight" w:hAnsi="Montserrat ExtraLight"/>
          <w:sz w:val="18"/>
          <w:szCs w:val="18"/>
          <w:rtl w:val="0"/>
        </w:rPr>
        <w:t xml:space="preserve">10. 04. 2026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Česká biotechnologická společnost BeneMeat a Fakulta strojní Českého vysokého učení technického v Praze (ČVUT) publikovaly přelomovou studii o dopadech kultivovaného masa na životní prostředí. Práce vyšla v prestižním impaktovaném časopise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International Journal of Life Cycle Assessment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rtl w:val="0"/>
        </w:rPr>
        <w:t xml:space="preserve">Jako jedna z prvních na světě není opřena o laboratorní data a hrubé odhady, ale o primární data pilotního procesu a detailní procesní modely budovaného reálného průmyslového závodu.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Publikovaný článek s názvem </w:t>
      </w:r>
      <w:r w:rsidDel="00000000" w:rsidR="00000000" w:rsidRPr="00000000">
        <w:rPr>
          <w:i w:val="1"/>
          <w:iCs w:val="1"/>
          <w:rtl w:val="0"/>
        </w:rPr>
        <w:t xml:space="preserve">Life cycle assessment of industrial-scale cultivated meat production: case study of real market entry via pet food application</w:t>
      </w:r>
      <w:r w:rsidDel="00000000" w:rsidR="00000000" w:rsidRPr="00000000">
        <w:rPr>
          <w:rtl w:val="0"/>
        </w:rPr>
        <w:t xml:space="preserve"> přináší komplexní hodnocení životního cyklu (LCA). Na rozdíl od dřívějších odhadů založených na laboratorních testech pracuje s reálnými </w:t>
      </w:r>
      <w:r w:rsidDel="00000000" w:rsidR="00000000" w:rsidRPr="00000000">
        <w:rPr>
          <w:rtl w:val="0"/>
        </w:rPr>
        <w:t xml:space="preserve">daty z pilotní výroby a modely z připravovaného průmyslového provozu.</w:t>
      </w:r>
      <w:r w:rsidDel="00000000" w:rsidR="00000000" w:rsidRPr="00000000">
        <w:rPr>
          <w:rtl w:val="0"/>
        </w:rPr>
        <w:t xml:space="preserve"> Analýza vychází z technologie připravené na výrobu 400–600 kg masa denně. Díky tomu přináší přesnější a relevantnější pohled na to, jakou ekologickou stopu bude mít kultivované maso v komerční výrobě.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Podle výsledků může kultivované maso při výrobě ve větším měřítku dosahovat srovnatelných nebo nižších environmentálních dopadů než konvenční maso. Zásadní je přitom volba vstupních surovin a energetický mix. „</w:t>
      </w:r>
      <w:r w:rsidDel="00000000" w:rsidR="00000000" w:rsidRPr="00000000">
        <w:rPr>
          <w:i w:val="1"/>
          <w:iCs w:val="1"/>
          <w:rtl w:val="0"/>
        </w:rPr>
        <w:t xml:space="preserve">Cílem bylo přiblížit hodnocení environmentálních dopadů reálným podmínkám budoucí výroby. Využití dat z detailních procesních modelů chystané průmyslové výroby v kombinaci s primárními z pilotní výroby umožňuje výrazně zpřesnit dosavadní odhady a poskytuje důležitý referenční rámec pro další vývoj v oblasti kultivovaného masa,</w:t>
      </w:r>
      <w:r w:rsidDel="00000000" w:rsidR="00000000" w:rsidRPr="00000000">
        <w:rPr>
          <w:rtl w:val="0"/>
        </w:rPr>
        <w:t xml:space="preserve">“ říká Ing. Miroslav Žilka, Ph.D., vedoucí ústavu Řízení a ekonomiky podniku ČVUT a spoluautor studie.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Z analýzy vyplývá, že aktuální uhlíková stopa je 5,3 kg</w:t>
      </w:r>
      <w:r w:rsidDel="00000000" w:rsidR="00000000" w:rsidRPr="00000000">
        <w:rPr>
          <w:rtl w:val="0"/>
        </w:rPr>
        <w:t xml:space="preserve"> CO2 ekv. na kilogram produktu, což je méně než u konvenčního hovězího či vepřového masa. </w:t>
      </w:r>
      <w:r w:rsidDel="00000000" w:rsidR="00000000" w:rsidRPr="00000000">
        <w:rPr>
          <w:rtl w:val="0"/>
        </w:rPr>
        <w:t xml:space="preserve">Identifikované optimalizační kroky navíc umožňují</w:t>
      </w:r>
      <w:r w:rsidDel="00000000" w:rsidR="00000000" w:rsidRPr="00000000">
        <w:rPr>
          <w:rtl w:val="0"/>
        </w:rPr>
        <w:t xml:space="preserve"> tuto hodnotu srazit až na 3,3 kg CO2 ekv., čímž se kultivované maso dostává i pod úroveň </w:t>
      </w:r>
      <w:r w:rsidDel="00000000" w:rsidR="00000000" w:rsidRPr="00000000">
        <w:rPr>
          <w:rtl w:val="0"/>
        </w:rPr>
        <w:t xml:space="preserve">evropské produkce kuřecího masa.</w:t>
      </w:r>
      <w:r w:rsidDel="00000000" w:rsidR="00000000" w:rsidRPr="00000000">
        <w:rPr>
          <w:rtl w:val="0"/>
        </w:rPr>
        <w:t xml:space="preserve"> Energetická náročnost výroby se pohybuje kolem 66 MJ na kilogram s potenciálem dalšího snížení na 61,5 MJ.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i w:val="1"/>
          <w:iCs w:val="1"/>
          <w:rtl w:val="0"/>
        </w:rPr>
        <w:t xml:space="preserve">Pro BeneMeat je zásadní pracovat s reálnými daty. Studie jasně ukazuje, že naše technologie má potenciál obstát v průmyslové výrobě nejen technologicky, ale i environmentálně,</w:t>
      </w:r>
      <w:r w:rsidDel="00000000" w:rsidR="00000000" w:rsidRPr="00000000">
        <w:rPr>
          <w:rtl w:val="0"/>
        </w:rPr>
        <w:t xml:space="preserve">“ říká Ing. Jan Luprich, Business Development BeneMeat. Publikovaná studie je pro BeneMeat teprve začátkem. Společnost již nyní plánuje navazující analýzu, která bude vycházet z dat přímo z ostrého provozu. Tato budoucí práce přinese definitivní verifikaci výsledků v praxi a nabídne dosud nejpreciznější pohled na environmentální stopu kultivovaného masa v plném komerčním nasazení.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Celý článek je k přečtení a stažení na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https://rdcu.be/fcbxE</w:t>
        </w:r>
      </w:hyperlink>
      <w:r w:rsidDel="00000000" w:rsidR="00000000" w:rsidRPr="00000000">
        <w:rPr>
          <w:rtl w:val="0"/>
        </w:rPr>
        <w:t xml:space="preserve"> v režimu open access.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  <w:color w:val="7f7f7f"/>
        </w:rPr>
      </w:pPr>
      <w:r w:rsidDel="00000000" w:rsidR="00000000" w:rsidRPr="00000000">
        <w:rPr>
          <w:b w:val="1"/>
          <w:bCs w:val="1"/>
          <w:color w:val="7f7f7f"/>
          <w:rtl w:val="0"/>
        </w:rPr>
        <w:t xml:space="preserve">BeneMeat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color w:val="7f7f7f"/>
          <w:rtl w:val="0"/>
        </w:rPr>
        <w:t xml:space="preserve">BeneMeat je biotechnologická společnost, která je součást skupiny BTL,  zaměřená na vývoj škálovatelné a efektivní technologie produkce kultivovaného masa. Od roku 2020 společnost vyvinula komplexní know-how napříč biologií, chemií, hardwarem, softwarem i komerční implementací kultivovaného masa. S více než 150 odborníky v oblasti výzkumu a vývoje buduje BeneMeat kompletní technologický ekosystém, od vývoje univerzálních buněčných linií až po škálovatelná, spolehlivá a nákladově efektivní výrobní řešení. Společnost je připravena podporovat výrobce při všech klíčových výzvách spojených s uvedením kultivovaného masa na trh: technických, právních, regulačních a komerčních. Bene Meat na podzim roku 2023 obdržela registraci opravňující k výrobě kultivovaných buněk jako krmné suroviny do krmiv pro domácí mazlíčky. „Nejsme jen další společností v odvětví kultivovaného masa, ale technologický partner, který utváří jeho budoucnost.“ 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www.benemeat.com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color w:val="7f7f7f"/>
        </w:rPr>
      </w:pPr>
      <w:r w:rsidDel="00000000" w:rsidR="00000000" w:rsidRPr="00000000">
        <w:rPr>
          <w:color w:val="7f7f7f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color w:val="7f7f7f"/>
        </w:rPr>
      </w:pPr>
      <w:r w:rsidDel="00000000" w:rsidR="00000000" w:rsidRPr="00000000">
        <w:rPr>
          <w:b w:val="1"/>
          <w:bCs w:val="1"/>
          <w:color w:val="7f7f7f"/>
          <w:rtl w:val="0"/>
        </w:rPr>
        <w:t xml:space="preserve">Kultivované maso</w:t>
      </w:r>
    </w:p>
    <w:p w:rsidR="00000000" w:rsidDel="00000000" w:rsidP="00000000" w:rsidRDefault="00000000" w:rsidRPr="00000000" w14:paraId="00000011">
      <w:pPr>
        <w:spacing w:after="240" w:before="240" w:lineRule="auto"/>
        <w:rPr/>
        <w:sectPr>
          <w:footerReference r:id="rId9" w:type="default"/>
          <w:pgSz w:h="16838" w:w="11906" w:orient="portrait"/>
          <w:pgMar w:bottom="1417" w:top="1417" w:left="1417" w:right="1417" w:header="720" w:footer="720"/>
          <w:pgNumType w:start="1"/>
        </w:sectPr>
      </w:pPr>
      <w:r w:rsidDel="00000000" w:rsidR="00000000" w:rsidRPr="00000000">
        <w:rPr>
          <w:color w:val="7f7f7f"/>
          <w:rtl w:val="0"/>
        </w:rPr>
        <w:t xml:space="preserve">Kultivované maso, známé také jako maso z buněčné kultury, je skutečné živočišné maso vyrobené přímým pěstováním živočišných buněk v kontrolovaném prostředí bez nutnosti porážky zvířat. Proces začíná malým vzorkem živočišných buněk, které jsou vyživovány základními živinami a vedeny k tvorbě svalové, tukové a pojivové tkáně, čímž se napodobuje přirozený biologický růst. Výsledkem je maso, které je biologicky identické s konvenčním masem, ale může být produkováno udržitelnějším způsobem, s menším dopadem na životní prostředí a zlepšeným welfare zvířat. Kultivované maso je pojem označující maso (včetně svalových buněk, tukových buněk, pojivové tkáně, krve a dalších složek), které je vyrobeno kultivací živočišných buněk, nikoli porážkou živého zvířete. (Zdroj: New Harvest – výzkumný institut zaměřený na urychlení pokroku v oblasti buněčného zemědělství)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0" w:firstLine="0"/>
        <w:jc w:val="both"/>
        <w:rPr>
          <w:rFonts w:ascii="Montserrat ExtraBold" w:cs="Montserrat ExtraBold" w:eastAsia="Montserrat ExtraBold" w:hAnsi="Montserrat ExtraBold"/>
          <w:b w:val="1"/>
          <w:bCs w:val="1"/>
          <w:color w:val="7f7f7f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17" w:top="1417" w:left="1417" w:right="141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Extra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Montserrat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Style w:val="Heading2"/>
      <w:shd w:fill="ffffff" w:val="clear"/>
      <w:spacing w:after="0" w:before="0" w:lineRule="auto"/>
      <w:jc w:val="center"/>
      <w:rPr/>
    </w:pPr>
    <w:r w:rsidDel="00000000" w:rsidR="00000000" w:rsidRPr="00000000">
      <w:rPr>
        <w:rFonts w:ascii="Montserrat ExtraBold" w:cs="Montserrat ExtraBold" w:eastAsia="Montserrat ExtraBold" w:hAnsi="Montserrat ExtraBold"/>
        <w:b w:val="0"/>
        <w:bCs w:val="0"/>
        <w:sz w:val="15"/>
        <w:szCs w:val="15"/>
        <w:rtl w:val="0"/>
      </w:rPr>
      <w:t xml:space="preserve">W: </w:t>
    </w:r>
    <w:r w:rsidDel="00000000" w:rsidR="00000000" w:rsidRPr="00000000">
      <w:rPr>
        <w:rFonts w:ascii="Montserrat" w:cs="Montserrat" w:eastAsia="Montserrat" w:hAnsi="Montserrat"/>
        <w:b w:val="0"/>
        <w:bCs w:val="0"/>
        <w:sz w:val="15"/>
        <w:szCs w:val="15"/>
        <w:rtl w:val="0"/>
      </w:rPr>
      <w:t xml:space="preserve">benemeat.com</w:t>
    </w:r>
    <w:r w:rsidDel="00000000" w:rsidR="00000000" w:rsidRPr="00000000">
      <w:rPr>
        <w:rFonts w:ascii="Montserrat ExtraBold" w:cs="Montserrat ExtraBold" w:eastAsia="Montserrat ExtraBold" w:hAnsi="Montserrat ExtraBold"/>
        <w:b w:val="0"/>
        <w:bCs w:val="0"/>
        <w:sz w:val="15"/>
        <w:szCs w:val="15"/>
        <w:rtl w:val="0"/>
      </w:rPr>
      <w:t xml:space="preserve"> E:</w:t>
    </w:r>
    <w:r w:rsidDel="00000000" w:rsidR="00000000" w:rsidRPr="00000000">
      <w:rPr>
        <w:rFonts w:ascii="Montserrat Medium" w:cs="Montserrat Medium" w:eastAsia="Montserrat Medium" w:hAnsi="Montserrat Medium"/>
        <w:sz w:val="15"/>
        <w:szCs w:val="15"/>
        <w:rtl w:val="0"/>
      </w:rPr>
      <w:t xml:space="preserve"> </w:t>
    </w:r>
    <w:r w:rsidDel="00000000" w:rsidR="00000000" w:rsidRPr="00000000">
      <w:rPr>
        <w:rFonts w:ascii="Montserrat" w:cs="Montserrat" w:eastAsia="Montserrat" w:hAnsi="Montserrat"/>
        <w:b w:val="0"/>
        <w:bCs w:val="0"/>
        <w:sz w:val="15"/>
        <w:szCs w:val="15"/>
        <w:rtl w:val="0"/>
      </w:rPr>
      <w:t xml:space="preserve">media@benemeat.com</w:t>
    </w:r>
    <w:r w:rsidDel="00000000" w:rsidR="00000000" w:rsidRPr="00000000">
      <w:rPr>
        <w:rFonts w:ascii="Montserrat" w:cs="Montserrat" w:eastAsia="Montserrat" w:hAnsi="Montserrat"/>
        <w:sz w:val="15"/>
        <w:szCs w:val="15"/>
        <w:rtl w:val="0"/>
      </w:rPr>
      <w:t xml:space="preserve"> A: </w:t>
    </w:r>
    <w:r w:rsidDel="00000000" w:rsidR="00000000" w:rsidRPr="00000000">
      <w:rPr>
        <w:rFonts w:ascii="Montserrat" w:cs="Montserrat" w:eastAsia="Montserrat" w:hAnsi="Montserrat"/>
        <w:b w:val="0"/>
        <w:bCs w:val="0"/>
        <w:color w:val="000000"/>
        <w:sz w:val="15"/>
        <w:szCs w:val="15"/>
        <w:rtl w:val="0"/>
      </w:rPr>
      <w:t xml:space="preserve">CUBE | Evropská 423/178 | Prague | 160 00 </w:t>
    </w:r>
    <w:r w:rsidDel="00000000" w:rsidR="00000000" w:rsidRPr="00000000">
      <w:rPr>
        <w:b w:val="0"/>
        <w:bCs w:val="0"/>
        <w:sz w:val="15"/>
        <w:szCs w:val="15"/>
        <w:rtl w:val="0"/>
      </w:rPr>
      <w:t xml:space="preserve">| Czech republic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jc w:val="both"/>
      <w:rPr>
        <w:rFonts w:ascii="Montserrat" w:cs="Montserrat" w:eastAsia="Montserrat" w:hAnsi="Montserrat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lang w:val="en-CZ"/>
      </w:rPr>
    </w:rPrDefault>
    <w:pPrDefault>
      <w:pPr>
        <w:shd w:fill="ffffff" w:val="clear"/>
        <w:spacing w:after="225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480" w:line="240" w:lineRule="auto"/>
    </w:pPr>
    <w:rPr>
      <w:rFonts w:ascii="Montserrat" w:cs="Montserrat" w:eastAsia="Montserrat" w:hAnsi="Montserrat"/>
      <w:b w:val="1"/>
      <w:bCs w:val="1"/>
      <w:color w:val="49144c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rdcu.be/fcbxE" TargetMode="External"/><Relationship Id="rId8" Type="http://schemas.openxmlformats.org/officeDocument/2006/relationships/hyperlink" Target="http://www.benemeat.com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ExtraLight-italic.ttf"/><Relationship Id="rId10" Type="http://schemas.openxmlformats.org/officeDocument/2006/relationships/font" Target="fonts/MontserratExtraLight-bold.ttf"/><Relationship Id="rId13" Type="http://schemas.openxmlformats.org/officeDocument/2006/relationships/font" Target="fonts/MontserratExtraBold-bold.ttf"/><Relationship Id="rId12" Type="http://schemas.openxmlformats.org/officeDocument/2006/relationships/font" Target="fonts/MontserratExtraLight-boldItalic.ttf"/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MontserratExtraLight-regular.ttf"/><Relationship Id="rId14" Type="http://schemas.openxmlformats.org/officeDocument/2006/relationships/font" Target="fonts/MontserratExtraBold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