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5A09E65F" w:rsidR="002418AF" w:rsidRPr="005013B6" w:rsidRDefault="00201C1B" w:rsidP="005013B6">
      <w:pPr>
        <w:pStyle w:val="Nagwek1"/>
        <w:spacing w:before="0" w:line="276" w:lineRule="auto"/>
        <w:jc w:val="right"/>
        <w:rPr>
          <w:rFonts w:ascii="Calibri" w:hAnsi="Calibri" w:cs="Calibri"/>
          <w:b w:val="0"/>
          <w:bCs w:val="0"/>
          <w:i/>
          <w:iCs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b w:val="0"/>
          <w:bCs w:val="0"/>
          <w:i/>
          <w:iCs/>
          <w:color w:val="000000" w:themeColor="text1"/>
          <w:sz w:val="22"/>
          <w:szCs w:val="22"/>
        </w:rPr>
        <w:t xml:space="preserve"> </w:t>
      </w:r>
      <w:r w:rsidR="005013B6" w:rsidRPr="005013B6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Warszawa 18.12.2025 r.</w:t>
      </w:r>
    </w:p>
    <w:p w14:paraId="00FF7EA6" w14:textId="6AC671D5" w:rsidR="00A91468" w:rsidRPr="005013B6" w:rsidRDefault="00A91468" w:rsidP="005013B6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Informacja prasowa                                                                                                    </w:t>
      </w:r>
    </w:p>
    <w:p w14:paraId="432A1C74" w14:textId="0F6123BA" w:rsidR="00E95205" w:rsidRPr="005013B6" w:rsidRDefault="00E95205" w:rsidP="005013B6">
      <w:pPr>
        <w:spacing w:line="276" w:lineRule="auto"/>
        <w:jc w:val="both"/>
        <w:rPr>
          <w:rFonts w:ascii="Calibri" w:hAnsi="Calibri" w:cs="Calibri"/>
          <w:i/>
          <w:color w:val="000000" w:themeColor="text1"/>
          <w:sz w:val="22"/>
          <w:szCs w:val="22"/>
        </w:rPr>
      </w:pPr>
    </w:p>
    <w:p w14:paraId="65665228" w14:textId="2BF14D2D" w:rsidR="00F30351" w:rsidRPr="005013B6" w:rsidRDefault="00F30351" w:rsidP="005013B6">
      <w:pPr>
        <w:spacing w:line="276" w:lineRule="auto"/>
        <w:jc w:val="both"/>
        <w:outlineLvl w:val="0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5013B6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Licznik </w:t>
      </w:r>
      <w:proofErr w:type="spellStart"/>
      <w:r w:rsidRPr="005013B6">
        <w:rPr>
          <w:rFonts w:ascii="Calibri" w:hAnsi="Calibri" w:cs="Calibri"/>
          <w:b/>
          <w:bCs/>
          <w:color w:val="000000" w:themeColor="text1"/>
          <w:sz w:val="28"/>
          <w:szCs w:val="28"/>
        </w:rPr>
        <w:t>Elektromobilności</w:t>
      </w:r>
      <w:proofErr w:type="spellEnd"/>
      <w:r w:rsidRPr="005013B6">
        <w:rPr>
          <w:rFonts w:ascii="Calibri" w:hAnsi="Calibri" w:cs="Calibri"/>
          <w:b/>
          <w:bCs/>
          <w:color w:val="000000" w:themeColor="text1"/>
          <w:sz w:val="28"/>
          <w:szCs w:val="28"/>
        </w:rPr>
        <w:t>:</w:t>
      </w:r>
      <w:r w:rsidR="00E4650C" w:rsidRPr="005013B6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</w:t>
      </w:r>
      <w:r w:rsidR="00C73839" w:rsidRPr="005013B6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co 10. nowy samochód osobowy rejestrowany w Polsce jest elektryczny  </w:t>
      </w:r>
    </w:p>
    <w:p w14:paraId="040E82B3" w14:textId="77777777" w:rsidR="005D527C" w:rsidRPr="005013B6" w:rsidRDefault="005D527C" w:rsidP="005013B6">
      <w:pPr>
        <w:spacing w:line="276" w:lineRule="auto"/>
        <w:jc w:val="both"/>
        <w:outlineLvl w:val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16AC3CA" w14:textId="4FE0919A" w:rsidR="00F30351" w:rsidRPr="005013B6" w:rsidRDefault="00F30351" w:rsidP="005013B6">
      <w:pPr>
        <w:spacing w:line="276" w:lineRule="auto"/>
        <w:jc w:val="both"/>
        <w:outlineLvl w:val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Według danych z końca 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listopada</w:t>
      </w:r>
      <w:r w:rsidR="00BA1EDA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202</w:t>
      </w:r>
      <w:r w:rsidR="001A715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r. w Polsce był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y</w:t>
      </w:r>
      <w:r w:rsidR="007F61D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zarejestrowane łącznie </w:t>
      </w:r>
      <w:r w:rsidR="00B21F6C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1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24</w:t>
      </w:r>
      <w:r w:rsidR="00FA7DA4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 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003</w:t>
      </w:r>
      <w:r w:rsidR="00FA7DA4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osobow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e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i użytkow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e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samochod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y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4813F8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całkowicie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elektryczn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e</w:t>
      </w:r>
      <w:r w:rsidR="00C64AC0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(BEV)</w:t>
      </w:r>
      <w:r w:rsidR="001A44B8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</w:t>
      </w:r>
      <w:r w:rsidR="00B21F6C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Przez 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jedenaście</w:t>
      </w:r>
      <w:r w:rsidR="00515ACA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miesięcy</w:t>
      </w:r>
      <w:r w:rsidR="00B21F6C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b.r.</w:t>
      </w:r>
      <w:r w:rsidR="007F61D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ich liczba zwiększyła się o 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43</w:t>
      </w:r>
      <w:r w:rsidR="0037786F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977</w:t>
      </w:r>
      <w:r w:rsidR="001A715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szt</w:t>
      </w:r>
      <w:r w:rsidR="00A15857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  <w:r w:rsidR="001A715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czyli o 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103</w:t>
      </w:r>
      <w:r w:rsidR="00913ECC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% </w:t>
      </w:r>
      <w:r w:rsidR="001A715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więcej niż w analogicznym okresie 2024 r.</w:t>
      </w:r>
      <w:r w:rsidR="006B7DB9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– wynika z Licznika Elektromobilności, uruchomionego przez PZPM i PS</w:t>
      </w:r>
      <w:r w:rsidR="00F03CB2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NM</w:t>
      </w:r>
      <w:r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17E5EE82" w14:textId="77777777" w:rsidR="00F30351" w:rsidRPr="005013B6" w:rsidRDefault="00F30351" w:rsidP="005013B6">
      <w:pPr>
        <w:spacing w:line="276" w:lineRule="auto"/>
        <w:jc w:val="both"/>
        <w:outlineLvl w:val="0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AFBA7B2" w14:textId="714F37D6" w:rsidR="00F30351" w:rsidRPr="005013B6" w:rsidRDefault="00F30351" w:rsidP="005013B6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Pod koniec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listopada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202</w:t>
      </w:r>
      <w:r w:rsidR="00913ECC" w:rsidRPr="005013B6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r. po polskich drogach jeździł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6964" w:rsidRPr="005013B6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22</w:t>
      </w:r>
      <w:r w:rsidR="00196856" w:rsidRPr="005013B6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194</w:t>
      </w:r>
      <w:r w:rsidR="00196856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>samocho</w:t>
      </w:r>
      <w:r w:rsidR="00996FBD" w:rsidRPr="005013B6">
        <w:rPr>
          <w:rFonts w:ascii="Calibri" w:hAnsi="Calibri" w:cs="Calibri"/>
          <w:color w:val="000000" w:themeColor="text1"/>
          <w:sz w:val="22"/>
          <w:szCs w:val="22"/>
        </w:rPr>
        <w:t>d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y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osobow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FB3109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z napędem elektrycznym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>Flota w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pełni elektryczn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>ych</w:t>
      </w:r>
      <w:r w:rsidR="00196856" w:rsidRPr="005013B6">
        <w:rPr>
          <w:rFonts w:ascii="Calibri" w:hAnsi="Calibri" w:cs="Calibri"/>
          <w:color w:val="000000" w:themeColor="text1"/>
          <w:sz w:val="22"/>
          <w:szCs w:val="22"/>
        </w:rPr>
        <w:t>, osobowych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aut (BEV, ang.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battery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electric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vehicles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>liczyła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A56964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13</w:t>
      </w:r>
      <w:r w:rsidR="000415FA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396</w:t>
      </w:r>
      <w:r w:rsidR="0034471B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>szt., a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park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hybryd typu plug-in (PHEV, ang. plug-in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hybrid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electric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vehicles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) – </w:t>
      </w:r>
      <w:r w:rsidR="00A56964" w:rsidRPr="005013B6">
        <w:rPr>
          <w:rFonts w:ascii="Calibri" w:hAnsi="Calibri" w:cs="Calibri"/>
          <w:color w:val="000000" w:themeColor="text1"/>
          <w:sz w:val="22"/>
          <w:szCs w:val="22"/>
        </w:rPr>
        <w:t>10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8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F79D1" w:rsidRPr="005013B6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98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szt. 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>Liczba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samochodów dostawczych i ciężarowych </w:t>
      </w:r>
      <w:r w:rsidR="00C64AC0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z napędem elektrycznym 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>wynosiła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3F79D1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1A7838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014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szt</w:t>
      </w:r>
      <w:r w:rsidR="00C64AC0" w:rsidRPr="005013B6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03A3F" w:rsidRPr="005013B6">
        <w:rPr>
          <w:rFonts w:ascii="Calibri" w:hAnsi="Calibri" w:cs="Calibri"/>
          <w:color w:val="000000" w:themeColor="text1"/>
          <w:sz w:val="22"/>
          <w:szCs w:val="22"/>
        </w:rPr>
        <w:t>Stale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rośnie flota elektrycznych motorowerów i motocykli, która na koniec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listopada</w:t>
      </w:r>
      <w:r w:rsidR="005D01E0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składała się z </w:t>
      </w:r>
      <w:r w:rsidR="005738F4" w:rsidRPr="005013B6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A56964" w:rsidRPr="005013B6">
        <w:rPr>
          <w:rFonts w:ascii="Calibri" w:hAnsi="Calibri" w:cs="Calibri"/>
          <w:color w:val="000000" w:themeColor="text1"/>
          <w:sz w:val="22"/>
          <w:szCs w:val="22"/>
        </w:rPr>
        <w:t>7</w:t>
      </w:r>
      <w:r w:rsidR="003F79D1" w:rsidRPr="005013B6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832</w:t>
      </w:r>
      <w:r w:rsidR="003F79D1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szt., jak również liczba osobowych i dostawczych aut hybrydowych, która powiększyła się do </w:t>
      </w:r>
      <w:r w:rsidR="0037786F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> 2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44</w:t>
      </w:r>
      <w:r w:rsidR="0037786F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767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szt. Pod koniec ubiegłego </w:t>
      </w:r>
      <w:r w:rsidR="005738F4" w:rsidRPr="005013B6">
        <w:rPr>
          <w:rFonts w:ascii="Calibri" w:hAnsi="Calibri" w:cs="Calibri"/>
          <w:color w:val="000000" w:themeColor="text1"/>
          <w:sz w:val="22"/>
          <w:szCs w:val="22"/>
        </w:rPr>
        <w:t>miesiąca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park autobusów </w:t>
      </w:r>
      <w:r w:rsidR="00A15857" w:rsidRPr="005013B6">
        <w:rPr>
          <w:rFonts w:ascii="Calibri" w:hAnsi="Calibri" w:cs="Calibri"/>
          <w:color w:val="000000" w:themeColor="text1"/>
          <w:sz w:val="22"/>
          <w:szCs w:val="22"/>
        </w:rPr>
        <w:t>zeroemisyjnych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w Polsce wzrósł do </w:t>
      </w:r>
      <w:bookmarkStart w:id="0" w:name="_Hlk69129276"/>
      <w:r w:rsidR="00490B3A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1416E7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766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szt.</w:t>
      </w:r>
      <w:r w:rsidR="00A15857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(z czego pojazdy całkowicie elektryczne stanowiły 1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644</w:t>
      </w:r>
      <w:r w:rsidR="00A15857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szt., zaś wodorowe – </w:t>
      </w:r>
      <w:r w:rsidR="00675426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>22</w:t>
      </w:r>
      <w:r w:rsidR="00A15857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szt.).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bookmarkEnd w:id="0"/>
    <w:p w14:paraId="40206779" w14:textId="77777777" w:rsidR="004E0240" w:rsidRPr="005013B6" w:rsidRDefault="004E0240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4D06ED80" w14:textId="25B5312B" w:rsidR="00F03CB2" w:rsidRPr="005013B6" w:rsidRDefault="00F30351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Równolegle do floty pojazdów z napędem elektrycznym rozwija się infrastruktura ładowania. Pod koniec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listopada</w:t>
      </w:r>
      <w:r w:rsidR="005D01E0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>202</w:t>
      </w:r>
      <w:r w:rsidR="00913ECC" w:rsidRPr="005013B6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r. w Polsce funkcjonował</w:t>
      </w:r>
      <w:r w:rsidR="00765F78" w:rsidRPr="005013B6">
        <w:rPr>
          <w:rFonts w:ascii="Calibri" w:hAnsi="Calibri" w:cs="Calibri"/>
          <w:color w:val="000000" w:themeColor="text1"/>
          <w:sz w:val="22"/>
          <w:szCs w:val="22"/>
        </w:rPr>
        <w:t>o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75426" w:rsidRPr="005013B6">
        <w:rPr>
          <w:rFonts w:ascii="Calibri" w:hAnsi="Calibri" w:cs="Calibri"/>
          <w:color w:val="000000" w:themeColor="text1"/>
          <w:sz w:val="22"/>
          <w:szCs w:val="22"/>
        </w:rPr>
        <w:t>1</w:t>
      </w:r>
      <w:r w:rsidR="00A56964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1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549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ogólnodostępn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>ych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6B6B52" w:rsidRPr="005013B6">
        <w:rPr>
          <w:rFonts w:ascii="Calibri" w:hAnsi="Calibri" w:cs="Calibri"/>
          <w:color w:val="000000" w:themeColor="text1"/>
          <w:sz w:val="22"/>
          <w:szCs w:val="22"/>
        </w:rPr>
        <w:t>punkt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>ów</w:t>
      </w:r>
      <w:r w:rsidR="00DB49F1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ładowania pojazdów elektrycznych. </w:t>
      </w:r>
      <w:r w:rsidR="004C36F5" w:rsidRPr="005013B6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% z nich </w:t>
      </w:r>
      <w:r w:rsidR="005D41FF" w:rsidRPr="005013B6">
        <w:rPr>
          <w:rFonts w:ascii="Calibri" w:hAnsi="Calibri" w:cs="Calibri"/>
          <w:color w:val="000000" w:themeColor="text1"/>
          <w:sz w:val="22"/>
          <w:szCs w:val="22"/>
        </w:rPr>
        <w:t>(4 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225</w:t>
      </w:r>
      <w:r w:rsidR="005D41FF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stanowiły szybkie </w:t>
      </w:r>
      <w:r w:rsidR="006B6B52" w:rsidRPr="005013B6">
        <w:rPr>
          <w:rFonts w:ascii="Calibri" w:hAnsi="Calibri" w:cs="Calibri"/>
          <w:color w:val="000000" w:themeColor="text1"/>
          <w:sz w:val="22"/>
          <w:szCs w:val="22"/>
        </w:rPr>
        <w:t>punkty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ładowania prądem stałym (DC), a </w:t>
      </w:r>
      <w:r w:rsidR="00913ECC" w:rsidRPr="005013B6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% – wolne </w:t>
      </w:r>
      <w:r w:rsidR="006B6B52" w:rsidRPr="005013B6">
        <w:rPr>
          <w:rFonts w:ascii="Calibri" w:hAnsi="Calibri" w:cs="Calibri"/>
          <w:color w:val="000000" w:themeColor="text1"/>
          <w:sz w:val="22"/>
          <w:szCs w:val="22"/>
        </w:rPr>
        <w:t>punkty</w:t>
      </w: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prądu przemiennego (AC) o mocy mniejszej lub równej 22 </w:t>
      </w:r>
      <w:proofErr w:type="spellStart"/>
      <w:r w:rsidRPr="005013B6">
        <w:rPr>
          <w:rFonts w:ascii="Calibri" w:hAnsi="Calibri" w:cs="Calibri"/>
          <w:color w:val="000000" w:themeColor="text1"/>
          <w:sz w:val="22"/>
          <w:szCs w:val="22"/>
        </w:rPr>
        <w:t>kW.</w:t>
      </w:r>
      <w:proofErr w:type="spellEnd"/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738F4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2976775" w14:textId="77777777" w:rsidR="00C73839" w:rsidRPr="005013B6" w:rsidRDefault="00C73839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27583331" w14:textId="232C2BAA" w:rsidR="00C73839" w:rsidRPr="005013B6" w:rsidRDefault="005013B6" w:rsidP="005013B6">
      <w:pPr>
        <w:spacing w:line="276" w:lineRule="auto"/>
        <w:jc w:val="both"/>
        <w:outlineLvl w:val="0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Listopad był rekordowym miesiącem, jeśli chodzi o rejestracje samochodów elektrycznych. Ten wynik zawdzięczamy bardzo atrakcyjnemu programowi „</w:t>
      </w:r>
      <w:proofErr w:type="spellStart"/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NaszEauto</w:t>
      </w:r>
      <w:proofErr w:type="spellEnd"/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”, w którym kwota dopłaty do zakupu samochodu osobowego mogła wynieść nawet 40 tys. złotych, a do samochodu dostawczego – nawet 70 tysięcy. To pozwoliło podwoić wyniki rejestracji w przypadku obu tych segmentów w stosunku do zeszłego roku. Niestety, wszystko wskazuje, że po zakończeniu programu, czego możemy się spodziewać niebawem, liczba rejestracji </w:t>
      </w:r>
      <w:proofErr w:type="spellStart"/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BEV’ów</w:t>
      </w:r>
      <w:proofErr w:type="spellEnd"/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spadnie. Pozostaje mieć nadzieję, że spadki będą łagodne i przyszły rok zakończymy może mniejszym, ale też satysfakcjonującym wynikiem. Warto podkreślić, że równie dużą popularnością cieszą się hybrydy plug-in, choć do zakupu tych pojazdów nie ma żadnych dopłat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”</w:t>
      </w:r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C73839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– 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mówi </w:t>
      </w:r>
      <w:r w:rsidR="00C73839" w:rsidRPr="005013B6">
        <w:rPr>
          <w:rFonts w:ascii="Calibri" w:hAnsi="Calibri" w:cs="Calibri"/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Jakub Faryś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, Prezes PZPM.</w:t>
      </w:r>
    </w:p>
    <w:p w14:paraId="257DF837" w14:textId="77777777" w:rsidR="005B7F4B" w:rsidRPr="005013B6" w:rsidRDefault="005B7F4B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22FC28B0" w14:textId="1EBC79C5" w:rsidR="005B7F4B" w:rsidRPr="005013B6" w:rsidRDefault="005013B6" w:rsidP="005013B6">
      <w:pPr>
        <w:spacing w:line="276" w:lineRule="auto"/>
        <w:jc w:val="both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„</w:t>
      </w:r>
      <w:r w:rsidR="00C73839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W listopadzie już co 10. nowy samochód osobowy wyjeżdzający z polskich salonów był całkowicie elektryczny.</w:t>
      </w:r>
      <w:r w:rsidR="00331BDC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Tym samym osiągnęliśmy najwyższy wynik rejestracji BEV w krótkiej historii polskiej elektromobilności. Kluczowa </w:t>
      </w:r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jest tu</w:t>
      </w:r>
      <w:r w:rsidR="00331BDC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rola programu „</w:t>
      </w:r>
      <w:proofErr w:type="spellStart"/>
      <w:r w:rsidR="00331BDC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NaszEauto</w:t>
      </w:r>
      <w:proofErr w:type="spellEnd"/>
      <w:r w:rsidR="00331BDC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”, w ramach którego złożono już ponad 26 tys. wniosków. Jednocześnie środki przeznaczone na wsparcie wyczerpują się w bardzo szybkim tempie – przez ostatni miesiąc stopień wykorzystania alokacji wzrósł o prawie 13 punktów procentowych, do końca </w:t>
      </w:r>
      <w:r w:rsidR="006A3190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grudnia</w:t>
      </w:r>
      <w:r w:rsidR="00331BDC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prawdopodobnie przekroczy 75%</w:t>
      </w:r>
      <w:r w:rsidR="006A3190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. Spodziewamy się, że na koniec 2025 r. liczba rejestracji nowych, osobowych i użytkowych BEV w Polsce </w:t>
      </w:r>
      <w:r w:rsidR="0054447D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osiągnie poziom ok.</w:t>
      </w:r>
      <w:r w:rsidR="006A3190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41 tys. szt. W kontekście ubiegłorocznych wyników </w:t>
      </w:r>
      <w:r w:rsidR="0054447D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naprawdę </w:t>
      </w:r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mamy </w:t>
      </w:r>
      <w:r w:rsidR="006A3190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się </w:t>
      </w:r>
      <w:r w:rsidR="00B91DA1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więc </w:t>
      </w:r>
      <w:r w:rsidR="006A3190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>z czego cieszyć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”</w:t>
      </w:r>
      <w:r w:rsidR="00C73839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5B7F4B" w:rsidRPr="005013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mówi </w:t>
      </w:r>
      <w:r w:rsidR="005B7F4B" w:rsidRPr="005013B6">
        <w:rPr>
          <w:rFonts w:ascii="Calibri" w:hAnsi="Calibri" w:cs="Calibri"/>
          <w:b/>
          <w:bCs/>
          <w:color w:val="000000" w:themeColor="text1"/>
          <w:sz w:val="22"/>
          <w:szCs w:val="22"/>
        </w:rPr>
        <w:t>Jan Wiśniewski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B91DA1" w:rsidRPr="005013B6">
        <w:rPr>
          <w:rFonts w:ascii="Calibri" w:hAnsi="Calibri" w:cs="Calibri"/>
          <w:color w:val="000000" w:themeColor="text1"/>
          <w:sz w:val="22"/>
          <w:szCs w:val="22"/>
        </w:rPr>
        <w:t>D</w:t>
      </w:r>
      <w:r w:rsidR="005B7F4B"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yrektor Centrum Badań i Analiz PSNM. </w:t>
      </w:r>
    </w:p>
    <w:p w14:paraId="0CC044A2" w14:textId="77777777" w:rsidR="00A56964" w:rsidRPr="005013B6" w:rsidRDefault="00A56964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32B161C8" w14:textId="77777777" w:rsidR="00A56964" w:rsidRPr="005013B6" w:rsidRDefault="00A56964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47969342" w14:textId="1D26AC6C" w:rsidR="00CB2053" w:rsidRPr="005013B6" w:rsidRDefault="00CB2053" w:rsidP="005013B6">
      <w:pPr>
        <w:spacing w:line="276" w:lineRule="auto"/>
        <w:jc w:val="both"/>
        <w:outlineLvl w:val="0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b/>
          <w:color w:val="000000" w:themeColor="text1"/>
          <w:sz w:val="22"/>
          <w:szCs w:val="22"/>
        </w:rPr>
        <w:t>Kontakt</w:t>
      </w:r>
    </w:p>
    <w:p w14:paraId="769C2869" w14:textId="7D1B92CD" w:rsidR="00CB2053" w:rsidRPr="005013B6" w:rsidRDefault="00CB2053" w:rsidP="005013B6">
      <w:pPr>
        <w:pStyle w:val="Akapitzlist"/>
        <w:numPr>
          <w:ilvl w:val="0"/>
          <w:numId w:val="6"/>
        </w:numPr>
        <w:spacing w:line="276" w:lineRule="auto"/>
        <w:jc w:val="both"/>
        <w:rPr>
          <w:rFonts w:cs="Calibri"/>
          <w:color w:val="000000" w:themeColor="text1"/>
          <w:sz w:val="22"/>
          <w:szCs w:val="22"/>
        </w:rPr>
      </w:pPr>
      <w:r w:rsidRPr="005013B6">
        <w:rPr>
          <w:rFonts w:cs="Calibri"/>
          <w:color w:val="000000" w:themeColor="text1"/>
          <w:sz w:val="22"/>
          <w:szCs w:val="22"/>
        </w:rPr>
        <w:t xml:space="preserve">Maciej Mazur, e-mail: </w:t>
      </w:r>
      <w:hyperlink r:id="rId11" w:history="1">
        <w:r w:rsidR="00F03CB2" w:rsidRPr="005013B6">
          <w:rPr>
            <w:rStyle w:val="Hipercze"/>
            <w:rFonts w:cs="Calibri"/>
            <w:color w:val="000000" w:themeColor="text1"/>
            <w:sz w:val="22"/>
            <w:szCs w:val="22"/>
          </w:rPr>
          <w:t>maciej.mazur.psnm.org</w:t>
        </w:r>
      </w:hyperlink>
      <w:r w:rsidR="00F03CB2" w:rsidRPr="005013B6">
        <w:rPr>
          <w:rFonts w:cs="Calibri"/>
          <w:color w:val="000000" w:themeColor="text1"/>
          <w:sz w:val="22"/>
          <w:szCs w:val="22"/>
        </w:rPr>
        <w:t xml:space="preserve"> </w:t>
      </w:r>
    </w:p>
    <w:p w14:paraId="5FC73163" w14:textId="28D48C6A" w:rsidR="00CB2053" w:rsidRPr="005013B6" w:rsidRDefault="00CB2053" w:rsidP="005013B6">
      <w:pPr>
        <w:pStyle w:val="Akapitzlist"/>
        <w:numPr>
          <w:ilvl w:val="0"/>
          <w:numId w:val="6"/>
        </w:numPr>
        <w:spacing w:line="276" w:lineRule="auto"/>
        <w:jc w:val="both"/>
        <w:rPr>
          <w:rFonts w:cs="Calibri"/>
          <w:color w:val="000000" w:themeColor="text1"/>
          <w:sz w:val="22"/>
          <w:szCs w:val="22"/>
        </w:rPr>
      </w:pPr>
      <w:r w:rsidRPr="005013B6">
        <w:rPr>
          <w:rFonts w:cs="Calibri"/>
          <w:color w:val="000000" w:themeColor="text1"/>
          <w:sz w:val="22"/>
          <w:szCs w:val="22"/>
        </w:rPr>
        <w:t xml:space="preserve">Łukasz Witkowski, e-mail: </w:t>
      </w:r>
      <w:hyperlink r:id="rId12" w:history="1">
        <w:r w:rsidR="00F03CB2" w:rsidRPr="005013B6">
          <w:rPr>
            <w:rStyle w:val="Hipercze"/>
            <w:rFonts w:cs="Calibri"/>
            <w:color w:val="000000" w:themeColor="text1"/>
            <w:sz w:val="22"/>
            <w:szCs w:val="22"/>
          </w:rPr>
          <w:t>lukasz.witkowski@psnm.org</w:t>
        </w:r>
      </w:hyperlink>
    </w:p>
    <w:p w14:paraId="77BE9CDF" w14:textId="4C65929F" w:rsidR="00CB2053" w:rsidRPr="005013B6" w:rsidRDefault="00CB2053" w:rsidP="005013B6">
      <w:pPr>
        <w:pStyle w:val="Akapitzlist"/>
        <w:numPr>
          <w:ilvl w:val="0"/>
          <w:numId w:val="6"/>
        </w:numPr>
        <w:spacing w:line="276" w:lineRule="auto"/>
        <w:jc w:val="both"/>
        <w:rPr>
          <w:rFonts w:cs="Calibri"/>
          <w:color w:val="000000" w:themeColor="text1"/>
          <w:sz w:val="22"/>
          <w:szCs w:val="22"/>
          <w:lang w:val="en-US"/>
        </w:rPr>
      </w:pPr>
      <w:r w:rsidRPr="005013B6">
        <w:rPr>
          <w:rFonts w:cs="Calibri"/>
          <w:color w:val="000000" w:themeColor="text1"/>
          <w:sz w:val="22"/>
          <w:szCs w:val="22"/>
          <w:lang w:val="en-US"/>
        </w:rPr>
        <w:t xml:space="preserve">Jakub Faryś, e-mail: </w:t>
      </w:r>
      <w:hyperlink r:id="rId13" w:history="1">
        <w:r w:rsidRPr="005013B6">
          <w:rPr>
            <w:rStyle w:val="Hipercze"/>
            <w:rFonts w:cs="Calibri"/>
            <w:color w:val="000000" w:themeColor="text1"/>
            <w:sz w:val="22"/>
            <w:szCs w:val="22"/>
            <w:lang w:val="en-US"/>
          </w:rPr>
          <w:t>jakub.farys@pzpm.org.pl</w:t>
        </w:r>
      </w:hyperlink>
      <w:r w:rsidRPr="005013B6">
        <w:rPr>
          <w:rFonts w:cs="Calibri"/>
          <w:color w:val="000000" w:themeColor="text1"/>
          <w:sz w:val="22"/>
          <w:szCs w:val="22"/>
          <w:lang w:val="en-US"/>
        </w:rPr>
        <w:t xml:space="preserve">, tel.: (22) 322 71 98 </w:t>
      </w:r>
      <w:proofErr w:type="spellStart"/>
      <w:r w:rsidRPr="005013B6">
        <w:rPr>
          <w:rFonts w:cs="Calibri"/>
          <w:color w:val="000000" w:themeColor="text1"/>
          <w:sz w:val="22"/>
          <w:szCs w:val="22"/>
          <w:lang w:val="en-US"/>
        </w:rPr>
        <w:t>lub</w:t>
      </w:r>
      <w:proofErr w:type="spellEnd"/>
      <w:r w:rsidRPr="005013B6">
        <w:rPr>
          <w:rFonts w:cs="Calibri"/>
          <w:color w:val="000000" w:themeColor="text1"/>
          <w:sz w:val="22"/>
          <w:szCs w:val="22"/>
          <w:lang w:val="en-US"/>
        </w:rPr>
        <w:t xml:space="preserve"> 602 475 701</w:t>
      </w:r>
    </w:p>
    <w:p w14:paraId="66950527" w14:textId="48988F3D" w:rsidR="00CB2053" w:rsidRPr="005013B6" w:rsidRDefault="00CB2053" w:rsidP="005013B6">
      <w:pPr>
        <w:pStyle w:val="Akapitzlist"/>
        <w:numPr>
          <w:ilvl w:val="0"/>
          <w:numId w:val="6"/>
        </w:numPr>
        <w:spacing w:line="276" w:lineRule="auto"/>
        <w:jc w:val="both"/>
        <w:rPr>
          <w:rFonts w:cs="Calibri"/>
          <w:color w:val="000000" w:themeColor="text1"/>
          <w:sz w:val="22"/>
          <w:szCs w:val="22"/>
          <w:lang w:val="en-US"/>
        </w:rPr>
      </w:pPr>
      <w:r w:rsidRPr="005013B6">
        <w:rPr>
          <w:rFonts w:cs="Calibri"/>
          <w:color w:val="000000" w:themeColor="text1"/>
          <w:sz w:val="22"/>
          <w:szCs w:val="22"/>
          <w:lang w:val="en-US"/>
        </w:rPr>
        <w:t xml:space="preserve">Anna Materzok, e-mail: </w:t>
      </w:r>
      <w:hyperlink r:id="rId14" w:history="1">
        <w:r w:rsidR="009E0A2E" w:rsidRPr="005013B6">
          <w:rPr>
            <w:rStyle w:val="Hipercze"/>
            <w:rFonts w:cs="Calibri"/>
            <w:color w:val="000000" w:themeColor="text1"/>
            <w:sz w:val="22"/>
            <w:szCs w:val="22"/>
            <w:lang w:val="en-US"/>
          </w:rPr>
          <w:t>anna.materzok@pzpm.org.pl</w:t>
        </w:r>
      </w:hyperlink>
      <w:r w:rsidRPr="005013B6">
        <w:rPr>
          <w:rFonts w:cs="Calibri"/>
          <w:color w:val="000000" w:themeColor="text1"/>
          <w:sz w:val="22"/>
          <w:szCs w:val="22"/>
          <w:lang w:val="en-US"/>
        </w:rPr>
        <w:t xml:space="preserve">, tel.: (22) 322 71 98 </w:t>
      </w:r>
      <w:proofErr w:type="spellStart"/>
      <w:r w:rsidRPr="005013B6">
        <w:rPr>
          <w:rFonts w:cs="Calibri"/>
          <w:color w:val="000000" w:themeColor="text1"/>
          <w:sz w:val="22"/>
          <w:szCs w:val="22"/>
          <w:lang w:val="en-US"/>
        </w:rPr>
        <w:t>lub</w:t>
      </w:r>
      <w:proofErr w:type="spellEnd"/>
      <w:r w:rsidRPr="005013B6">
        <w:rPr>
          <w:rFonts w:cs="Calibri"/>
          <w:color w:val="000000" w:themeColor="text1"/>
          <w:sz w:val="22"/>
          <w:szCs w:val="22"/>
          <w:lang w:val="en-US"/>
        </w:rPr>
        <w:t xml:space="preserve"> 608 666 124</w:t>
      </w:r>
    </w:p>
    <w:p w14:paraId="7DF3A9F7" w14:textId="77777777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</w:pPr>
    </w:p>
    <w:p w14:paraId="07CC7227" w14:textId="77777777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  <w:lang w:val="en-US"/>
        </w:rPr>
      </w:pPr>
    </w:p>
    <w:p w14:paraId="4943FABD" w14:textId="77777777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</w:rPr>
      </w:pPr>
      <w:r w:rsidRPr="005013B6">
        <w:rPr>
          <w:rFonts w:ascii="Calibri" w:hAnsi="Calibri" w:cs="Calibri"/>
          <w:b/>
          <w:color w:val="000000" w:themeColor="text1"/>
          <w:sz w:val="18"/>
          <w:szCs w:val="18"/>
        </w:rPr>
        <w:t xml:space="preserve">O PZPM </w:t>
      </w:r>
    </w:p>
    <w:p w14:paraId="4FF703D2" w14:textId="77777777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5013B6">
        <w:rPr>
          <w:rFonts w:ascii="Calibri" w:hAnsi="Calibri" w:cs="Calibri"/>
          <w:color w:val="000000" w:themeColor="text1"/>
          <w:sz w:val="18"/>
          <w:szCs w:val="18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18"/>
          <w:szCs w:val="18"/>
        </w:rPr>
      </w:pPr>
    </w:p>
    <w:p w14:paraId="6FAE3D9C" w14:textId="6D865BD0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5013B6">
        <w:rPr>
          <w:rFonts w:ascii="Calibri" w:hAnsi="Calibri" w:cs="Calibri"/>
          <w:b/>
          <w:color w:val="000000" w:themeColor="text1"/>
          <w:sz w:val="18"/>
          <w:szCs w:val="18"/>
        </w:rPr>
        <w:t>O P</w:t>
      </w:r>
      <w:r w:rsidR="00C5264E" w:rsidRPr="005013B6">
        <w:rPr>
          <w:rFonts w:ascii="Calibri" w:hAnsi="Calibri" w:cs="Calibri"/>
          <w:b/>
          <w:color w:val="000000" w:themeColor="text1"/>
          <w:sz w:val="18"/>
          <w:szCs w:val="18"/>
        </w:rPr>
        <w:t>SNM</w:t>
      </w:r>
    </w:p>
    <w:p w14:paraId="0A7E7280" w14:textId="5A159E7C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Polskie Stowarzyszenie </w:t>
      </w:r>
      <w:r w:rsidR="00C5264E" w:rsidRPr="005013B6">
        <w:rPr>
          <w:rFonts w:ascii="Calibri" w:hAnsi="Calibri" w:cs="Calibri"/>
          <w:color w:val="000000" w:themeColor="text1"/>
          <w:sz w:val="18"/>
          <w:szCs w:val="18"/>
        </w:rPr>
        <w:t>Nowej</w:t>
      </w:r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="00C5264E" w:rsidRPr="005013B6">
        <w:rPr>
          <w:rFonts w:ascii="Calibri" w:hAnsi="Calibri" w:cs="Calibri"/>
          <w:color w:val="000000" w:themeColor="text1"/>
          <w:sz w:val="18"/>
          <w:szCs w:val="18"/>
        </w:rPr>
        <w:t>Mobilności</w:t>
      </w:r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(PS</w:t>
      </w:r>
      <w:r w:rsidR="00C5264E" w:rsidRPr="005013B6">
        <w:rPr>
          <w:rFonts w:ascii="Calibri" w:hAnsi="Calibri" w:cs="Calibri"/>
          <w:color w:val="000000" w:themeColor="text1"/>
          <w:sz w:val="18"/>
          <w:szCs w:val="18"/>
        </w:rPr>
        <w:t>NM</w:t>
      </w:r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) to największa w Polsce organizacja branżowa, zajmującą się kreowaniem rynku elektromobilności i paliw alternatywnych. Organizacja zrzesza ponad </w:t>
      </w:r>
      <w:r w:rsidR="00695F0C" w:rsidRPr="005013B6">
        <w:rPr>
          <w:rFonts w:ascii="Calibri" w:hAnsi="Calibri" w:cs="Calibri"/>
          <w:color w:val="000000" w:themeColor="text1"/>
          <w:sz w:val="18"/>
          <w:szCs w:val="18"/>
        </w:rPr>
        <w:t>2</w:t>
      </w:r>
      <w:r w:rsidR="003712CA" w:rsidRPr="005013B6">
        <w:rPr>
          <w:rFonts w:ascii="Calibri" w:hAnsi="Calibri" w:cs="Calibri"/>
          <w:color w:val="000000" w:themeColor="text1"/>
          <w:sz w:val="18"/>
          <w:szCs w:val="18"/>
        </w:rPr>
        <w:t>8</w:t>
      </w:r>
      <w:r w:rsidR="00C5264E" w:rsidRPr="005013B6">
        <w:rPr>
          <w:rFonts w:ascii="Calibri" w:hAnsi="Calibri" w:cs="Calibri"/>
          <w:color w:val="000000" w:themeColor="text1"/>
          <w:sz w:val="18"/>
          <w:szCs w:val="18"/>
        </w:rPr>
        <w:t>0</w:t>
      </w:r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 w:rsidRPr="005013B6">
        <w:rPr>
          <w:rFonts w:ascii="Calibri" w:hAnsi="Calibri" w:cs="Calibri"/>
          <w:color w:val="000000" w:themeColor="text1"/>
          <w:sz w:val="18"/>
          <w:szCs w:val="18"/>
        </w:rPr>
        <w:t>NM</w:t>
      </w:r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jest częścią The </w:t>
      </w:r>
      <w:proofErr w:type="spellStart"/>
      <w:r w:rsidRPr="005013B6">
        <w:rPr>
          <w:rFonts w:ascii="Calibri" w:hAnsi="Calibri" w:cs="Calibri"/>
          <w:color w:val="000000" w:themeColor="text1"/>
          <w:sz w:val="18"/>
          <w:szCs w:val="18"/>
        </w:rPr>
        <w:t>European</w:t>
      </w:r>
      <w:proofErr w:type="spellEnd"/>
      <w:r w:rsidR="008E7BC5"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proofErr w:type="spellStart"/>
      <w:r w:rsidRPr="005013B6">
        <w:rPr>
          <w:rFonts w:ascii="Calibri" w:hAnsi="Calibri" w:cs="Calibri"/>
          <w:color w:val="000000" w:themeColor="text1"/>
          <w:sz w:val="18"/>
          <w:szCs w:val="18"/>
        </w:rPr>
        <w:t>Association</w:t>
      </w:r>
      <w:proofErr w:type="spellEnd"/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for </w:t>
      </w:r>
      <w:proofErr w:type="spellStart"/>
      <w:r w:rsidRPr="005013B6">
        <w:rPr>
          <w:rFonts w:ascii="Calibri" w:hAnsi="Calibri" w:cs="Calibri"/>
          <w:color w:val="000000" w:themeColor="text1"/>
          <w:sz w:val="18"/>
          <w:szCs w:val="18"/>
        </w:rPr>
        <w:t>Electromobility</w:t>
      </w:r>
      <w:proofErr w:type="spellEnd"/>
      <w:r w:rsidRPr="005013B6">
        <w:rPr>
          <w:rFonts w:ascii="Calibri" w:hAnsi="Calibri" w:cs="Calibri"/>
          <w:color w:val="000000" w:themeColor="text1"/>
          <w:sz w:val="18"/>
          <w:szCs w:val="18"/>
        </w:rPr>
        <w:t xml:space="preserve"> (AVERE), największej organizacji zajmującej się rozwojem rynku elektromobilności w Europie.</w:t>
      </w:r>
    </w:p>
    <w:p w14:paraId="2FFB5079" w14:textId="77777777" w:rsidR="00CB2053" w:rsidRPr="005013B6" w:rsidRDefault="00CB2053" w:rsidP="005013B6">
      <w:pPr>
        <w:spacing w:line="276" w:lineRule="auto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574AFFBB" w14:textId="77777777" w:rsidR="00CB2053" w:rsidRPr="005013B6" w:rsidRDefault="00CB2053" w:rsidP="005013B6">
      <w:pPr>
        <w:spacing w:line="276" w:lineRule="auto"/>
        <w:jc w:val="right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b/>
          <w:color w:val="000000" w:themeColor="text1"/>
          <w:sz w:val="22"/>
          <w:szCs w:val="22"/>
        </w:rPr>
        <w:t>W załączeniu znajduje się infografika – zachęcamy do publikacji</w:t>
      </w:r>
    </w:p>
    <w:p w14:paraId="7341979A" w14:textId="413D8B6C" w:rsidR="00CB2053" w:rsidRPr="005013B6" w:rsidRDefault="00CB2053" w:rsidP="005013B6">
      <w:pPr>
        <w:spacing w:line="276" w:lineRule="auto"/>
        <w:jc w:val="right"/>
        <w:rPr>
          <w:rFonts w:ascii="Calibri" w:hAnsi="Calibri" w:cs="Calibri"/>
          <w:b/>
          <w:color w:val="000000" w:themeColor="text1"/>
          <w:sz w:val="22"/>
          <w:szCs w:val="22"/>
        </w:rPr>
      </w:pPr>
      <w:hyperlink r:id="rId15" w:history="1">
        <w:r w:rsidRPr="005013B6">
          <w:rPr>
            <w:rStyle w:val="Hipercze"/>
            <w:rFonts w:ascii="Calibri" w:hAnsi="Calibri" w:cs="Calibri"/>
            <w:b/>
            <w:color w:val="000000" w:themeColor="text1"/>
            <w:sz w:val="22"/>
            <w:szCs w:val="22"/>
          </w:rPr>
          <w:t>www.pzpm.org.pl</w:t>
        </w:r>
      </w:hyperlink>
      <w:r w:rsidRPr="005013B6">
        <w:rPr>
          <w:rFonts w:ascii="Calibri" w:hAnsi="Calibri" w:cs="Calibri"/>
          <w:b/>
          <w:color w:val="000000" w:themeColor="text1"/>
          <w:sz w:val="22"/>
          <w:szCs w:val="22"/>
        </w:rPr>
        <w:t xml:space="preserve"> | </w:t>
      </w:r>
      <w:hyperlink r:id="rId16" w:history="1">
        <w:r w:rsidR="000832D0" w:rsidRPr="005013B6">
          <w:rPr>
            <w:rStyle w:val="Hipercze"/>
            <w:rFonts w:ascii="Calibri" w:hAnsi="Calibri" w:cs="Calibri"/>
            <w:b/>
            <w:color w:val="000000" w:themeColor="text1"/>
            <w:sz w:val="22"/>
            <w:szCs w:val="22"/>
          </w:rPr>
          <w:t>www.psnm.org</w:t>
        </w:r>
      </w:hyperlink>
    </w:p>
    <w:p w14:paraId="3661D3A6" w14:textId="77777777" w:rsidR="00CB2053" w:rsidRPr="005013B6" w:rsidRDefault="00CB2053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764AFB19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358FE718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6CA144AE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1FE9FA66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6E37EFCC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72F74FA8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62B61C72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7F6E2CDC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40BBDFE5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7956629E" w14:textId="77777777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01D4B390" w14:textId="29223222" w:rsidR="0049607C" w:rsidRPr="005013B6" w:rsidRDefault="0049607C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5013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20165F0" w14:textId="77777777" w:rsidR="00CB2053" w:rsidRPr="005013B6" w:rsidRDefault="00CB2053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p w14:paraId="6AB091D6" w14:textId="77777777" w:rsidR="00B544D7" w:rsidRPr="005013B6" w:rsidRDefault="00B544D7" w:rsidP="005013B6">
      <w:pPr>
        <w:spacing w:line="276" w:lineRule="auto"/>
        <w:jc w:val="both"/>
        <w:outlineLvl w:val="0"/>
        <w:rPr>
          <w:rFonts w:ascii="Calibri" w:hAnsi="Calibri" w:cs="Calibri"/>
          <w:color w:val="000000" w:themeColor="text1"/>
          <w:sz w:val="22"/>
          <w:szCs w:val="22"/>
        </w:rPr>
      </w:pPr>
    </w:p>
    <w:p w14:paraId="12D79CEE" w14:textId="77777777" w:rsidR="008340D0" w:rsidRPr="005013B6" w:rsidRDefault="008340D0" w:rsidP="005013B6">
      <w:pPr>
        <w:spacing w:line="276" w:lineRule="auto"/>
        <w:jc w:val="both"/>
        <w:outlineLvl w:val="0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4AC164C" w14:textId="77777777" w:rsidR="005C4EF0" w:rsidRPr="005013B6" w:rsidRDefault="005C4EF0" w:rsidP="005013B6">
      <w:pPr>
        <w:spacing w:line="276" w:lineRule="auto"/>
        <w:jc w:val="both"/>
        <w:outlineLvl w:val="0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8E05886" w14:textId="77777777" w:rsidR="00614362" w:rsidRPr="005013B6" w:rsidRDefault="00614362" w:rsidP="005013B6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</w:p>
    <w:sectPr w:rsidR="00614362" w:rsidRPr="005013B6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4D76" w14:textId="77777777" w:rsidR="00340818" w:rsidRPr="008E7BC5" w:rsidRDefault="00340818" w:rsidP="002418AF">
      <w:r w:rsidRPr="008E7BC5">
        <w:separator/>
      </w:r>
    </w:p>
  </w:endnote>
  <w:endnote w:type="continuationSeparator" w:id="0">
    <w:p w14:paraId="176F33EF" w14:textId="77777777" w:rsidR="00340818" w:rsidRPr="008E7BC5" w:rsidRDefault="00340818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 for KPMG Light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7482D" w14:textId="77777777" w:rsidR="00340818" w:rsidRPr="008E7BC5" w:rsidRDefault="00340818" w:rsidP="002418AF">
      <w:r w:rsidRPr="008E7BC5">
        <w:separator/>
      </w:r>
    </w:p>
  </w:footnote>
  <w:footnote w:type="continuationSeparator" w:id="0">
    <w:p w14:paraId="2660B58C" w14:textId="77777777" w:rsidR="00340818" w:rsidRPr="008E7BC5" w:rsidRDefault="00340818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F9E"/>
    <w:rsid w:val="0008181C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F5665"/>
    <w:rsid w:val="000F6EB4"/>
    <w:rsid w:val="001013E5"/>
    <w:rsid w:val="0010165C"/>
    <w:rsid w:val="00101D60"/>
    <w:rsid w:val="001031AF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896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30C05"/>
    <w:rsid w:val="002335CF"/>
    <w:rsid w:val="002348F1"/>
    <w:rsid w:val="00234EA8"/>
    <w:rsid w:val="00240AC7"/>
    <w:rsid w:val="002418A8"/>
    <w:rsid w:val="002418AF"/>
    <w:rsid w:val="00253B0B"/>
    <w:rsid w:val="0025479D"/>
    <w:rsid w:val="002563D2"/>
    <w:rsid w:val="0025678B"/>
    <w:rsid w:val="00257391"/>
    <w:rsid w:val="00260669"/>
    <w:rsid w:val="00262B5A"/>
    <w:rsid w:val="00263682"/>
    <w:rsid w:val="00266987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389F"/>
    <w:rsid w:val="002D4A7F"/>
    <w:rsid w:val="002D4AA0"/>
    <w:rsid w:val="002E0A88"/>
    <w:rsid w:val="002E0D51"/>
    <w:rsid w:val="002E4FBB"/>
    <w:rsid w:val="002F0015"/>
    <w:rsid w:val="002F2D29"/>
    <w:rsid w:val="002F6661"/>
    <w:rsid w:val="003111B0"/>
    <w:rsid w:val="00314D0B"/>
    <w:rsid w:val="00316AB1"/>
    <w:rsid w:val="0031795B"/>
    <w:rsid w:val="003221B8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E34"/>
    <w:rsid w:val="00340818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3612"/>
    <w:rsid w:val="00364CE4"/>
    <w:rsid w:val="00367500"/>
    <w:rsid w:val="003712CA"/>
    <w:rsid w:val="003730DC"/>
    <w:rsid w:val="0037598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ED6"/>
    <w:rsid w:val="003E5B71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21462"/>
    <w:rsid w:val="004248C3"/>
    <w:rsid w:val="00430008"/>
    <w:rsid w:val="004310E2"/>
    <w:rsid w:val="0043294F"/>
    <w:rsid w:val="00433C56"/>
    <w:rsid w:val="00435093"/>
    <w:rsid w:val="00435C8B"/>
    <w:rsid w:val="004375F0"/>
    <w:rsid w:val="00453697"/>
    <w:rsid w:val="00454ACC"/>
    <w:rsid w:val="0045681A"/>
    <w:rsid w:val="00461A44"/>
    <w:rsid w:val="004641B8"/>
    <w:rsid w:val="004720CC"/>
    <w:rsid w:val="0047303C"/>
    <w:rsid w:val="0047433C"/>
    <w:rsid w:val="004754D7"/>
    <w:rsid w:val="004813F8"/>
    <w:rsid w:val="00482337"/>
    <w:rsid w:val="004846E0"/>
    <w:rsid w:val="0048475A"/>
    <w:rsid w:val="00484A69"/>
    <w:rsid w:val="00485244"/>
    <w:rsid w:val="00490B3A"/>
    <w:rsid w:val="004919A5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3B6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92B"/>
    <w:rsid w:val="00530C43"/>
    <w:rsid w:val="00532599"/>
    <w:rsid w:val="00533E5C"/>
    <w:rsid w:val="00534CBF"/>
    <w:rsid w:val="00535A33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C43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43E1"/>
    <w:rsid w:val="00695F0C"/>
    <w:rsid w:val="006A18B7"/>
    <w:rsid w:val="006A2924"/>
    <w:rsid w:val="006A3190"/>
    <w:rsid w:val="006A35A0"/>
    <w:rsid w:val="006A40E0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4B20"/>
    <w:rsid w:val="006D5E94"/>
    <w:rsid w:val="006D6FE1"/>
    <w:rsid w:val="006D7F48"/>
    <w:rsid w:val="006E0BB4"/>
    <w:rsid w:val="006E2A0D"/>
    <w:rsid w:val="006E43EC"/>
    <w:rsid w:val="006E6812"/>
    <w:rsid w:val="006F0F54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5EB4"/>
    <w:rsid w:val="00784647"/>
    <w:rsid w:val="00784976"/>
    <w:rsid w:val="00786622"/>
    <w:rsid w:val="00790687"/>
    <w:rsid w:val="007940F1"/>
    <w:rsid w:val="007A168E"/>
    <w:rsid w:val="007A20D7"/>
    <w:rsid w:val="007A57E2"/>
    <w:rsid w:val="007A68A5"/>
    <w:rsid w:val="007B061E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170E"/>
    <w:rsid w:val="008629EB"/>
    <w:rsid w:val="008633D0"/>
    <w:rsid w:val="00863625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5F2E"/>
    <w:rsid w:val="0090059D"/>
    <w:rsid w:val="00900C90"/>
    <w:rsid w:val="0090278F"/>
    <w:rsid w:val="00903D14"/>
    <w:rsid w:val="009052E6"/>
    <w:rsid w:val="00911F6B"/>
    <w:rsid w:val="00912727"/>
    <w:rsid w:val="00913258"/>
    <w:rsid w:val="009133A9"/>
    <w:rsid w:val="00913ECC"/>
    <w:rsid w:val="00914F88"/>
    <w:rsid w:val="00915B44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502C9"/>
    <w:rsid w:val="00A509A1"/>
    <w:rsid w:val="00A522C4"/>
    <w:rsid w:val="00A56964"/>
    <w:rsid w:val="00A60BC5"/>
    <w:rsid w:val="00A60F31"/>
    <w:rsid w:val="00A63169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49F7"/>
    <w:rsid w:val="00A95958"/>
    <w:rsid w:val="00A9651B"/>
    <w:rsid w:val="00AA241D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7B7B"/>
    <w:rsid w:val="00B06865"/>
    <w:rsid w:val="00B1203B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71BC"/>
    <w:rsid w:val="00C9766C"/>
    <w:rsid w:val="00C97BD6"/>
    <w:rsid w:val="00CA092B"/>
    <w:rsid w:val="00CA31BF"/>
    <w:rsid w:val="00CB0675"/>
    <w:rsid w:val="00CB2053"/>
    <w:rsid w:val="00CB2C29"/>
    <w:rsid w:val="00CB3581"/>
    <w:rsid w:val="00CB3CC1"/>
    <w:rsid w:val="00CB7582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A7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50D8"/>
    <w:rsid w:val="00E1666B"/>
    <w:rsid w:val="00E1728F"/>
    <w:rsid w:val="00E2056A"/>
    <w:rsid w:val="00E23770"/>
    <w:rsid w:val="00E26ED8"/>
    <w:rsid w:val="00E300A3"/>
    <w:rsid w:val="00E3034A"/>
    <w:rsid w:val="00E31DC0"/>
    <w:rsid w:val="00E337BE"/>
    <w:rsid w:val="00E33D37"/>
    <w:rsid w:val="00E3502B"/>
    <w:rsid w:val="00E404F5"/>
    <w:rsid w:val="00E42195"/>
    <w:rsid w:val="00E4364A"/>
    <w:rsid w:val="00E4650C"/>
    <w:rsid w:val="00E50AF4"/>
    <w:rsid w:val="00E51465"/>
    <w:rsid w:val="00E5173E"/>
    <w:rsid w:val="00E5564B"/>
    <w:rsid w:val="00E56543"/>
    <w:rsid w:val="00E57117"/>
    <w:rsid w:val="00E631AC"/>
    <w:rsid w:val="00E63DC4"/>
    <w:rsid w:val="00E656F1"/>
    <w:rsid w:val="00E70D4A"/>
    <w:rsid w:val="00E74638"/>
    <w:rsid w:val="00E77030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653A"/>
    <w:rsid w:val="00F66629"/>
    <w:rsid w:val="00F67265"/>
    <w:rsid w:val="00F67F35"/>
    <w:rsid w:val="00F71126"/>
    <w:rsid w:val="00F72819"/>
    <w:rsid w:val="00F75713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Maciej Gis</cp:lastModifiedBy>
  <cp:revision>8</cp:revision>
  <cp:lastPrinted>2025-02-18T10:40:00Z</cp:lastPrinted>
  <dcterms:created xsi:type="dcterms:W3CDTF">2025-11-18T14:47:00Z</dcterms:created>
  <dcterms:modified xsi:type="dcterms:W3CDTF">2025-12-17T19:10:00Z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