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ED58E" w14:textId="77777777" w:rsidR="007672A1" w:rsidRPr="00153544" w:rsidRDefault="007672A1" w:rsidP="007672A1">
      <w:pPr>
        <w:spacing w:line="240" w:lineRule="auto"/>
        <w:rPr>
          <w:rFonts w:ascii="Direct Sans" w:hAnsi="Direct Sans"/>
          <w:i/>
          <w:iCs/>
          <w:color w:val="004033"/>
          <w:sz w:val="32"/>
          <w:szCs w:val="32"/>
        </w:rPr>
      </w:pPr>
    </w:p>
    <w:p w14:paraId="63376F93" w14:textId="77777777" w:rsidR="00816569" w:rsidRDefault="00816569" w:rsidP="007672A1">
      <w:pPr>
        <w:spacing w:line="192" w:lineRule="auto"/>
        <w:rPr>
          <w:rFonts w:ascii="Direct Sans Semibold" w:hAnsi="Direct Sans Semibold" w:cs="Times New Roman (Základní text"/>
          <w:b/>
          <w:bCs/>
          <w:color w:val="004033"/>
          <w:sz w:val="56"/>
          <w:szCs w:val="70"/>
        </w:rPr>
      </w:pPr>
    </w:p>
    <w:p w14:paraId="701E55B6" w14:textId="25E6A287" w:rsidR="007672A1" w:rsidRPr="00816569" w:rsidRDefault="00885117" w:rsidP="00F108A4">
      <w:pPr>
        <w:spacing w:line="192" w:lineRule="auto"/>
        <w:ind w:right="851"/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</w:pPr>
      <w:r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 xml:space="preserve">Direct </w:t>
      </w:r>
      <w:r w:rsidR="004C208B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podruhé v průběhu dvou let vyhrál soutěž K</w:t>
      </w:r>
      <w:r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anceláře roku.</w:t>
      </w:r>
    </w:p>
    <w:p w14:paraId="0040FFE5" w14:textId="563E393C" w:rsidR="00CC4ABE" w:rsidRPr="00340A4D" w:rsidRDefault="001F51A2" w:rsidP="00F108A4">
      <w:pPr>
        <w:spacing w:before="240" w:line="192" w:lineRule="auto"/>
        <w:ind w:right="851"/>
        <w:rPr>
          <w:rFonts w:ascii="Direct Sans Medium" w:hAnsi="Direct Sans Medium" w:cs="Times New Roman (Základní text"/>
          <w:color w:val="004033"/>
          <w:sz w:val="72"/>
          <w:szCs w:val="72"/>
        </w:rPr>
      </w:pP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Moderní prostředí, </w:t>
      </w:r>
      <w:r w:rsidR="003C3CE8">
        <w:rPr>
          <w:rFonts w:ascii="Direct Sans Medium" w:hAnsi="Direct Sans Medium" w:cs="ø‡¿2"/>
          <w:color w:val="004033"/>
          <w:kern w:val="0"/>
          <w:sz w:val="36"/>
          <w:szCs w:val="32"/>
        </w:rPr>
        <w:t>podpora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spoluprác</w:t>
      </w:r>
      <w:r w:rsidR="003C3CE8">
        <w:rPr>
          <w:rFonts w:ascii="Direct Sans Medium" w:hAnsi="Direct Sans Medium" w:cs="ø‡¿2"/>
          <w:color w:val="004033"/>
          <w:kern w:val="0"/>
          <w:sz w:val="36"/>
          <w:szCs w:val="32"/>
        </w:rPr>
        <w:t>e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a </w:t>
      </w:r>
      <w:r w:rsidR="003C3CE8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silná 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firemní kultura. Brněnské </w:t>
      </w:r>
      <w:r w:rsidR="004C208B">
        <w:rPr>
          <w:rFonts w:ascii="Direct Sans Medium" w:hAnsi="Direct Sans Medium" w:cs="ø‡¿2"/>
          <w:color w:val="004033"/>
          <w:kern w:val="0"/>
          <w:sz w:val="36"/>
          <w:szCs w:val="32"/>
        </w:rPr>
        <w:t>sídlo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Direct získal</w:t>
      </w:r>
      <w:r w:rsidR="004C208B">
        <w:rPr>
          <w:rFonts w:ascii="Direct Sans Medium" w:hAnsi="Direct Sans Medium" w:cs="ø‡¿2"/>
          <w:color w:val="004033"/>
          <w:kern w:val="0"/>
          <w:sz w:val="36"/>
          <w:szCs w:val="32"/>
        </w:rPr>
        <w:t>o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ocenění Kanceláře roku</w:t>
      </w:r>
      <w:r w:rsidR="004C208B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2026</w:t>
      </w:r>
      <w:r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v kategorii Velké kanceláře.</w:t>
      </w:r>
      <w:r w:rsidR="004C208B">
        <w:rPr>
          <w:rFonts w:ascii="Direct Sans Medium" w:hAnsi="Direct Sans Medium" w:cs="ø‡¿2"/>
          <w:color w:val="004033"/>
          <w:kern w:val="0"/>
          <w:sz w:val="36"/>
          <w:szCs w:val="32"/>
        </w:rPr>
        <w:t xml:space="preserve"> Pražské sídlo bodovalo v roce 2024.</w:t>
      </w:r>
    </w:p>
    <w:p w14:paraId="7D3D5AEB" w14:textId="3371D18C" w:rsidR="001D1EF3" w:rsidRDefault="001F51A2" w:rsidP="007E78F0">
      <w:pPr>
        <w:spacing w:before="48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E57DE3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Brno/Praha 0</w:t>
      </w:r>
      <w:r w:rsidR="003C3CE8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8</w:t>
      </w:r>
      <w:r w:rsidRPr="00E57DE3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.06.2026 –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Direct </w:t>
      </w:r>
      <w:r w:rsidR="00B25D92">
        <w:rPr>
          <w:rFonts w:ascii="Direct Sans" w:hAnsi="Direct Sans" w:cs="Times New Roman"/>
          <w:color w:val="004033"/>
          <w:kern w:val="0"/>
          <w:sz w:val="20"/>
          <w:szCs w:val="20"/>
        </w:rPr>
        <w:t>exceloval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v jubilejním 10</w:t>
      </w:r>
      <w:r w:rsidR="00DD1468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ročníku prestižní soutěže Kancelář roku</w:t>
      </w:r>
      <w:r w:rsidR="00862FD5">
        <w:rPr>
          <w:rFonts w:ascii="Direct Sans" w:hAnsi="Direct Sans" w:cs="Times New Roman"/>
          <w:color w:val="004033"/>
          <w:kern w:val="0"/>
          <w:sz w:val="20"/>
          <w:szCs w:val="20"/>
        </w:rPr>
        <w:t>, která oceňuje výjimečné realizace.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1D1EF3" w:rsidRPr="00D52909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Odborná porota ocenila prostory Direct prvním místem zejména za kvalitu pracovního prostředí, podporu spolupráce a důraz na potřeby lidí.</w:t>
      </w:r>
      <w:r w:rsidR="001D1EF3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1D1EF3" w:rsidRPr="001D1EF3">
        <w:rPr>
          <w:rFonts w:ascii="Direct Sans" w:hAnsi="Direct Sans" w:cs="Times New Roman"/>
          <w:color w:val="004033"/>
          <w:kern w:val="0"/>
          <w:sz w:val="20"/>
          <w:szCs w:val="20"/>
        </w:rPr>
        <w:t>Důležitou roli hrála kombinace pracovních a komunitních zón, důraz na udržitelnost a promyšlené využití prostoru.</w:t>
      </w:r>
      <w:r w:rsidR="004C208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4C208B" w:rsidRPr="004C208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Úspěch navazuje na vítězství pražských kanceláří Direct v projektu Port7 z roku 2024. Skupina Direct tak získává ocenění Kanceláře roku už podruhé během dvou let.</w:t>
      </w:r>
      <w:r w:rsidR="001D1EF3" w:rsidRPr="004C208B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</w:t>
      </w:r>
    </w:p>
    <w:p w14:paraId="18E2FBA3" w14:textId="7DFD598B" w:rsidR="004E5B28" w:rsidRDefault="007B1989" w:rsidP="004E5B28">
      <w:pPr>
        <w:spacing w:before="48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DD1468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Za návrhem brněnských kanceláří stojí </w:t>
      </w:r>
      <w:r w:rsidR="00DD1468" w:rsidRPr="00DD1468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architektonické </w:t>
      </w:r>
      <w:r w:rsidRPr="00DD1468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studio U1 ve spolupráci s interním týmem Direct </w:t>
      </w:r>
      <w:r w:rsidR="00A75C6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a designérkou skupiny </w:t>
      </w:r>
      <w:r w:rsidRPr="00DD1468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Martinou Řezníčkovou.</w:t>
      </w:r>
      <w:r w:rsidRPr="007B198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Projekt vznikal s důrazem na 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přirozené </w:t>
      </w:r>
      <w:r w:rsidRPr="007B1989">
        <w:rPr>
          <w:rFonts w:ascii="Direct Sans" w:hAnsi="Direct Sans" w:cs="Times New Roman"/>
          <w:color w:val="004033"/>
          <w:kern w:val="0"/>
          <w:sz w:val="20"/>
          <w:szCs w:val="20"/>
        </w:rPr>
        <w:t>propojení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funkčnost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>i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, </w:t>
      </w:r>
      <w:r w:rsidR="00956A70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útulnos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>t</w:t>
      </w:r>
      <w:r w:rsidR="00956A70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i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a respekt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>u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k lidem i planetě.</w:t>
      </w:r>
      <w:r w:rsidR="00D5290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„</w:t>
      </w:r>
      <w:r w:rsidR="004C208B" w:rsidRPr="004C208B">
        <w:rPr>
          <w:rFonts w:ascii="Direct Sans" w:hAnsi="Direct Sans" w:cs="Times New Roman"/>
          <w:color w:val="004033"/>
          <w:kern w:val="0"/>
          <w:sz w:val="20"/>
          <w:szCs w:val="20"/>
        </w:rPr>
        <w:t>Dnes už kanceláře nejsou jen místem pro práci. Jsou nástrojem pro spolupráci, sdílení znalostí a budování firemní kultury. Právě proto jsme při návrhu vycházeli především z potřeb lidí, kteří budou prostory každý den využívat.</w:t>
      </w:r>
      <w:r w:rsidR="004C208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Ocenění Kanceláře roku je pro nás potvrzením, že právě lidský přístup má smysl,“ </w:t>
      </w:r>
      <w:r w:rsidR="00D52909" w:rsidRPr="00D52909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říká Martina Řezníčková</w:t>
      </w:r>
      <w:r w:rsidR="004E5B28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14:paraId="7D25CF7A" w14:textId="01D24CE5" w:rsidR="007A701A" w:rsidRDefault="007A701A" w:rsidP="007A701A">
      <w:pPr>
        <w:spacing w:before="48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>
        <w:rPr>
          <w:rFonts w:ascii="Direct Sans" w:hAnsi="Direct Sans" w:cs="Times New Roman"/>
          <w:color w:val="004033"/>
          <w:kern w:val="0"/>
          <w:sz w:val="20"/>
          <w:szCs w:val="20"/>
        </w:rPr>
        <w:t>Brněnské kanceláře reflektují dlouhodobou filozofii skupiny Direct postavenou na jednoduchosti, otevřenosti a důvěře. Nabízejí kombinaci pracovních zón, prostor pro týmovou spolupráci</w:t>
      </w:r>
      <w:r w:rsidR="003C3CE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a </w:t>
      </w:r>
      <w:r w:rsidRPr="00862FD5">
        <w:rPr>
          <w:rFonts w:ascii="Direct Sans" w:hAnsi="Direct Sans" w:cs="Times New Roman"/>
          <w:color w:val="004033"/>
          <w:kern w:val="0"/>
          <w:sz w:val="20"/>
          <w:szCs w:val="20"/>
        </w:rPr>
        <w:t>pora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d</w:t>
      </w:r>
      <w:r w:rsidR="003C3CE8">
        <w:rPr>
          <w:rFonts w:ascii="Direct Sans" w:hAnsi="Direct Sans" w:cs="Times New Roman"/>
          <w:color w:val="004033"/>
          <w:kern w:val="0"/>
          <w:sz w:val="20"/>
          <w:szCs w:val="20"/>
        </w:rPr>
        <w:t>y</w:t>
      </w:r>
      <w:r w:rsidRPr="00862FD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různě velk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ých</w:t>
      </w:r>
      <w:r w:rsidRPr="00862FD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tým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ů, míst pro soustředěnou individuální práci </w:t>
      </w:r>
      <w:r w:rsidRPr="00862FD5">
        <w:rPr>
          <w:rFonts w:ascii="Direct Sans" w:hAnsi="Direct Sans" w:cs="Times New Roman"/>
          <w:color w:val="004033"/>
          <w:kern w:val="0"/>
          <w:sz w:val="20"/>
          <w:szCs w:val="20"/>
        </w:rPr>
        <w:t>i nerušený telefonický hovor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. Důležitou součástí konceptu jsou také místa pro neformální setkání</w:t>
      </w:r>
      <w:r w:rsidRPr="00862FD5">
        <w:rPr>
          <w:rFonts w:ascii="Direct Sans" w:hAnsi="Direct Sans" w:cs="Times New Roman"/>
          <w:color w:val="004033"/>
          <w:kern w:val="0"/>
          <w:sz w:val="20"/>
          <w:szCs w:val="20"/>
        </w:rPr>
        <w:t>, kde je možné se občerstvit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a </w:t>
      </w:r>
      <w:r w:rsidRPr="00862FD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pobavit s kolegy. </w:t>
      </w:r>
    </w:p>
    <w:p w14:paraId="578A6360" w14:textId="53032286" w:rsidR="007A701A" w:rsidRDefault="004C208B" w:rsidP="007A701A">
      <w:pPr>
        <w:spacing w:before="48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4C208B">
        <w:rPr>
          <w:rFonts w:ascii="Direct Sans" w:hAnsi="Direct Sans" w:cs="Times New Roman"/>
          <w:color w:val="004033"/>
          <w:kern w:val="0"/>
          <w:sz w:val="20"/>
          <w:szCs w:val="20"/>
        </w:rPr>
        <w:lastRenderedPageBreak/>
        <w:t>„Největší radost máme z toho, že si lidé nové prostory rychle osvojili. To je podle nás nejlepší potvrzení, že kanceláře skutečně fungují tak, jak jsme zamýšleli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Pr="004C208B">
        <w:rPr>
          <w:rFonts w:ascii="Direct Sans" w:hAnsi="Direct Sans" w:cs="Times New Roman"/>
          <w:color w:val="004033"/>
          <w:kern w:val="0"/>
          <w:sz w:val="20"/>
          <w:szCs w:val="20"/>
        </w:rPr>
        <w:t>“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7A701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vysvětluje</w:t>
      </w:r>
      <w:r w:rsidR="007A701A" w:rsidRPr="00D52909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Martina Řezníčková</w:t>
      </w:r>
      <w:r w:rsidR="00A75C6A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</w:t>
      </w:r>
      <w:r w:rsidR="007A701A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s</w:t>
      </w:r>
      <w:r w:rsidR="007A701A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7A701A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tím</w:t>
      </w:r>
      <w:r w:rsidR="007A70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, že se podařilo </w:t>
      </w:r>
      <w:r w:rsidR="007A701A"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repasova</w:t>
      </w:r>
      <w:r w:rsidR="007A701A">
        <w:rPr>
          <w:rFonts w:ascii="Direct Sans" w:hAnsi="Direct Sans" w:cs="Times New Roman"/>
          <w:color w:val="004033"/>
          <w:kern w:val="0"/>
          <w:sz w:val="20"/>
          <w:szCs w:val="20"/>
        </w:rPr>
        <w:t>t</w:t>
      </w:r>
      <w:r w:rsidR="007A701A"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a začleni</w:t>
      </w:r>
      <w:r w:rsidR="007A701A">
        <w:rPr>
          <w:rFonts w:ascii="Direct Sans" w:hAnsi="Direct Sans" w:cs="Times New Roman"/>
          <w:color w:val="004033"/>
          <w:kern w:val="0"/>
          <w:sz w:val="20"/>
          <w:szCs w:val="20"/>
        </w:rPr>
        <w:t>t do nových prostor</w:t>
      </w:r>
      <w:r w:rsidR="007A701A"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7A701A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také </w:t>
      </w:r>
      <w:r w:rsidR="007A701A"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některé původní prvky, například akustické podhledy</w:t>
      </w:r>
      <w:r w:rsidR="007A701A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14:paraId="12F54B66" w14:textId="7BDC99D8" w:rsidR="007B1989" w:rsidRPr="007B1989" w:rsidRDefault="007A701A" w:rsidP="007B1989">
      <w:pPr>
        <w:spacing w:before="48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>
        <w:rPr>
          <w:rFonts w:ascii="Direct Sans" w:hAnsi="Direct Sans" w:cs="Times New Roman"/>
          <w:color w:val="004033"/>
          <w:kern w:val="0"/>
          <w:sz w:val="20"/>
          <w:szCs w:val="20"/>
        </w:rPr>
        <w:t>O</w:t>
      </w:r>
      <w:r w:rsidR="00D5290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d začátku </w:t>
      </w:r>
      <w:r w:rsidR="00055A79">
        <w:rPr>
          <w:rFonts w:ascii="Direct Sans" w:hAnsi="Direct Sans" w:cs="Times New Roman"/>
          <w:color w:val="004033"/>
          <w:kern w:val="0"/>
          <w:sz w:val="20"/>
          <w:szCs w:val="20"/>
        </w:rPr>
        <w:t>j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s</w:t>
      </w:r>
      <w:r w:rsidR="00055A79">
        <w:rPr>
          <w:rFonts w:ascii="Direct Sans" w:hAnsi="Direct Sans" w:cs="Times New Roman"/>
          <w:color w:val="004033"/>
          <w:kern w:val="0"/>
          <w:sz w:val="20"/>
          <w:szCs w:val="20"/>
        </w:rPr>
        <w:t>m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e 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hleda</w:t>
      </w:r>
      <w:r w:rsidR="00D52909">
        <w:rPr>
          <w:rFonts w:ascii="Direct Sans" w:hAnsi="Direct Sans" w:cs="Times New Roman"/>
          <w:color w:val="004033"/>
          <w:kern w:val="0"/>
          <w:sz w:val="20"/>
          <w:szCs w:val="20"/>
        </w:rPr>
        <w:t>li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řešení, která budou dlouhodobě </w:t>
      </w:r>
      <w:r w:rsidR="003816CC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funkční a </w:t>
      </w:r>
      <w:r w:rsidR="00D52909" w:rsidRPr="00D52909">
        <w:rPr>
          <w:rFonts w:ascii="Direct Sans" w:hAnsi="Direct Sans" w:cs="Times New Roman"/>
          <w:color w:val="004033"/>
          <w:kern w:val="0"/>
          <w:sz w:val="20"/>
          <w:szCs w:val="20"/>
        </w:rPr>
        <w:t>udržitelná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>. K</w:t>
      </w:r>
      <w:r w:rsidR="00956A70" w:rsidRPr="009E0E1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valitní pracovní prostředí 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totiž </w:t>
      </w:r>
      <w:r w:rsidR="00956A70" w:rsidRPr="009E0E19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není jen otázkou kanceláří, ale </w:t>
      </w:r>
      <w:r w:rsidR="004C208B" w:rsidRPr="004C208B">
        <w:rPr>
          <w:rFonts w:ascii="Direct Sans" w:hAnsi="Direct Sans" w:cs="Times New Roman"/>
          <w:color w:val="004033"/>
          <w:kern w:val="0"/>
          <w:sz w:val="20"/>
          <w:szCs w:val="20"/>
        </w:rPr>
        <w:t>součást</w:t>
      </w:r>
      <w:r w:rsidR="003C3CE8">
        <w:rPr>
          <w:rFonts w:ascii="Direct Sans" w:hAnsi="Direct Sans" w:cs="Times New Roman"/>
          <w:color w:val="004033"/>
          <w:kern w:val="0"/>
          <w:sz w:val="20"/>
          <w:szCs w:val="20"/>
        </w:rPr>
        <w:t>í</w:t>
      </w:r>
      <w:r w:rsidR="004C208B" w:rsidRPr="004C208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dlouhodobé investice do lidí a firemní kultury</w:t>
      </w:r>
      <w:r w:rsidR="004C208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proofErr w:type="spellStart"/>
      <w:r w:rsidR="004C208B">
        <w:rPr>
          <w:rFonts w:ascii="Direct Sans" w:hAnsi="Direct Sans" w:cs="Times New Roman"/>
          <w:color w:val="004033"/>
          <w:kern w:val="0"/>
          <w:sz w:val="20"/>
          <w:szCs w:val="20"/>
        </w:rPr>
        <w:t>Direct</w:t>
      </w:r>
      <w:r w:rsidR="00055A79">
        <w:rPr>
          <w:rFonts w:ascii="Direct Sans" w:hAnsi="Direct Sans" w:cs="Times New Roman"/>
          <w:color w:val="004033"/>
          <w:kern w:val="0"/>
          <w:sz w:val="20"/>
          <w:szCs w:val="20"/>
        </w:rPr>
        <w:t>u</w:t>
      </w:r>
      <w:proofErr w:type="spellEnd"/>
      <w:r w:rsidR="004C208B" w:rsidRPr="004C208B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  <w:r w:rsidR="004C208B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="00956A7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„V posledních letech se hodně mluví o tom, zda mají lidé pracovat z kanceláře nebo z domova. My si myslíme, že mnohem důležitější otázka zní, jestli má kancelář lidem co nabídnout. Když je prostředí inspirativní a podporuje spolupráci, lidé do něj chodí rádi,“ </w:t>
      </w:r>
      <w:r w:rsidR="00D52909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vysvětluje</w:t>
      </w:r>
      <w:r w:rsidR="001F51A2" w:rsidRPr="007C40EC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Filip Zavřel</w:t>
      </w:r>
      <w:r w:rsidR="007C40EC" w:rsidRPr="007C40EC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, podporovatel produktu Direct pojišťovny</w:t>
      </w:r>
      <w:r w:rsidR="009E0E19" w:rsidRPr="009E0E19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14:paraId="41BB3BED" w14:textId="315F44E7" w:rsidR="001D1EF3" w:rsidRPr="004E5B28" w:rsidRDefault="001D1EF3" w:rsidP="007E78F0">
      <w:pPr>
        <w:spacing w:before="480"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1D1EF3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Úspěch </w:t>
      </w:r>
      <w:r w:rsidR="00D435C5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brněnského sídla </w:t>
      </w:r>
      <w:r w:rsidRPr="001D1EF3">
        <w:rPr>
          <w:rFonts w:ascii="Direct Sans" w:hAnsi="Direct Sans" w:cs="Times New Roman"/>
          <w:color w:val="004033"/>
          <w:kern w:val="0"/>
          <w:sz w:val="20"/>
          <w:szCs w:val="20"/>
        </w:rPr>
        <w:t>navazuje na vítězství pražských kanceláří Direct v projektu Port7, které ve stejné soutěži uspěly v roce 2024. Skupina Direct tak během posledních let získala ocenění pro své kanceláře v obou nejvýznamnějších lokalitách svého působení.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Návrh pražských kanceláří připravilo studio </w:t>
      </w:r>
      <w:proofErr w:type="spellStart"/>
      <w:r>
        <w:rPr>
          <w:rFonts w:ascii="Direct Sans" w:hAnsi="Direct Sans" w:cs="Times New Roman"/>
          <w:color w:val="004033"/>
          <w:kern w:val="0"/>
          <w:sz w:val="20"/>
          <w:szCs w:val="20"/>
        </w:rPr>
        <w:t>Capexus</w:t>
      </w:r>
      <w:proofErr w:type="spellEnd"/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. To, že </w:t>
      </w:r>
      <w:r w:rsidRPr="001D1EF3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Direct vyhrál Kanceláře roku už podruhé </w:t>
      </w:r>
      <w:r w:rsidR="003C3CE8">
        <w:rPr>
          <w:rFonts w:ascii="Direct Sans" w:hAnsi="Direct Sans" w:cs="Times New Roman"/>
          <w:color w:val="004033"/>
          <w:kern w:val="0"/>
          <w:sz w:val="20"/>
          <w:szCs w:val="20"/>
        </w:rPr>
        <w:t>v průběhu d</w:t>
      </w:r>
      <w:r w:rsidRPr="001D1EF3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vou 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let</w:t>
      </w:r>
      <w:r w:rsidR="003C3CE8"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potvrzuje, že pracovní prostředí </w:t>
      </w:r>
      <w:r w:rsidR="003C3CE8">
        <w:rPr>
          <w:rFonts w:ascii="Direct Sans" w:hAnsi="Direct Sans" w:cs="Times New Roman"/>
          <w:color w:val="004033"/>
          <w:kern w:val="0"/>
          <w:sz w:val="20"/>
          <w:szCs w:val="20"/>
        </w:rPr>
        <w:t>vnímá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jako </w:t>
      </w:r>
      <w:r w:rsidR="0050112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přirozenou 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součást firemní kultury, </w:t>
      </w:r>
      <w:r w:rsidR="009E0E19"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nejen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jako kancelářské prostory.</w:t>
      </w:r>
    </w:p>
    <w:p w14:paraId="1F0D8F20" w14:textId="24EC549C" w:rsidR="004E5B28" w:rsidRPr="004E5B28" w:rsidRDefault="004E5B28" w:rsidP="007E78F0">
      <w:pPr>
        <w:spacing w:before="480"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4E5B28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INFOBOX: </w:t>
      </w:r>
    </w:p>
    <w:p w14:paraId="5B3C0833" w14:textId="77777777" w:rsidR="004E5B28" w:rsidRPr="004E5B28" w:rsidRDefault="004E5B28" w:rsidP="004E5B28">
      <w:pPr>
        <w:pStyle w:val="Bezmezer"/>
        <w:rPr>
          <w:rFonts w:ascii="Direct Sans" w:hAnsi="Direct Sans"/>
          <w:color w:val="003F33"/>
          <w:sz w:val="20"/>
          <w:szCs w:val="20"/>
        </w:rPr>
      </w:pPr>
      <w:r w:rsidRPr="004E5B28">
        <w:rPr>
          <w:rFonts w:ascii="Direct Sans" w:hAnsi="Direct Sans"/>
          <w:b/>
          <w:bCs/>
          <w:color w:val="003F33"/>
          <w:sz w:val="20"/>
          <w:szCs w:val="20"/>
        </w:rPr>
        <w:t>Celková plocha:</w:t>
      </w:r>
      <w:r w:rsidRPr="004E5B28">
        <w:rPr>
          <w:rFonts w:ascii="Direct Sans" w:hAnsi="Direct Sans"/>
          <w:color w:val="003F33"/>
          <w:sz w:val="20"/>
          <w:szCs w:val="20"/>
        </w:rPr>
        <w:t xml:space="preserve"> cca 2 700 m² (propojení rekonstrukce a novostavby)</w:t>
      </w:r>
    </w:p>
    <w:p w14:paraId="2913865D" w14:textId="2C0D767D" w:rsidR="004E5B28" w:rsidRPr="004E5B28" w:rsidRDefault="004E5B28" w:rsidP="004E5B28">
      <w:pPr>
        <w:pStyle w:val="Bezmezer"/>
        <w:rPr>
          <w:rFonts w:ascii="Direct Sans" w:hAnsi="Direct Sans"/>
          <w:color w:val="003F33"/>
          <w:sz w:val="20"/>
          <w:szCs w:val="20"/>
        </w:rPr>
      </w:pPr>
      <w:r w:rsidRPr="004E5B28">
        <w:rPr>
          <w:rFonts w:ascii="Direct Sans" w:hAnsi="Direct Sans"/>
          <w:b/>
          <w:bCs/>
          <w:color w:val="003F33"/>
          <w:sz w:val="20"/>
          <w:szCs w:val="20"/>
        </w:rPr>
        <w:t>Kapacita:</w:t>
      </w:r>
      <w:r w:rsidRPr="004E5B28">
        <w:rPr>
          <w:rFonts w:ascii="Direct Sans" w:hAnsi="Direct Sans"/>
          <w:color w:val="003F33"/>
          <w:sz w:val="20"/>
          <w:szCs w:val="20"/>
        </w:rPr>
        <w:t xml:space="preserve"> 275 stálých pracovních míst + 35 </w:t>
      </w:r>
      <w:r w:rsidR="003C3CE8">
        <w:rPr>
          <w:rFonts w:ascii="Direct Sans" w:hAnsi="Direct Sans"/>
          <w:color w:val="003F33"/>
          <w:sz w:val="20"/>
          <w:szCs w:val="20"/>
        </w:rPr>
        <w:t>v režimu „</w:t>
      </w:r>
      <w:r w:rsidRPr="004E5B28">
        <w:rPr>
          <w:rFonts w:ascii="Direct Sans" w:hAnsi="Direct Sans"/>
          <w:color w:val="003F33"/>
          <w:sz w:val="20"/>
          <w:szCs w:val="20"/>
        </w:rPr>
        <w:t xml:space="preserve">hot </w:t>
      </w:r>
      <w:proofErr w:type="spellStart"/>
      <w:r w:rsidRPr="004E5B28">
        <w:rPr>
          <w:rFonts w:ascii="Direct Sans" w:hAnsi="Direct Sans"/>
          <w:color w:val="003F33"/>
          <w:sz w:val="20"/>
          <w:szCs w:val="20"/>
        </w:rPr>
        <w:t>desk</w:t>
      </w:r>
      <w:proofErr w:type="spellEnd"/>
      <w:r w:rsidR="003C3CE8">
        <w:rPr>
          <w:rFonts w:ascii="Direct Sans" w:hAnsi="Direct Sans"/>
          <w:color w:val="003F33"/>
          <w:sz w:val="20"/>
          <w:szCs w:val="20"/>
        </w:rPr>
        <w:t>“ (sdílená pracovní místa)</w:t>
      </w:r>
    </w:p>
    <w:p w14:paraId="5AB558FF" w14:textId="77777777" w:rsidR="004E5B28" w:rsidRDefault="004E5B28" w:rsidP="004E5B28">
      <w:pPr>
        <w:pStyle w:val="Bezmezer"/>
        <w:rPr>
          <w:rFonts w:ascii="Direct Sans" w:hAnsi="Direct Sans"/>
          <w:color w:val="003F33"/>
          <w:sz w:val="20"/>
          <w:szCs w:val="20"/>
        </w:rPr>
      </w:pPr>
      <w:r w:rsidRPr="004E5B28">
        <w:rPr>
          <w:rFonts w:ascii="Direct Sans" w:hAnsi="Direct Sans"/>
          <w:b/>
          <w:bCs/>
          <w:color w:val="003F33"/>
          <w:sz w:val="20"/>
          <w:szCs w:val="20"/>
        </w:rPr>
        <w:t>Zázemí:</w:t>
      </w:r>
      <w:r w:rsidRPr="004E5B28">
        <w:rPr>
          <w:rFonts w:ascii="Direct Sans" w:hAnsi="Direct Sans"/>
          <w:color w:val="003F33"/>
          <w:sz w:val="20"/>
          <w:szCs w:val="20"/>
        </w:rPr>
        <w:t xml:space="preserve"> 1 multifunkční místnost, 24 zasedacích a </w:t>
      </w:r>
      <w:proofErr w:type="spellStart"/>
      <w:r w:rsidRPr="004E5B28">
        <w:rPr>
          <w:rFonts w:ascii="Direct Sans" w:hAnsi="Direct Sans"/>
          <w:color w:val="003F33"/>
          <w:sz w:val="20"/>
          <w:szCs w:val="20"/>
        </w:rPr>
        <w:t>focus</w:t>
      </w:r>
      <w:proofErr w:type="spellEnd"/>
      <w:r w:rsidRPr="004E5B28">
        <w:rPr>
          <w:rFonts w:ascii="Direct Sans" w:hAnsi="Direct Sans"/>
          <w:color w:val="003F33"/>
          <w:sz w:val="20"/>
          <w:szCs w:val="20"/>
        </w:rPr>
        <w:t xml:space="preserve"> místností, 4 kuchyňky</w:t>
      </w:r>
    </w:p>
    <w:p w14:paraId="52A84A87" w14:textId="77777777" w:rsidR="004E5B28" w:rsidRDefault="004E5B28" w:rsidP="004E5B28">
      <w:pPr>
        <w:pStyle w:val="Bezmezer"/>
        <w:rPr>
          <w:rFonts w:ascii="Direct Sans" w:hAnsi="Direct Sans"/>
          <w:color w:val="003F33"/>
          <w:sz w:val="20"/>
          <w:szCs w:val="20"/>
        </w:rPr>
      </w:pPr>
    </w:p>
    <w:p w14:paraId="3D3EC137" w14:textId="7A240387" w:rsidR="004E5B28" w:rsidRPr="004E5B28" w:rsidRDefault="004E5B28" w:rsidP="004E5B28">
      <w:pPr>
        <w:pStyle w:val="Bezmezer"/>
        <w:rPr>
          <w:rFonts w:ascii="Direct Sans" w:hAnsi="Direct Sans"/>
          <w:color w:val="003F33"/>
          <w:sz w:val="20"/>
          <w:szCs w:val="20"/>
        </w:rPr>
      </w:pPr>
      <w:r w:rsidRPr="004E5B28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Koncept a design: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Výsledný interiér balancuje tradiční korporátní zelenou barvu </w:t>
      </w:r>
      <w:proofErr w:type="spellStart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Directu</w:t>
      </w:r>
      <w:proofErr w:type="spellEnd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se zemitými tóny terakoty, dřevem a množstvím živých rostlin. Cílem bylo vytvořit hřejivé, neformální prostředí, které není vizuálně únavné. Design je postaven na funkčnosti – od výškově stavitelných stolů přes variabilní zasedací místnosti až po akustická řešení, která výrazně snížila hluk v open </w:t>
      </w:r>
      <w:proofErr w:type="spellStart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space</w:t>
      </w:r>
      <w:proofErr w:type="spellEnd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Unikátní plechová recepce v kombinaci s terakotovým obkladem tvoří sebevědomé srdce vstupu.</w:t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Prostor nabízí pestrou škálu míst pro práci – od klasických stolů přes barové sezení v kuchyňkách až po uzavřené "</w:t>
      </w:r>
      <w:proofErr w:type="spellStart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focus</w:t>
      </w:r>
      <w:proofErr w:type="spellEnd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</w:t>
      </w:r>
      <w:proofErr w:type="spellStart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roomy</w:t>
      </w:r>
      <w:proofErr w:type="spellEnd"/>
      <w:r w:rsidRPr="004E5B28">
        <w:rPr>
          <w:rFonts w:ascii="Direct Sans" w:hAnsi="Direct Sans" w:cs="Times New Roman"/>
          <w:color w:val="004033"/>
          <w:kern w:val="0"/>
          <w:sz w:val="20"/>
          <w:szCs w:val="20"/>
        </w:rPr>
        <w:t>" pro klidné telefonáty.</w:t>
      </w:r>
    </w:p>
    <w:p w14:paraId="4AEACB52" w14:textId="77777777" w:rsidR="004E5B28" w:rsidRDefault="004E5B28" w:rsidP="00D52909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4DD94A59" w14:textId="77777777" w:rsidR="004E5B28" w:rsidRDefault="004E5B28" w:rsidP="00D52909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1ABCD396" w14:textId="77777777" w:rsidR="004E5B28" w:rsidRDefault="004E5B28" w:rsidP="00D52909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3A62089A" w14:textId="77777777" w:rsidR="004E5B28" w:rsidRDefault="00DD64B8" w:rsidP="00D52909">
      <w:pPr>
        <w:spacing w:before="480" w:line="240" w:lineRule="auto"/>
        <w:jc w:val="right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lastRenderedPageBreak/>
        <w:br/>
      </w:r>
    </w:p>
    <w:p w14:paraId="7980261F" w14:textId="77777777" w:rsidR="004E5B28" w:rsidRDefault="004E5B28" w:rsidP="00D52909">
      <w:pPr>
        <w:spacing w:before="480" w:line="240" w:lineRule="auto"/>
        <w:jc w:val="right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</w:p>
    <w:p w14:paraId="304E0411" w14:textId="5DF0C9F2" w:rsidR="00E57DE3" w:rsidRDefault="00E57DE3" w:rsidP="00D52909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397C2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Kontak</w:t>
      </w:r>
      <w:r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ty</w:t>
      </w:r>
      <w:r w:rsidRPr="00397C2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br/>
        <w:t xml:space="preserve">Martin Maruniak, PR expert </w:t>
      </w:r>
      <w:r w:rsidRPr="00397C26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br/>
      </w:r>
      <w:r w:rsidRPr="00397C26">
        <w:rPr>
          <w:rFonts w:ascii="Direct Sans" w:hAnsi="Direct Sans" w:cs="Times New Roman"/>
          <w:color w:val="004033"/>
          <w:kern w:val="0"/>
          <w:sz w:val="20"/>
          <w:szCs w:val="20"/>
        </w:rPr>
        <w:t>+420/728</w:t>
      </w:r>
      <w:r w:rsidRPr="00397C26">
        <w:rPr>
          <w:rFonts w:ascii="Times New Roman" w:hAnsi="Times New Roman" w:cs="Times New Roman"/>
          <w:color w:val="004033"/>
          <w:kern w:val="0"/>
          <w:sz w:val="20"/>
          <w:szCs w:val="20"/>
        </w:rPr>
        <w:t> </w:t>
      </w:r>
      <w:r w:rsidRPr="00397C26">
        <w:rPr>
          <w:rFonts w:ascii="Direct Sans" w:hAnsi="Direct Sans" w:cs="Times New Roman"/>
          <w:color w:val="004033"/>
          <w:kern w:val="0"/>
          <w:sz w:val="20"/>
          <w:szCs w:val="20"/>
        </w:rPr>
        <w:t>355</w:t>
      </w:r>
      <w:r w:rsidRPr="00397C26">
        <w:rPr>
          <w:rFonts w:ascii="Times New Roman" w:hAnsi="Times New Roman" w:cs="Times New Roman"/>
          <w:color w:val="004033"/>
          <w:kern w:val="0"/>
          <w:sz w:val="20"/>
          <w:szCs w:val="20"/>
        </w:rPr>
        <w:t> </w:t>
      </w:r>
      <w:r w:rsidRPr="00397C26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555, </w:t>
      </w:r>
      <w:hyperlink r:id="rId10" w:history="1">
        <w:r w:rsidRPr="00397C26">
          <w:rPr>
            <w:rStyle w:val="Hypertextovodkaz"/>
            <w:rFonts w:ascii="Direct Sans" w:hAnsi="Direct Sans" w:cs="Times New Roman"/>
            <w:color w:val="C4DE00"/>
            <w:kern w:val="0"/>
            <w:sz w:val="20"/>
            <w:szCs w:val="20"/>
          </w:rPr>
          <w:t>martin.maruniak@direct.cz</w:t>
        </w:r>
      </w:hyperlink>
    </w:p>
    <w:p w14:paraId="3BFEBB72" w14:textId="77777777" w:rsidR="00E57DE3" w:rsidRPr="00397C26" w:rsidRDefault="00E57DE3" w:rsidP="00E57DE3">
      <w:pPr>
        <w:spacing w:before="48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3669D1E4" w14:textId="77777777" w:rsidR="00E57DE3" w:rsidRPr="00397C26" w:rsidRDefault="00E57DE3" w:rsidP="00E57DE3">
      <w:pPr>
        <w:spacing w:line="192" w:lineRule="auto"/>
        <w:ind w:right="851"/>
        <w:rPr>
          <w:rFonts w:ascii="Direct Sans" w:hAnsi="Direct Sans" w:cs="Times New Roman (Základní text"/>
          <w:b/>
          <w:bCs/>
          <w:color w:val="004033"/>
          <w:sz w:val="60"/>
          <w:szCs w:val="60"/>
        </w:rPr>
      </w:pPr>
      <w:r w:rsidRPr="00397C26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O Direct pojišťovně</w:t>
      </w:r>
    </w:p>
    <w:p w14:paraId="14A5EAA0" w14:textId="77777777" w:rsidR="00E57DE3" w:rsidRPr="00397C26" w:rsidRDefault="00E57DE3" w:rsidP="00E57DE3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hyperlink r:id="rId11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</w:t>
        </w:r>
        <w:r w:rsidRPr="00397C26">
          <w:rPr>
            <w:rStyle w:val="apple-converted-space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 </w:t>
        </w:r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pojišťovna</w:t>
        </w:r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je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vlajkovou lodí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2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skupiny Direct</w:t>
        </w:r>
      </w:hyperlink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největší ryze českou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neživotní pojišťovnou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s téměř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650 tisíci klienty v Česku.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Nabízí pojištění vozidel, majetku, cestovní i podnikatelské pojištění. Dlouhodobě staví na jednoduchosti, férovém přístupu a využívání moderních technologií, které klientům usnadňují každodenní život.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Více na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: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3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https://www.direct.cz</w:t>
        </w:r>
      </w:hyperlink>
      <w:r w:rsidRPr="00397C26">
        <w:rPr>
          <w:rStyle w:val="eop"/>
          <w:rFonts w:ascii="Direct Sans" w:hAnsi="Direct Sans" w:cs="Segoe UI"/>
          <w:color w:val="92D050"/>
          <w:sz w:val="20"/>
          <w:szCs w:val="20"/>
        </w:rPr>
        <w:t> </w:t>
      </w:r>
    </w:p>
    <w:p w14:paraId="3C26CAF3" w14:textId="77777777" w:rsidR="00E57DE3" w:rsidRPr="00397C26" w:rsidRDefault="00E57DE3" w:rsidP="00E57DE3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r w:rsidRPr="00397C26">
        <w:rPr>
          <w:rStyle w:val="eop"/>
          <w:rFonts w:ascii="Direct Sans" w:hAnsi="Direct Sans" w:cs="Segoe UI"/>
          <w:sz w:val="20"/>
          <w:szCs w:val="20"/>
        </w:rPr>
        <w:t> </w:t>
      </w:r>
    </w:p>
    <w:p w14:paraId="3744A96A" w14:textId="77777777" w:rsidR="00E57DE3" w:rsidRPr="00397C26" w:rsidRDefault="00E57DE3" w:rsidP="00E57DE3">
      <w:pPr>
        <w:spacing w:line="192" w:lineRule="auto"/>
        <w:ind w:right="851"/>
        <w:rPr>
          <w:rFonts w:ascii="Direct Sans" w:hAnsi="Direct Sans" w:cs="Times New Roman (Základní text"/>
          <w:b/>
          <w:bCs/>
          <w:color w:val="004033"/>
          <w:sz w:val="60"/>
          <w:szCs w:val="60"/>
        </w:rPr>
      </w:pPr>
      <w:r w:rsidRPr="00397C26">
        <w:rPr>
          <w:rFonts w:ascii="Direct Sans" w:hAnsi="Direct Sans" w:cs="Times New Roman (Základní text"/>
          <w:b/>
          <w:bCs/>
          <w:color w:val="004033"/>
          <w:sz w:val="60"/>
          <w:szCs w:val="60"/>
        </w:rPr>
        <w:t>O skupině Direct</w:t>
      </w:r>
    </w:p>
    <w:p w14:paraId="602418E1" w14:textId="77777777" w:rsidR="00E57DE3" w:rsidRPr="00397C26" w:rsidRDefault="00E57DE3" w:rsidP="00E57DE3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color w:val="003F33"/>
          <w:sz w:val="20"/>
          <w:szCs w:val="20"/>
        </w:rPr>
      </w:pPr>
      <w:hyperlink r:id="rId14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Skupina Direct</w:t>
        </w:r>
      </w:hyperlink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t> </w:t>
      </w:r>
      <w:r w:rsidRPr="00397C26">
        <w:rPr>
          <w:rStyle w:val="normaltextrun"/>
          <w:rFonts w:ascii="Direct Sans" w:hAnsi="Direct Sans" w:cs="Segoe UI"/>
          <w:color w:val="C4DE00"/>
          <w:sz w:val="20"/>
          <w:szCs w:val="20"/>
          <w:u w:val="single"/>
        </w:rPr>
        <w:t>(</w:t>
      </w:r>
      <w:hyperlink r:id="rId15" w:tgtFrame="_blank" w:history="1">
        <w:r w:rsidRPr="00397C26">
          <w:rPr>
            <w:rStyle w:val="normaltextrun"/>
            <w:rFonts w:ascii="Direct Sans" w:hAnsi="Direct Sans" w:cs="Segoe UI"/>
            <w:color w:val="C4DE00"/>
            <w:sz w:val="20"/>
            <w:szCs w:val="20"/>
            <w:u w:val="single"/>
          </w:rPr>
          <w:t xml:space="preserve">VIGO </w:t>
        </w:r>
        <w:proofErr w:type="spellStart"/>
        <w:r w:rsidRPr="00397C26">
          <w:rPr>
            <w:rStyle w:val="normaltextrun"/>
            <w:rFonts w:ascii="Direct Sans" w:hAnsi="Direct Sans" w:cs="Segoe UI"/>
            <w:color w:val="C4DE00"/>
            <w:sz w:val="20"/>
            <w:szCs w:val="20"/>
            <w:u w:val="single"/>
          </w:rPr>
          <w:t>Investments</w:t>
        </w:r>
        <w:proofErr w:type="spellEnd"/>
      </w:hyperlink>
      <w:r w:rsidRPr="00397C26">
        <w:rPr>
          <w:rStyle w:val="normaltextrun"/>
          <w:rFonts w:ascii="Direct Sans" w:hAnsi="Direct Sans" w:cs="Segoe UI"/>
          <w:color w:val="C4DE00"/>
          <w:sz w:val="20"/>
          <w:szCs w:val="20"/>
          <w:u w:val="single"/>
        </w:rPr>
        <w:t>)</w:t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je česká finanční a pojišťovací skupina. Její vlajkovou lodí je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6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 pojišťovna</w:t>
        </w:r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sz w:val="20"/>
          <w:szCs w:val="20"/>
        </w:rPr>
        <w:t xml:space="preserve">– 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největší ryze česká neživotní pojišťovna s téměř 900 tisíci klienty v Česku a Polsku. Součástí skupiny jsou také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7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Direct auto</w:t>
        </w:r>
      </w:hyperlink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(</w:t>
      </w:r>
      <w:proofErr w:type="spellStart"/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automotive</w:t>
      </w:r>
      <w:proofErr w:type="spellEnd"/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retail),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proofErr w:type="spellStart"/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fldChar w:fldCharType="begin"/>
      </w:r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instrText>HYPERLINK "https://www.fidoo.com/" \t "_blank"</w:instrText>
      </w:r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</w:r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fldChar w:fldCharType="separate"/>
      </w:r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Fidoo</w:t>
      </w:r>
      <w:proofErr w:type="spellEnd"/>
      <w:r w:rsidRPr="00397C26">
        <w:rPr>
          <w:rStyle w:val="normaltextrun"/>
          <w:rFonts w:ascii="Direct Sans" w:hAnsi="Direct Sans"/>
          <w:b/>
          <w:bCs/>
          <w:color w:val="C4DE00"/>
          <w:u w:val="single"/>
        </w:rPr>
        <w:fldChar w:fldCharType="end"/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(fintech/SME banking), platforma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proofErr w:type="spellStart"/>
      <w:r w:rsidRPr="00397C26">
        <w:rPr>
          <w:rFonts w:ascii="Direct Sans" w:hAnsi="Direct Sans"/>
        </w:rPr>
        <w:fldChar w:fldCharType="begin"/>
      </w:r>
      <w:r w:rsidRPr="00397C26">
        <w:rPr>
          <w:rFonts w:ascii="Direct Sans" w:hAnsi="Direct Sans"/>
        </w:rPr>
        <w:instrText>HYPERLINK "https://www.fondee.cz/?gad_source=1&amp;gad_campaignid=23032648025&amp;gbraid=0AAAAAo8Lp_14c0GMGsuD_5MDDLDwyV3MR&amp;gclid=CjwKCAjwyYPOBhBxEiwAgpT8P1ud_ihyMZWFroIH3IvZOzVmLNu5NzpmEdlJyZaYCAbOvZ86gcAbGBoCG1IQAvD_BwE" \t "_blank"</w:instrText>
      </w:r>
      <w:r w:rsidRPr="00397C26">
        <w:rPr>
          <w:rFonts w:ascii="Direct Sans" w:hAnsi="Direct Sans"/>
        </w:rPr>
      </w:r>
      <w:r w:rsidRPr="00397C26">
        <w:rPr>
          <w:rFonts w:ascii="Direct Sans" w:hAnsi="Direct Sans"/>
        </w:rPr>
        <w:fldChar w:fldCharType="separate"/>
      </w:r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Fondee</w:t>
      </w:r>
      <w:proofErr w:type="spellEnd"/>
      <w:r w:rsidRPr="00397C26">
        <w:rPr>
          <w:rFonts w:ascii="Direct Sans" w:hAnsi="Direct Sans"/>
        </w:rPr>
        <w:fldChar w:fldCharType="end"/>
      </w:r>
      <w:r w:rsidRPr="00397C26">
        <w:rPr>
          <w:rStyle w:val="normaltextrun"/>
          <w:rFonts w:ascii="Direct Sans" w:hAnsi="Direct Sans" w:cs="Segoe UI"/>
          <w:sz w:val="20"/>
          <w:szCs w:val="20"/>
        </w:rPr>
        <w:t xml:space="preserve">, 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dále</w:t>
      </w:r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hyperlink r:id="rId18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Direct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Investments</w:t>
        </w:r>
        <w:proofErr w:type="spellEnd"/>
      </w:hyperlink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a také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19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Direct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Social</w:t>
        </w:r>
        <w:proofErr w:type="spellEnd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 xml:space="preserve"> </w:t>
        </w:r>
        <w:proofErr w:type="spellStart"/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Impact</w:t>
        </w:r>
        <w:proofErr w:type="spellEnd"/>
      </w:hyperlink>
      <w:r w:rsidRPr="00397C26">
        <w:rPr>
          <w:rStyle w:val="normaltextrun"/>
          <w:rFonts w:ascii="Direct Sans" w:hAnsi="Direct Sans" w:cs="Segoe UI"/>
          <w:b/>
          <w:bCs/>
          <w:color w:val="C4DE00"/>
          <w:sz w:val="20"/>
          <w:szCs w:val="20"/>
          <w:u w:val="single"/>
        </w:rPr>
        <w:t>.</w:t>
      </w:r>
      <w:r w:rsidRPr="00397C26">
        <w:rPr>
          <w:rStyle w:val="apple-converted-space"/>
          <w:rFonts w:ascii="Direct Sans" w:hAnsi="Direct Sans" w:cs="Segoe UI"/>
          <w:color w:val="92D050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Skupinu vlastní a řídí</w:t>
      </w:r>
      <w:r w:rsidRPr="00397C26">
        <w:rPr>
          <w:rStyle w:val="apple-converted-space"/>
          <w:rFonts w:ascii="Direct Sans" w:hAnsi="Direct Sans" w:cs="Segoe UI"/>
          <w:color w:val="003F33"/>
          <w:sz w:val="20"/>
          <w:szCs w:val="20"/>
        </w:rPr>
        <w:t> </w:t>
      </w:r>
      <w:hyperlink r:id="rId20" w:tgtFrame="_blank" w:history="1">
        <w:r w:rsidRPr="00397C26">
          <w:rPr>
            <w:rStyle w:val="normaltextrun"/>
            <w:rFonts w:ascii="Direct Sans" w:hAnsi="Direct Sans" w:cs="Segoe UI"/>
            <w:b/>
            <w:bCs/>
            <w:color w:val="C4DE00"/>
            <w:sz w:val="20"/>
            <w:szCs w:val="20"/>
            <w:u w:val="single"/>
          </w:rPr>
          <w:t>Pavel Řehák</w:t>
        </w:r>
      </w:hyperlink>
      <w:r w:rsidRPr="00397C26">
        <w:rPr>
          <w:rStyle w:val="normaltextrun"/>
          <w:rFonts w:ascii="Direct Sans" w:hAnsi="Direct Sans" w:cs="Segoe UI"/>
          <w:b/>
          <w:bCs/>
          <w:sz w:val="20"/>
          <w:szCs w:val="20"/>
        </w:rPr>
        <w:t>.</w:t>
      </w:r>
      <w:r w:rsidRPr="00397C26">
        <w:rPr>
          <w:rStyle w:val="apple-converted-space"/>
          <w:rFonts w:ascii="Direct Sans" w:hAnsi="Direct Sans" w:cs="Segoe UI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color w:val="003F33"/>
          <w:sz w:val="20"/>
          <w:szCs w:val="20"/>
        </w:rPr>
        <w:t>Cílem je zpětinásobit růst a dosáhnout do roku 2030 obratu 40-50 miliard Kč. </w:t>
      </w:r>
      <w:r w:rsidRPr="00397C26">
        <w:rPr>
          <w:rStyle w:val="eop"/>
          <w:rFonts w:ascii="Direct Sans" w:hAnsi="Direct Sans" w:cs="Segoe UI"/>
          <w:color w:val="003F33"/>
          <w:sz w:val="20"/>
          <w:szCs w:val="20"/>
        </w:rPr>
        <w:t> </w:t>
      </w:r>
    </w:p>
    <w:p w14:paraId="63DB539E" w14:textId="77777777" w:rsidR="00E57DE3" w:rsidRPr="00397C26" w:rsidRDefault="00E57DE3" w:rsidP="00E57DE3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r w:rsidRPr="00397C26">
        <w:rPr>
          <w:rStyle w:val="eop"/>
          <w:rFonts w:ascii="Direct Sans" w:hAnsi="Direct Sans" w:cs="Segoe UI"/>
          <w:sz w:val="20"/>
          <w:szCs w:val="20"/>
        </w:rPr>
        <w:t> </w:t>
      </w:r>
    </w:p>
    <w:p w14:paraId="3A14E293" w14:textId="4FC51A13" w:rsidR="00CF213F" w:rsidRPr="00D435C5" w:rsidRDefault="00E57DE3" w:rsidP="00D435C5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sz w:val="20"/>
          <w:szCs w:val="20"/>
        </w:rPr>
      </w:pP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Direct media</w:t>
      </w:r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proofErr w:type="spellStart"/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newsroom</w:t>
      </w:r>
      <w:proofErr w:type="spellEnd"/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>– aktuální informace o skupině</w:t>
      </w:r>
      <w:r w:rsidRPr="00397C26">
        <w:rPr>
          <w:rStyle w:val="apple-converted-space"/>
          <w:rFonts w:ascii="Direct Sans" w:hAnsi="Direct Sans" w:cs="Segoe UI"/>
          <w:b/>
          <w:bCs/>
          <w:color w:val="003F33"/>
          <w:sz w:val="20"/>
          <w:szCs w:val="20"/>
        </w:rPr>
        <w:t> </w:t>
      </w:r>
      <w:r w:rsidRPr="00397C26">
        <w:rPr>
          <w:rStyle w:val="normaltextrun"/>
          <w:rFonts w:ascii="Direct Sans" w:hAnsi="Direct Sans" w:cs="Segoe UI"/>
          <w:b/>
          <w:bCs/>
          <w:color w:val="003F33"/>
          <w:sz w:val="20"/>
          <w:szCs w:val="20"/>
        </w:rPr>
        <w:t xml:space="preserve">Direct: </w:t>
      </w:r>
      <w:hyperlink r:id="rId21" w:history="1">
        <w:r w:rsidRPr="00397C26">
          <w:rPr>
            <w:rStyle w:val="Hypertextovodkaz"/>
            <w:rFonts w:ascii="Direct Sans" w:hAnsi="Direct Sans" w:cs="Segoe UI"/>
            <w:b/>
            <w:bCs/>
            <w:color w:val="C4DE00"/>
            <w:sz w:val="20"/>
            <w:szCs w:val="20"/>
          </w:rPr>
          <w:t>https://direct.mediaboard.site</w:t>
        </w:r>
      </w:hyperlink>
      <w:r w:rsidRPr="00397C26">
        <w:rPr>
          <w:rStyle w:val="eop"/>
          <w:rFonts w:ascii="Direct Sans" w:hAnsi="Direct Sans" w:cs="Segoe UI"/>
          <w:b/>
          <w:bCs/>
          <w:color w:val="C4DE00"/>
          <w:sz w:val="20"/>
          <w:szCs w:val="20"/>
        </w:rPr>
        <w:t> </w:t>
      </w:r>
      <w:r w:rsidRPr="00397C26">
        <w:rPr>
          <w:rFonts w:ascii="Direct Sans" w:hAnsi="Direct Sans"/>
          <w:b/>
          <w:bCs/>
          <w:color w:val="C4DE00"/>
          <w:sz w:val="20"/>
          <w:szCs w:val="20"/>
        </w:rPr>
        <w:br/>
      </w:r>
    </w:p>
    <w:sectPr w:rsidR="00CF213F" w:rsidRPr="00D435C5" w:rsidSect="00D566B0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CD531" w14:textId="77777777" w:rsidR="00297CA9" w:rsidRDefault="00297CA9" w:rsidP="002511DC">
      <w:pPr>
        <w:spacing w:after="0" w:line="240" w:lineRule="auto"/>
      </w:pPr>
      <w:r>
        <w:separator/>
      </w:r>
    </w:p>
  </w:endnote>
  <w:endnote w:type="continuationSeparator" w:id="0">
    <w:p w14:paraId="17701B56" w14:textId="77777777" w:rsidR="00297CA9" w:rsidRDefault="00297CA9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rect Sans">
    <w:altName w:val="Calibri"/>
    <w:panose1 w:val="00000000000000000000"/>
    <w:charset w:val="EE"/>
    <w:family w:val="auto"/>
    <w:pitch w:val="variable"/>
    <w:sig w:usb0="A00000FF" w:usb1="4000206B" w:usb2="00000000" w:usb3="00000000" w:csb0="00000093" w:csb1="00000000"/>
  </w:font>
  <w:font w:name="Direct Sans Semibold">
    <w:altName w:val="Calibri"/>
    <w:panose1 w:val="00000000000000000000"/>
    <w:charset w:val="EE"/>
    <w:family w:val="auto"/>
    <w:pitch w:val="variable"/>
    <w:sig w:usb0="A00000FF" w:usb1="4000206B" w:usb2="00000000" w:usb3="00000000" w:csb0="00000093" w:csb1="00000000"/>
  </w:font>
  <w:font w:name="Times New Roman (Základní text">
    <w:panose1 w:val="020B0604020202020204"/>
    <w:charset w:val="00"/>
    <w:family w:val="roman"/>
    <w:pitch w:val="default"/>
  </w:font>
  <w:font w:name="Direct Sans Medium">
    <w:altName w:val="Calibri"/>
    <w:panose1 w:val="00000000000000000000"/>
    <w:charset w:val="EE"/>
    <w:family w:val="auto"/>
    <w:pitch w:val="variable"/>
    <w:sig w:usb0="A00000FF" w:usb1="4000206B" w:usb2="00000000" w:usb3="00000000" w:csb0="00000093" w:csb1="00000000"/>
  </w:font>
  <w:font w:name="ø‡¿2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95F4" w14:textId="77777777" w:rsidR="00D566B0" w:rsidRDefault="00D566B0" w:rsidP="00D566B0"/>
  <w:tbl>
    <w:tblPr>
      <w:tblStyle w:val="Prosttabulka3"/>
      <w:tblpPr w:leftFromText="141" w:rightFromText="141" w:vertAnchor="text" w:tblpX="-84" w:tblpY="1"/>
      <w:tblW w:w="9496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11"/>
      <w:gridCol w:w="3260"/>
      <w:gridCol w:w="2125"/>
    </w:tblGrid>
    <w:tr w:rsidR="00D566B0" w14:paraId="3C2087AE" w14:textId="77777777" w:rsidTr="00E82C3F">
      <w:trPr>
        <w:trHeight w:val="568"/>
      </w:trPr>
      <w:tc>
        <w:tcPr>
          <w:tcW w:w="4111" w:type="dxa"/>
          <w:noWrap/>
          <w:vAlign w:val="center"/>
        </w:tcPr>
        <w:p w14:paraId="2196A2EF" w14:textId="2C038665" w:rsidR="00D566B0" w:rsidRDefault="00250B9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Direct Group</w:t>
          </w:r>
          <w:r w:rsidR="00D566B0" w:rsidRPr="00270D03">
            <w:rPr>
              <w:rFonts w:ascii="Direct Sans" w:hAnsi="Direct Sans"/>
              <w:color w:val="001C16"/>
              <w:sz w:val="14"/>
              <w:szCs w:val="14"/>
            </w:rPr>
            <w:t xml:space="preserve"> a.s.</w:t>
          </w:r>
        </w:p>
        <w:p w14:paraId="2AF576E1" w14:textId="4D3BCF3A" w:rsidR="00D566B0" w:rsidRDefault="00250B9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Pod dráhou 1636/1 170 00 Praha 7 – Holešovice</w:t>
          </w:r>
        </w:p>
      </w:tc>
      <w:tc>
        <w:tcPr>
          <w:tcW w:w="3260" w:type="dxa"/>
          <w:noWrap/>
          <w:vAlign w:val="center"/>
        </w:tcPr>
        <w:p w14:paraId="25DE573A" w14:textId="5F474283" w:rsidR="00D566B0" w:rsidRPr="002F2437" w:rsidRDefault="002F2437" w:rsidP="00F62701">
          <w:pPr>
            <w:autoSpaceDE w:val="0"/>
            <w:autoSpaceDN w:val="0"/>
            <w:adjustRightInd w:val="0"/>
            <w:ind w:left="113"/>
            <w:rPr>
              <w:color w:val="001B15"/>
            </w:rPr>
          </w:pPr>
          <w:hyperlink r:id="rId1" w:history="1">
            <w:r w:rsidRPr="002F2437">
              <w:rPr>
                <w:rStyle w:val="Hypertextovodkaz"/>
                <w:rFonts w:ascii="Direct Sans" w:hAnsi="Direct Sans"/>
                <w:color w:val="001B15"/>
                <w:sz w:val="14"/>
                <w:szCs w:val="14"/>
                <w:u w:val="none"/>
              </w:rPr>
              <w:t>info@directgroup.eu</w:t>
            </w:r>
            <w:r w:rsidRPr="002F2437">
              <w:rPr>
                <w:rStyle w:val="Hypertextovodkaz"/>
                <w:color w:val="001B15"/>
                <w:u w:val="none"/>
              </w:rPr>
              <w:t xml:space="preserve"> </w:t>
            </w:r>
          </w:hyperlink>
        </w:p>
        <w:p w14:paraId="5DC51C78" w14:textId="50E5299B" w:rsidR="00D566B0" w:rsidRDefault="002F2437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www.</w:t>
          </w:r>
          <w:r w:rsidRPr="002F2437">
            <w:rPr>
              <w:rFonts w:ascii="Direct Sans" w:hAnsi="Direct Sans"/>
              <w:color w:val="001C16"/>
              <w:sz w:val="14"/>
              <w:szCs w:val="14"/>
            </w:rPr>
            <w:t>directgroup.eu</w:t>
          </w:r>
          <w:r w:rsidR="00D566B0" w:rsidRPr="00270D03">
            <w:rPr>
              <w:rFonts w:ascii="Direct Sans" w:hAnsi="Direct Sans"/>
              <w:color w:val="001C16"/>
              <w:sz w:val="14"/>
              <w:szCs w:val="14"/>
            </w:rPr>
            <w:tab/>
          </w:r>
        </w:p>
      </w:tc>
      <w:tc>
        <w:tcPr>
          <w:tcW w:w="2125" w:type="dxa"/>
          <w:noWrap/>
          <w:vAlign w:val="center"/>
        </w:tcPr>
        <w:p w14:paraId="6DE1FD9C" w14:textId="77777777" w:rsidR="00D566B0" w:rsidRDefault="00D566B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IČO: 25073958</w:t>
          </w:r>
        </w:p>
        <w:p w14:paraId="11CB3798" w14:textId="77777777" w:rsidR="00D566B0" w:rsidRDefault="00D566B0" w:rsidP="00F62701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>DIČ: CZ699004195</w:t>
          </w:r>
        </w:p>
      </w:tc>
    </w:tr>
  </w:tbl>
  <w:p w14:paraId="261FD378" w14:textId="5E7FF0CB" w:rsidR="002511DC" w:rsidRPr="00D566B0" w:rsidRDefault="002511DC" w:rsidP="00D566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54E60" w14:textId="77777777" w:rsidR="00297CA9" w:rsidRDefault="00297CA9" w:rsidP="002511DC">
      <w:pPr>
        <w:spacing w:after="0" w:line="240" w:lineRule="auto"/>
      </w:pPr>
      <w:r>
        <w:separator/>
      </w:r>
    </w:p>
  </w:footnote>
  <w:footnote w:type="continuationSeparator" w:id="0">
    <w:p w14:paraId="2B489A00" w14:textId="77777777" w:rsidR="00297CA9" w:rsidRDefault="00297CA9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31F9" w14:textId="53711F26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7F35744" wp14:editId="6D678A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A7030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3574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" filled="f" stroked="f">
              <v:textbox style="mso-fit-shape-to-text:t" inset="0,15pt,20pt,0">
                <w:txbxContent>
                  <w:p w14:paraId="1FDA7030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30AB" w14:textId="66763DF4" w:rsidR="002511DC" w:rsidRPr="00F440EB" w:rsidRDefault="00F440EB" w:rsidP="00F440EB">
    <w:pPr>
      <w:tabs>
        <w:tab w:val="left" w:pos="850"/>
        <w:tab w:val="right" w:pos="9072"/>
      </w:tabs>
      <w:spacing w:before="820" w:line="240" w:lineRule="auto"/>
      <w:rPr>
        <w:rFonts w:ascii="Direct Sans Semibold" w:hAnsi="Direct Sans Semibold" w:cs="Times New Roman (Základní text"/>
        <w:b/>
        <w:bCs/>
        <w:color w:val="004033"/>
        <w:sz w:val="48"/>
        <w:szCs w:val="66"/>
      </w:rPr>
    </w:pPr>
    <w:r w:rsidRPr="002511DC">
      <w:rPr>
        <w:noProof/>
      </w:rPr>
      <w:drawing>
        <wp:anchor distT="0" distB="0" distL="114300" distR="114300" simplePos="0" relativeHeight="251679744" behindDoc="1" locked="0" layoutInCell="1" allowOverlap="1" wp14:anchorId="1B99CC82" wp14:editId="568A3E29">
          <wp:simplePos x="0" y="0"/>
          <wp:positionH relativeFrom="column">
            <wp:posOffset>-259816</wp:posOffset>
          </wp:positionH>
          <wp:positionV relativeFrom="paragraph">
            <wp:posOffset>45720</wp:posOffset>
          </wp:positionV>
          <wp:extent cx="1264974" cy="697230"/>
          <wp:effectExtent l="0" t="0" r="5080" b="1270"/>
          <wp:wrapNone/>
          <wp:docPr id="69252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297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4974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4B8"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</w:r>
    <w:r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  <w:t xml:space="preserve"> </w:t>
    </w:r>
    <w:r w:rsidRPr="002944B8">
      <w:rPr>
        <w:rFonts w:ascii="Direct Sans" w:hAnsi="Direct Sans"/>
        <w:i/>
        <w:iCs/>
        <w:color w:val="004033"/>
        <w:sz w:val="22"/>
        <w:szCs w:val="22"/>
      </w:rPr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DC22" w14:textId="5815B297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8302E76" wp14:editId="4B7342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E9155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2E7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í" style="position:absolute;margin-left:-4.25pt;margin-top:0;width:46.95pt;height:29.1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" filled="f" stroked="f">
              <v:textbox style="mso-fit-shape-to-text:t" inset="0,15pt,20pt,0">
                <w:txbxContent>
                  <w:p w14:paraId="437E9155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210B8"/>
    <w:rsid w:val="00022DB9"/>
    <w:rsid w:val="00055A79"/>
    <w:rsid w:val="0007162C"/>
    <w:rsid w:val="0009052E"/>
    <w:rsid w:val="0009475E"/>
    <w:rsid w:val="00096E07"/>
    <w:rsid w:val="000B37C0"/>
    <w:rsid w:val="00101B15"/>
    <w:rsid w:val="00132E9E"/>
    <w:rsid w:val="00136A8F"/>
    <w:rsid w:val="00153544"/>
    <w:rsid w:val="0016031B"/>
    <w:rsid w:val="00181BD6"/>
    <w:rsid w:val="0018300E"/>
    <w:rsid w:val="001A3A17"/>
    <w:rsid w:val="001C72C0"/>
    <w:rsid w:val="001D1EF3"/>
    <w:rsid w:val="001F0BC8"/>
    <w:rsid w:val="001F51A2"/>
    <w:rsid w:val="00250B90"/>
    <w:rsid w:val="002511DC"/>
    <w:rsid w:val="00254697"/>
    <w:rsid w:val="002663C8"/>
    <w:rsid w:val="00270D03"/>
    <w:rsid w:val="00272A2E"/>
    <w:rsid w:val="002840E2"/>
    <w:rsid w:val="002944B8"/>
    <w:rsid w:val="00297CA9"/>
    <w:rsid w:val="002B2DFC"/>
    <w:rsid w:val="002D6A44"/>
    <w:rsid w:val="002F2437"/>
    <w:rsid w:val="002F3075"/>
    <w:rsid w:val="00301834"/>
    <w:rsid w:val="003259C9"/>
    <w:rsid w:val="00340A4D"/>
    <w:rsid w:val="00370C0F"/>
    <w:rsid w:val="003816CC"/>
    <w:rsid w:val="003C3CE8"/>
    <w:rsid w:val="003C60D6"/>
    <w:rsid w:val="003D0F95"/>
    <w:rsid w:val="003D6EAB"/>
    <w:rsid w:val="0040301B"/>
    <w:rsid w:val="004144C1"/>
    <w:rsid w:val="00446640"/>
    <w:rsid w:val="00485C0B"/>
    <w:rsid w:val="004C208B"/>
    <w:rsid w:val="004D5A19"/>
    <w:rsid w:val="004E5B28"/>
    <w:rsid w:val="00501120"/>
    <w:rsid w:val="005102E5"/>
    <w:rsid w:val="00520DC5"/>
    <w:rsid w:val="0052137E"/>
    <w:rsid w:val="005438CA"/>
    <w:rsid w:val="00551226"/>
    <w:rsid w:val="005A30B0"/>
    <w:rsid w:val="005B7EE7"/>
    <w:rsid w:val="005C51AB"/>
    <w:rsid w:val="00621069"/>
    <w:rsid w:val="00690D7B"/>
    <w:rsid w:val="006A5E83"/>
    <w:rsid w:val="006C379E"/>
    <w:rsid w:val="00704D4B"/>
    <w:rsid w:val="00706CC5"/>
    <w:rsid w:val="00723C9B"/>
    <w:rsid w:val="007672A1"/>
    <w:rsid w:val="007A701A"/>
    <w:rsid w:val="007B1989"/>
    <w:rsid w:val="007C40EC"/>
    <w:rsid w:val="007E78F0"/>
    <w:rsid w:val="007F37D3"/>
    <w:rsid w:val="00816569"/>
    <w:rsid w:val="008333CB"/>
    <w:rsid w:val="00855A2F"/>
    <w:rsid w:val="00862FD5"/>
    <w:rsid w:val="008648BA"/>
    <w:rsid w:val="00885117"/>
    <w:rsid w:val="008A3288"/>
    <w:rsid w:val="008D3A33"/>
    <w:rsid w:val="008E342A"/>
    <w:rsid w:val="00915AF3"/>
    <w:rsid w:val="0093393F"/>
    <w:rsid w:val="00934453"/>
    <w:rsid w:val="00942EDD"/>
    <w:rsid w:val="009529F7"/>
    <w:rsid w:val="00955EF7"/>
    <w:rsid w:val="00956A70"/>
    <w:rsid w:val="009831DF"/>
    <w:rsid w:val="009A7964"/>
    <w:rsid w:val="009C218E"/>
    <w:rsid w:val="009D3BE1"/>
    <w:rsid w:val="009D5AC3"/>
    <w:rsid w:val="009E0E19"/>
    <w:rsid w:val="00A00276"/>
    <w:rsid w:val="00A01D1C"/>
    <w:rsid w:val="00A23566"/>
    <w:rsid w:val="00A54DA1"/>
    <w:rsid w:val="00A75C6A"/>
    <w:rsid w:val="00AA6246"/>
    <w:rsid w:val="00AC0C2B"/>
    <w:rsid w:val="00AD05F6"/>
    <w:rsid w:val="00AF7E47"/>
    <w:rsid w:val="00B076AD"/>
    <w:rsid w:val="00B15A70"/>
    <w:rsid w:val="00B208F4"/>
    <w:rsid w:val="00B22695"/>
    <w:rsid w:val="00B25D92"/>
    <w:rsid w:val="00B31AAA"/>
    <w:rsid w:val="00B32FEF"/>
    <w:rsid w:val="00B562F0"/>
    <w:rsid w:val="00B60CB7"/>
    <w:rsid w:val="00B66AB2"/>
    <w:rsid w:val="00B738AF"/>
    <w:rsid w:val="00B85DA7"/>
    <w:rsid w:val="00B87FFA"/>
    <w:rsid w:val="00BA1F58"/>
    <w:rsid w:val="00BB5B30"/>
    <w:rsid w:val="00BC3418"/>
    <w:rsid w:val="00BD13D8"/>
    <w:rsid w:val="00BD29FC"/>
    <w:rsid w:val="00BE05D5"/>
    <w:rsid w:val="00C45514"/>
    <w:rsid w:val="00C85205"/>
    <w:rsid w:val="00CA2945"/>
    <w:rsid w:val="00CC1CF4"/>
    <w:rsid w:val="00CC25FA"/>
    <w:rsid w:val="00CC4ABE"/>
    <w:rsid w:val="00CF213F"/>
    <w:rsid w:val="00D00B91"/>
    <w:rsid w:val="00D435C5"/>
    <w:rsid w:val="00D52909"/>
    <w:rsid w:val="00D55429"/>
    <w:rsid w:val="00D566B0"/>
    <w:rsid w:val="00DA1B26"/>
    <w:rsid w:val="00DA3582"/>
    <w:rsid w:val="00DD1468"/>
    <w:rsid w:val="00DD64B8"/>
    <w:rsid w:val="00DF5B2D"/>
    <w:rsid w:val="00E2041D"/>
    <w:rsid w:val="00E57DE3"/>
    <w:rsid w:val="00E770DD"/>
    <w:rsid w:val="00E84174"/>
    <w:rsid w:val="00E87EFA"/>
    <w:rsid w:val="00EB502E"/>
    <w:rsid w:val="00ED2DA1"/>
    <w:rsid w:val="00F00AC2"/>
    <w:rsid w:val="00F108A4"/>
    <w:rsid w:val="00F26404"/>
    <w:rsid w:val="00F440EB"/>
    <w:rsid w:val="00F62701"/>
    <w:rsid w:val="00F718DC"/>
    <w:rsid w:val="00F803FE"/>
    <w:rsid w:val="00FA05F7"/>
    <w:rsid w:val="00FF002F"/>
    <w:rsid w:val="00FF3426"/>
    <w:rsid w:val="00FF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B25AD"/>
  <w15:chartTrackingRefBased/>
  <w15:docId w15:val="{C3903D34-B6B5-3648-8862-7E025CDA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426"/>
  </w:style>
  <w:style w:type="paragraph" w:styleId="Nadpis1">
    <w:name w:val="heading 1"/>
    <w:basedOn w:val="Normln"/>
    <w:next w:val="Normln"/>
    <w:link w:val="Nadpis1Char"/>
    <w:uiPriority w:val="9"/>
    <w:qFormat/>
    <w:rsid w:val="0025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1DC"/>
  </w:style>
  <w:style w:type="paragraph" w:styleId="Zpat">
    <w:name w:val="footer"/>
    <w:basedOn w:val="Normln"/>
    <w:link w:val="Zpat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1DC"/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paragraph">
    <w:name w:val="paragraph"/>
    <w:basedOn w:val="Normln"/>
    <w:rsid w:val="00E57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E57DE3"/>
  </w:style>
  <w:style w:type="character" w:customStyle="1" w:styleId="apple-converted-space">
    <w:name w:val="apple-converted-space"/>
    <w:basedOn w:val="Standardnpsmoodstavce"/>
    <w:rsid w:val="00E57DE3"/>
  </w:style>
  <w:style w:type="character" w:customStyle="1" w:styleId="eop">
    <w:name w:val="eop"/>
    <w:basedOn w:val="Standardnpsmoodstavce"/>
    <w:rsid w:val="00E57DE3"/>
  </w:style>
  <w:style w:type="paragraph" w:styleId="Bezmezer">
    <w:name w:val="No Spacing"/>
    <w:uiPriority w:val="1"/>
    <w:qFormat/>
    <w:rsid w:val="004E5B28"/>
    <w:pPr>
      <w:spacing w:after="0" w:line="240" w:lineRule="auto"/>
    </w:pPr>
  </w:style>
  <w:style w:type="paragraph" w:styleId="Revize">
    <w:name w:val="Revision"/>
    <w:hidden/>
    <w:uiPriority w:val="99"/>
    <w:semiHidden/>
    <w:rsid w:val="00055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irect.cz" TargetMode="External"/><Relationship Id="rId18" Type="http://schemas.openxmlformats.org/officeDocument/2006/relationships/hyperlink" Target="https://www.directinvestments.cz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direct.mediaboard.sit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irectgroup.eu/cs" TargetMode="External"/><Relationship Id="rId17" Type="http://schemas.openxmlformats.org/officeDocument/2006/relationships/hyperlink" Target="https://www.direct-auto.cz/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.cz/" TargetMode="External"/><Relationship Id="rId20" Type="http://schemas.openxmlformats.org/officeDocument/2006/relationships/hyperlink" Target="https://cz.linkedin.com/in/pavel-rehak-a810531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irect.cz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www.direct.cz/o-nas/skupina-vigo" TargetMode="External"/><Relationship Id="rId23" Type="http://schemas.openxmlformats.org/officeDocument/2006/relationships/header" Target="header2.xml"/><Relationship Id="rId10" Type="http://schemas.openxmlformats.org/officeDocument/2006/relationships/hyperlink" Target="mailto:martin.maruniak@direct.cz" TargetMode="External"/><Relationship Id="rId19" Type="http://schemas.openxmlformats.org/officeDocument/2006/relationships/hyperlink" Target="https://www.directsocialimpact.cz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directgroup.eu/cs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rectgroup.eu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06eea2-c0ce-46f2-a724-8e85d65aba2b" xsi:nil="true"/>
    <lcf76f155ced4ddcb4097134ff3c332f xmlns="4e236541-f591-45d3-85b2-f25f545513e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8F1F502F03A249B0C80D07F0340371" ma:contentTypeVersion="19" ma:contentTypeDescription="Vytvoří nový dokument" ma:contentTypeScope="" ma:versionID="3996ed537dce977ca5c5007b99da6c4d">
  <xsd:schema xmlns:xsd="http://www.w3.org/2001/XMLSchema" xmlns:xs="http://www.w3.org/2001/XMLSchema" xmlns:p="http://schemas.microsoft.com/office/2006/metadata/properties" xmlns:ns2="4e236541-f591-45d3-85b2-f25f545513eb" xmlns:ns3="fc06eea2-c0ce-46f2-a724-8e85d65aba2b" targetNamespace="http://schemas.microsoft.com/office/2006/metadata/properties" ma:root="true" ma:fieldsID="781cea2bab41ed82707522922b765cb7" ns2:_="" ns3:_="">
    <xsd:import namespace="4e236541-f591-45d3-85b2-f25f545513eb"/>
    <xsd:import namespace="fc06eea2-c0ce-46f2-a724-8e85d65ab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36541-f591-45d3-85b2-f25f545513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a77d7a1-74b3-40f6-8b07-f0cf23821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06eea2-c0ce-46f2-a724-8e85d65ab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f6d0cc-8d77-4f44-a53b-73b206bddbd4}" ma:internalName="TaxCatchAll" ma:showField="CatchAllData" ma:web="fc06eea2-c0ce-46f2-a724-8e85d65ab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ED05D8-6530-4560-8CB2-47119CD68D01}">
  <ds:schemaRefs>
    <ds:schemaRef ds:uri="http://schemas.microsoft.com/office/2006/metadata/properties"/>
    <ds:schemaRef ds:uri="http://schemas.microsoft.com/office/infopath/2007/PartnerControls"/>
    <ds:schemaRef ds:uri="fc06eea2-c0ce-46f2-a724-8e85d65aba2b"/>
    <ds:schemaRef ds:uri="4e236541-f591-45d3-85b2-f25f545513eb"/>
  </ds:schemaRefs>
</ds:datastoreItem>
</file>

<file path=customXml/itemProps2.xml><?xml version="1.0" encoding="utf-8"?>
<ds:datastoreItem xmlns:ds="http://schemas.openxmlformats.org/officeDocument/2006/customXml" ds:itemID="{43F2D47F-F492-45E6-9C3B-000F3B14D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36541-f591-45d3-85b2-f25f545513eb"/>
    <ds:schemaRef ds:uri="fc06eea2-c0ce-46f2-a724-8e85d65ab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E2DC59-904C-5049-999C-FC9E8E1758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61EE2-22E0-4483-A2BC-CDE359CEDF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873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Matejková</dc:creator>
  <cp:keywords/>
  <dc:description/>
  <cp:lastModifiedBy>Martin Maruniak</cp:lastModifiedBy>
  <cp:revision>17</cp:revision>
  <dcterms:created xsi:type="dcterms:W3CDTF">2026-06-05T07:22:00Z</dcterms:created>
  <dcterms:modified xsi:type="dcterms:W3CDTF">2026-06-08T06:01:00Z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0x010100188F1F502F03A249B0C80D07F0340371</vt:lpwstr>
  </property>
</Properties>
</file>