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52EE" w14:textId="77777777" w:rsidR="00645BE2" w:rsidRPr="00645BE2" w:rsidRDefault="00645BE2" w:rsidP="00645BE2">
      <w:pPr>
        <w:pStyle w:val="LO-normal"/>
        <w:spacing w:line="240" w:lineRule="auto"/>
        <w:rPr>
          <w:b/>
          <w:bCs/>
          <w:sz w:val="20"/>
          <w:szCs w:val="20"/>
        </w:rPr>
      </w:pPr>
      <w:r w:rsidRPr="00645BE2">
        <w:rPr>
          <w:b/>
          <w:sz w:val="20"/>
          <w:szCs w:val="20"/>
        </w:rPr>
        <w:t xml:space="preserve">After the 2023 elections, the new Slovak government appointed a nominee from the Slovak National Party to head the Ministry of Culture and the controlled destruction of cultural institutions began. The new cultural policy was not ideological but personnel-based and aimed against professionalism. What followed was beyond what we could have imagined. Prague City Gallery (GHMP) will present this event at the GHMP House of Photography with an unprecedented project on the borderline between an activist and documentary exhibition entitled </w:t>
      </w:r>
      <w:proofErr w:type="spellStart"/>
      <w:r w:rsidRPr="00645BE2">
        <w:rPr>
          <w:b/>
          <w:i/>
          <w:iCs/>
          <w:sz w:val="20"/>
          <w:szCs w:val="20"/>
        </w:rPr>
        <w:t>Slobodná</w:t>
      </w:r>
      <w:proofErr w:type="spellEnd"/>
      <w:r w:rsidRPr="00645BE2">
        <w:rPr>
          <w:b/>
          <w:i/>
          <w:iCs/>
          <w:sz w:val="20"/>
          <w:szCs w:val="20"/>
        </w:rPr>
        <w:t xml:space="preserve"> </w:t>
      </w:r>
      <w:proofErr w:type="spellStart"/>
      <w:r w:rsidRPr="00645BE2">
        <w:rPr>
          <w:b/>
          <w:i/>
          <w:iCs/>
          <w:sz w:val="20"/>
          <w:szCs w:val="20"/>
        </w:rPr>
        <w:t>národná</w:t>
      </w:r>
      <w:proofErr w:type="spellEnd"/>
      <w:r w:rsidRPr="00645BE2">
        <w:rPr>
          <w:b/>
          <w:i/>
          <w:iCs/>
          <w:sz w:val="20"/>
          <w:szCs w:val="20"/>
        </w:rPr>
        <w:t xml:space="preserve"> </w:t>
      </w:r>
      <w:proofErr w:type="spellStart"/>
      <w:r w:rsidRPr="00645BE2">
        <w:rPr>
          <w:b/>
          <w:i/>
          <w:iCs/>
          <w:sz w:val="20"/>
          <w:szCs w:val="20"/>
        </w:rPr>
        <w:t>galéria</w:t>
      </w:r>
      <w:proofErr w:type="spellEnd"/>
      <w:r w:rsidRPr="00645BE2">
        <w:rPr>
          <w:b/>
          <w:sz w:val="20"/>
          <w:szCs w:val="20"/>
        </w:rPr>
        <w:t>.</w:t>
      </w:r>
      <w:r w:rsidRPr="00645BE2">
        <w:rPr>
          <w:b/>
          <w:i/>
          <w:sz w:val="20"/>
          <w:szCs w:val="20"/>
        </w:rPr>
        <w:t xml:space="preserve"> </w:t>
      </w:r>
      <w:proofErr w:type="spellStart"/>
      <w:r w:rsidRPr="00645BE2">
        <w:rPr>
          <w:b/>
          <w:i/>
          <w:sz w:val="20"/>
          <w:szCs w:val="20"/>
        </w:rPr>
        <w:t>Popis</w:t>
      </w:r>
      <w:proofErr w:type="spellEnd"/>
      <w:r w:rsidRPr="00645BE2">
        <w:rPr>
          <w:b/>
          <w:i/>
          <w:sz w:val="20"/>
          <w:szCs w:val="20"/>
        </w:rPr>
        <w:t xml:space="preserve"> </w:t>
      </w:r>
      <w:proofErr w:type="spellStart"/>
      <w:r w:rsidRPr="00645BE2">
        <w:rPr>
          <w:b/>
          <w:i/>
          <w:sz w:val="20"/>
          <w:szCs w:val="20"/>
        </w:rPr>
        <w:t>jedného</w:t>
      </w:r>
      <w:proofErr w:type="spellEnd"/>
      <w:r w:rsidRPr="00645BE2">
        <w:rPr>
          <w:b/>
          <w:i/>
          <w:sz w:val="20"/>
          <w:szCs w:val="20"/>
        </w:rPr>
        <w:t xml:space="preserve"> </w:t>
      </w:r>
      <w:proofErr w:type="spellStart"/>
      <w:r w:rsidRPr="00645BE2">
        <w:rPr>
          <w:b/>
          <w:i/>
          <w:sz w:val="20"/>
          <w:szCs w:val="20"/>
        </w:rPr>
        <w:t>zápasu</w:t>
      </w:r>
      <w:proofErr w:type="spellEnd"/>
      <w:r w:rsidRPr="00645BE2">
        <w:rPr>
          <w:b/>
          <w:i/>
          <w:sz w:val="20"/>
          <w:szCs w:val="20"/>
        </w:rPr>
        <w:t xml:space="preserve"> </w:t>
      </w:r>
      <w:r w:rsidRPr="00645BE2">
        <w:rPr>
          <w:b/>
          <w:sz w:val="20"/>
          <w:szCs w:val="20"/>
        </w:rPr>
        <w:t>(Free National Gallery. Description of a Struggle) that will take place from 3 February – 29 March 2026.</w:t>
      </w:r>
    </w:p>
    <w:p w14:paraId="27BD30C8" w14:textId="77777777" w:rsidR="00645BE2" w:rsidRPr="00645BE2" w:rsidRDefault="00645BE2" w:rsidP="00645BE2">
      <w:pPr>
        <w:pStyle w:val="LO-normal"/>
        <w:spacing w:line="240" w:lineRule="auto"/>
        <w:rPr>
          <w:b/>
          <w:bCs/>
          <w:sz w:val="20"/>
          <w:szCs w:val="20"/>
        </w:rPr>
      </w:pPr>
    </w:p>
    <w:p w14:paraId="2005249A" w14:textId="77777777" w:rsidR="00645BE2" w:rsidRPr="00645BE2" w:rsidRDefault="00645BE2" w:rsidP="00645BE2">
      <w:pPr>
        <w:pStyle w:val="LO-normal"/>
        <w:spacing w:line="240" w:lineRule="auto"/>
        <w:rPr>
          <w:sz w:val="20"/>
          <w:szCs w:val="20"/>
        </w:rPr>
      </w:pPr>
      <w:r w:rsidRPr="00645BE2">
        <w:rPr>
          <w:sz w:val="20"/>
          <w:szCs w:val="20"/>
        </w:rPr>
        <w:t>Bans, cancellations of exhibitions and projects, unfavourable contracts and, above all, total amateurism. The gallery staff stood up in creative, civic and professional resistance, which culminated in their mass resignation. More than a hundred employees voluntarily left the jobs they loved because they could not do their work properly under the appointed directors – four of whom came and went during one year.</w:t>
      </w:r>
    </w:p>
    <w:p w14:paraId="0059E76A" w14:textId="77777777" w:rsidR="00645BE2" w:rsidRPr="00645BE2" w:rsidRDefault="00645BE2" w:rsidP="00645BE2">
      <w:pPr>
        <w:pStyle w:val="LO-normal"/>
        <w:spacing w:line="240" w:lineRule="auto"/>
        <w:rPr>
          <w:sz w:val="20"/>
          <w:szCs w:val="20"/>
        </w:rPr>
      </w:pPr>
    </w:p>
    <w:p w14:paraId="140F7B38" w14:textId="77777777" w:rsidR="00645BE2" w:rsidRPr="00645BE2" w:rsidRDefault="00645BE2" w:rsidP="00645BE2">
      <w:pPr>
        <w:pStyle w:val="LO-normal"/>
        <w:spacing w:line="240" w:lineRule="auto"/>
        <w:rPr>
          <w:sz w:val="20"/>
          <w:szCs w:val="20"/>
        </w:rPr>
      </w:pPr>
      <w:r w:rsidRPr="00645BE2">
        <w:rPr>
          <w:sz w:val="20"/>
          <w:szCs w:val="20"/>
        </w:rPr>
        <w:t>From the summer of 2024 until the mass departure in April 2025, we experienced a most remarkable period, when various forms of creative resistance and opposition were devised in the struggle against amateurism. It is precisely the reflection of these events and their ever-growing repercussions that is the theme and content of the contextual museological exhibition at Prague City Gallery. The installation will be divided into two parts: on one floor, we will reflect on key events through documents, videos, commentaries and photographs; on the second floor, we will present creative forms of resistance.</w:t>
      </w:r>
    </w:p>
    <w:p w14:paraId="30F6BF2E" w14:textId="77777777" w:rsidR="00645BE2" w:rsidRPr="00645BE2" w:rsidRDefault="00645BE2" w:rsidP="00645BE2">
      <w:pPr>
        <w:pStyle w:val="LO-normal"/>
        <w:spacing w:line="240" w:lineRule="auto"/>
        <w:rPr>
          <w:sz w:val="20"/>
          <w:szCs w:val="20"/>
        </w:rPr>
      </w:pPr>
    </w:p>
    <w:p w14:paraId="05111386" w14:textId="77777777" w:rsidR="00645BE2" w:rsidRPr="00645BE2" w:rsidRDefault="00645BE2" w:rsidP="00645BE2">
      <w:pPr>
        <w:pStyle w:val="LO-normal"/>
        <w:spacing w:line="240" w:lineRule="auto"/>
        <w:rPr>
          <w:sz w:val="20"/>
          <w:szCs w:val="20"/>
        </w:rPr>
      </w:pPr>
      <w:r w:rsidRPr="00645BE2">
        <w:rPr>
          <w:i/>
          <w:iCs/>
          <w:sz w:val="20"/>
          <w:szCs w:val="20"/>
        </w:rPr>
        <w:t xml:space="preserve">"We watched the situation at SNG with tension and then with indignation when, shortly after the renovated building opened, the brain trust of this institution was liquidated. On the contrary, we are enthusiastically observing initiatives that respond to this situation with creativity and humour, and we wanted to bring this atmosphere to our gallery in order to support this group of artists and theorists facing the manipulative actions of the people appointed to management positions by the ruling parties and to demonstrate that both artistic communities still listen to one another and share a sense of belonging," </w:t>
      </w:r>
      <w:r w:rsidRPr="00645BE2">
        <w:rPr>
          <w:sz w:val="20"/>
          <w:szCs w:val="20"/>
        </w:rPr>
        <w:t>notes Magdalena Juříková, director of GHMP.</w:t>
      </w:r>
    </w:p>
    <w:p w14:paraId="7B26B020" w14:textId="77777777" w:rsidR="00645BE2" w:rsidRPr="00645BE2" w:rsidRDefault="00645BE2" w:rsidP="00645BE2">
      <w:pPr>
        <w:pStyle w:val="LO-normal"/>
        <w:spacing w:line="240" w:lineRule="auto"/>
        <w:rPr>
          <w:sz w:val="20"/>
          <w:szCs w:val="20"/>
        </w:rPr>
      </w:pPr>
    </w:p>
    <w:p w14:paraId="163FC186" w14:textId="77777777" w:rsidR="00645BE2" w:rsidRPr="00645BE2" w:rsidRDefault="00645BE2" w:rsidP="00645BE2">
      <w:pPr>
        <w:pStyle w:val="LO-normal"/>
        <w:spacing w:line="240" w:lineRule="auto"/>
        <w:rPr>
          <w:sz w:val="20"/>
          <w:szCs w:val="20"/>
        </w:rPr>
      </w:pPr>
      <w:r w:rsidRPr="00645BE2">
        <w:rPr>
          <w:sz w:val="20"/>
          <w:szCs w:val="20"/>
        </w:rPr>
        <w:t xml:space="preserve">The events at the Slovak National Gallery (SNG) sparked a wave of solidarity and became part of the protests of the Open Culture and Art Will Not Be Silent initiatives. The exhibition will also include works of art that were part of this project, small pop-up box exhibitions by artists such as Roman </w:t>
      </w:r>
      <w:proofErr w:type="spellStart"/>
      <w:r w:rsidRPr="00645BE2">
        <w:rPr>
          <w:sz w:val="20"/>
          <w:szCs w:val="20"/>
        </w:rPr>
        <w:t>Ondák</w:t>
      </w:r>
      <w:proofErr w:type="spellEnd"/>
      <w:r w:rsidRPr="00645BE2">
        <w:rPr>
          <w:sz w:val="20"/>
          <w:szCs w:val="20"/>
        </w:rPr>
        <w:t>, Ilona Németh, Jiří Franta and David Böhm, Matúš Maťátko and others.</w:t>
      </w:r>
    </w:p>
    <w:p w14:paraId="26EFFBEF" w14:textId="77777777" w:rsidR="00645BE2" w:rsidRPr="00645BE2" w:rsidRDefault="00645BE2" w:rsidP="00645BE2">
      <w:pPr>
        <w:pStyle w:val="LO-normal"/>
        <w:spacing w:line="240" w:lineRule="auto"/>
        <w:rPr>
          <w:sz w:val="20"/>
          <w:szCs w:val="20"/>
        </w:rPr>
      </w:pPr>
    </w:p>
    <w:p w14:paraId="5FA0D9E3" w14:textId="77777777" w:rsidR="00645BE2" w:rsidRPr="00645BE2" w:rsidRDefault="00645BE2" w:rsidP="00645BE2">
      <w:pPr>
        <w:pStyle w:val="LO-normal"/>
        <w:spacing w:line="240" w:lineRule="auto"/>
        <w:rPr>
          <w:sz w:val="20"/>
          <w:szCs w:val="20"/>
        </w:rPr>
      </w:pPr>
      <w:r w:rsidRPr="00645BE2">
        <w:rPr>
          <w:i/>
          <w:iCs/>
          <w:sz w:val="20"/>
          <w:szCs w:val="20"/>
        </w:rPr>
        <w:t>"The events surrounding the destruction of culture were a truly wild experience, but they also had their bright sides.</w:t>
      </w:r>
      <w:r w:rsidRPr="00645BE2">
        <w:rPr>
          <w:i/>
          <w:sz w:val="20"/>
          <w:szCs w:val="20"/>
        </w:rPr>
        <w:t xml:space="preserve"> We discovered what is important, what it means to be courageous and what our limits are. </w:t>
      </w:r>
      <w:r w:rsidRPr="00645BE2">
        <w:rPr>
          <w:i/>
          <w:iCs/>
          <w:sz w:val="20"/>
          <w:szCs w:val="20"/>
        </w:rPr>
        <w:t>We also understand how solidarity can help in such moments, which is why the offer from our colleagues at GHMP to organise an exhibition is not only a powerful gesture of collegiality, but also an exhibition piece in itself,"</w:t>
      </w:r>
      <w:r w:rsidRPr="00645BE2">
        <w:rPr>
          <w:sz w:val="20"/>
          <w:szCs w:val="20"/>
        </w:rPr>
        <w:t xml:space="preserve"> says Alexandra Kusá, a member of the exhibition's curatorial team. </w:t>
      </w:r>
    </w:p>
    <w:p w14:paraId="38D3C00B" w14:textId="77777777" w:rsidR="00645BE2" w:rsidRPr="00645BE2" w:rsidRDefault="00645BE2" w:rsidP="00645BE2">
      <w:pPr>
        <w:pStyle w:val="LO-normal"/>
        <w:spacing w:line="240" w:lineRule="auto"/>
        <w:rPr>
          <w:sz w:val="20"/>
          <w:szCs w:val="20"/>
        </w:rPr>
      </w:pPr>
    </w:p>
    <w:p w14:paraId="2E7B3306" w14:textId="77777777" w:rsidR="00645BE2" w:rsidRPr="00645BE2" w:rsidRDefault="00645BE2" w:rsidP="00645BE2">
      <w:pPr>
        <w:pStyle w:val="LO-normal"/>
        <w:spacing w:line="240" w:lineRule="auto"/>
        <w:rPr>
          <w:sz w:val="20"/>
          <w:szCs w:val="20"/>
        </w:rPr>
      </w:pPr>
      <w:r w:rsidRPr="00645BE2">
        <w:rPr>
          <w:sz w:val="20"/>
          <w:szCs w:val="20"/>
        </w:rPr>
        <w:t xml:space="preserve">The project is neither an activist nor a documentary exhibition, although it uses both approaches. A new genre is emerging – a living artistic environment as a "description of a struggle", which will also contribute to the context of the political history of art and the expansion of the field of art history, or rather, that of the art exhibition sector. The exhibition reflects the principles to which Prague City Gallery has long been committed. </w:t>
      </w:r>
    </w:p>
    <w:p w14:paraId="47613C87" w14:textId="77777777" w:rsidR="00645BE2" w:rsidRPr="00645BE2" w:rsidRDefault="00645BE2" w:rsidP="00645BE2">
      <w:pPr>
        <w:pStyle w:val="LO-normal"/>
        <w:spacing w:line="240" w:lineRule="auto"/>
        <w:rPr>
          <w:sz w:val="20"/>
          <w:szCs w:val="20"/>
        </w:rPr>
      </w:pPr>
    </w:p>
    <w:p w14:paraId="785BEE97" w14:textId="77777777" w:rsidR="00645BE2" w:rsidRPr="00645BE2" w:rsidRDefault="00645BE2" w:rsidP="00645BE2">
      <w:pPr>
        <w:pStyle w:val="LO-normal"/>
        <w:spacing w:line="240" w:lineRule="auto"/>
        <w:rPr>
          <w:sz w:val="20"/>
          <w:szCs w:val="20"/>
        </w:rPr>
      </w:pPr>
      <w:r w:rsidRPr="00645BE2">
        <w:rPr>
          <w:sz w:val="20"/>
          <w:szCs w:val="20"/>
        </w:rPr>
        <w:t>Through artistic projects and visual interventions, the gallery wishes to enable the articulation of clear positions on current social and political issues, encourage critical thinking among visitors and show that art can be a means of reflection, dialogue and active engagement in public affairs.</w:t>
      </w:r>
    </w:p>
    <w:p w14:paraId="79DD181B" w14:textId="77777777" w:rsidR="00645BE2" w:rsidRPr="00645BE2" w:rsidRDefault="00645BE2" w:rsidP="00645BE2">
      <w:pPr>
        <w:pStyle w:val="LO-normal"/>
        <w:spacing w:line="240" w:lineRule="auto"/>
        <w:rPr>
          <w:b/>
          <w:bCs/>
          <w:sz w:val="20"/>
          <w:szCs w:val="20"/>
        </w:rPr>
      </w:pPr>
    </w:p>
    <w:p w14:paraId="31F2AA63" w14:textId="77777777" w:rsidR="00645BE2" w:rsidRPr="00645BE2" w:rsidRDefault="00645BE2" w:rsidP="00645BE2">
      <w:pPr>
        <w:pStyle w:val="LO-normal"/>
        <w:spacing w:line="240" w:lineRule="auto"/>
        <w:rPr>
          <w:b/>
          <w:bCs/>
          <w:sz w:val="20"/>
          <w:szCs w:val="20"/>
        </w:rPr>
      </w:pPr>
    </w:p>
    <w:p w14:paraId="76EB64B9" w14:textId="77777777" w:rsidR="00645BE2" w:rsidRDefault="00645BE2" w:rsidP="00645BE2">
      <w:pPr>
        <w:pStyle w:val="LO-normal"/>
        <w:spacing w:line="240" w:lineRule="auto"/>
        <w:rPr>
          <w:b/>
          <w:sz w:val="20"/>
          <w:szCs w:val="20"/>
        </w:rPr>
      </w:pPr>
    </w:p>
    <w:p w14:paraId="450F48D4" w14:textId="77777777" w:rsidR="00645BE2" w:rsidRDefault="00645BE2" w:rsidP="00645BE2">
      <w:pPr>
        <w:pStyle w:val="LO-normal"/>
        <w:spacing w:line="240" w:lineRule="auto"/>
        <w:rPr>
          <w:b/>
          <w:sz w:val="20"/>
          <w:szCs w:val="20"/>
        </w:rPr>
      </w:pPr>
    </w:p>
    <w:p w14:paraId="457F6511" w14:textId="3F83F9B4" w:rsidR="00645BE2" w:rsidRPr="00645BE2" w:rsidRDefault="00645BE2" w:rsidP="00645BE2">
      <w:pPr>
        <w:pStyle w:val="LO-normal"/>
        <w:spacing w:line="240" w:lineRule="auto"/>
        <w:rPr>
          <w:b/>
          <w:bCs/>
          <w:sz w:val="20"/>
          <w:szCs w:val="20"/>
        </w:rPr>
      </w:pPr>
      <w:r w:rsidRPr="00645BE2">
        <w:rPr>
          <w:b/>
          <w:sz w:val="20"/>
          <w:szCs w:val="20"/>
        </w:rPr>
        <w:lastRenderedPageBreak/>
        <w:t>FREE NATIONAL GALLERY. Description of a Struggle.</w:t>
      </w:r>
    </w:p>
    <w:p w14:paraId="4355137E" w14:textId="77777777" w:rsidR="00645BE2" w:rsidRPr="00645BE2" w:rsidRDefault="00645BE2" w:rsidP="00645BE2">
      <w:pPr>
        <w:pStyle w:val="LO-normal"/>
        <w:spacing w:line="240" w:lineRule="auto"/>
        <w:rPr>
          <w:b/>
          <w:bCs/>
          <w:sz w:val="20"/>
          <w:szCs w:val="20"/>
          <w:lang w:val="cs-CZ"/>
        </w:rPr>
      </w:pPr>
    </w:p>
    <w:p w14:paraId="31D9AC34" w14:textId="77777777" w:rsidR="00645BE2" w:rsidRPr="00645BE2" w:rsidRDefault="00645BE2" w:rsidP="00645BE2">
      <w:pPr>
        <w:pStyle w:val="LO-normal"/>
        <w:spacing w:line="240" w:lineRule="auto"/>
        <w:rPr>
          <w:b/>
          <w:bCs/>
          <w:sz w:val="20"/>
          <w:szCs w:val="20"/>
        </w:rPr>
      </w:pPr>
      <w:r w:rsidRPr="00645BE2">
        <w:rPr>
          <w:b/>
          <w:sz w:val="20"/>
          <w:szCs w:val="20"/>
        </w:rPr>
        <w:t xml:space="preserve">Dates: </w:t>
      </w:r>
      <w:r w:rsidRPr="00645BE2">
        <w:rPr>
          <w:sz w:val="20"/>
          <w:szCs w:val="20"/>
        </w:rPr>
        <w:t>3 February – 29 March 2026</w:t>
      </w:r>
    </w:p>
    <w:p w14:paraId="06B02228" w14:textId="77777777" w:rsidR="00645BE2" w:rsidRPr="00645BE2" w:rsidRDefault="00645BE2" w:rsidP="00645BE2">
      <w:pPr>
        <w:pStyle w:val="LO-normal"/>
        <w:spacing w:line="240" w:lineRule="auto"/>
        <w:rPr>
          <w:b/>
          <w:bCs/>
          <w:sz w:val="20"/>
          <w:szCs w:val="20"/>
        </w:rPr>
      </w:pPr>
      <w:r w:rsidRPr="00645BE2">
        <w:rPr>
          <w:b/>
          <w:sz w:val="20"/>
          <w:szCs w:val="20"/>
        </w:rPr>
        <w:t xml:space="preserve">Curatorial Team: </w:t>
      </w:r>
      <w:r w:rsidRPr="00645BE2">
        <w:rPr>
          <w:sz w:val="20"/>
          <w:szCs w:val="20"/>
        </w:rPr>
        <w:t>Alexandra Kusá, Branislav Matis, Nina Vidovencová</w:t>
      </w:r>
    </w:p>
    <w:p w14:paraId="2E1B1526" w14:textId="77777777" w:rsidR="00645BE2" w:rsidRPr="00645BE2" w:rsidRDefault="00645BE2" w:rsidP="00645BE2">
      <w:pPr>
        <w:pStyle w:val="LO-normal"/>
        <w:spacing w:line="240" w:lineRule="auto"/>
        <w:rPr>
          <w:b/>
          <w:bCs/>
          <w:sz w:val="20"/>
          <w:szCs w:val="20"/>
        </w:rPr>
      </w:pPr>
      <w:r w:rsidRPr="00645BE2">
        <w:rPr>
          <w:b/>
          <w:sz w:val="20"/>
          <w:szCs w:val="20"/>
        </w:rPr>
        <w:t xml:space="preserve">Curatorial collaboration for GHMP: </w:t>
      </w:r>
      <w:r w:rsidRPr="00645BE2">
        <w:rPr>
          <w:sz w:val="20"/>
          <w:szCs w:val="20"/>
        </w:rPr>
        <w:t>Helena Musilová</w:t>
      </w:r>
    </w:p>
    <w:p w14:paraId="60072A9E" w14:textId="048C3911" w:rsidR="00645BE2" w:rsidRPr="00645BE2" w:rsidRDefault="00645BE2" w:rsidP="00645BE2">
      <w:pPr>
        <w:pStyle w:val="LO-normal"/>
        <w:spacing w:line="240" w:lineRule="auto"/>
        <w:rPr>
          <w:b/>
          <w:bCs/>
          <w:sz w:val="20"/>
          <w:szCs w:val="20"/>
        </w:rPr>
      </w:pPr>
      <w:r w:rsidRPr="00645BE2">
        <w:rPr>
          <w:b/>
          <w:sz w:val="20"/>
          <w:szCs w:val="20"/>
        </w:rPr>
        <w:t xml:space="preserve">Graphic and architectural design: </w:t>
      </w:r>
      <w:r w:rsidRPr="00645BE2">
        <w:rPr>
          <w:sz w:val="20"/>
          <w:szCs w:val="20"/>
        </w:rPr>
        <w:t>Bran</w:t>
      </w:r>
      <w:r w:rsidR="008402FF">
        <w:rPr>
          <w:sz w:val="20"/>
          <w:szCs w:val="20"/>
        </w:rPr>
        <w:t>islav</w:t>
      </w:r>
      <w:r w:rsidRPr="00645BE2">
        <w:rPr>
          <w:sz w:val="20"/>
          <w:szCs w:val="20"/>
        </w:rPr>
        <w:t xml:space="preserve"> Matis</w:t>
      </w:r>
    </w:p>
    <w:p w14:paraId="0DFAEB1C" w14:textId="77777777" w:rsidR="00645BE2" w:rsidRPr="00645BE2" w:rsidRDefault="00645BE2" w:rsidP="00645BE2">
      <w:pPr>
        <w:pStyle w:val="LO-normal"/>
        <w:rPr>
          <w:sz w:val="20"/>
          <w:szCs w:val="20"/>
        </w:rPr>
      </w:pPr>
      <w:r w:rsidRPr="00645BE2">
        <w:rPr>
          <w:sz w:val="20"/>
          <w:szCs w:val="20"/>
        </w:rPr>
        <w:t xml:space="preserve">The exhibition is organised in cooperation with the civic association </w:t>
      </w:r>
      <w:proofErr w:type="spellStart"/>
      <w:r w:rsidRPr="00645BE2">
        <w:rPr>
          <w:sz w:val="20"/>
          <w:szCs w:val="20"/>
        </w:rPr>
        <w:t>Kultúrne</w:t>
      </w:r>
      <w:proofErr w:type="spellEnd"/>
      <w:r w:rsidRPr="00645BE2">
        <w:rPr>
          <w:sz w:val="20"/>
          <w:szCs w:val="20"/>
        </w:rPr>
        <w:t xml:space="preserve"> </w:t>
      </w:r>
      <w:proofErr w:type="spellStart"/>
      <w:r w:rsidRPr="00645BE2">
        <w:rPr>
          <w:sz w:val="20"/>
          <w:szCs w:val="20"/>
        </w:rPr>
        <w:t>koncepty</w:t>
      </w:r>
      <w:proofErr w:type="spellEnd"/>
      <w:r w:rsidRPr="00645BE2">
        <w:rPr>
          <w:sz w:val="20"/>
          <w:szCs w:val="20"/>
        </w:rPr>
        <w:t>.</w:t>
      </w:r>
    </w:p>
    <w:p w14:paraId="6E1A4060" w14:textId="77777777" w:rsidR="00645BE2" w:rsidRPr="00645BE2" w:rsidRDefault="00645BE2" w:rsidP="00645BE2">
      <w:pPr>
        <w:pStyle w:val="LO-normal"/>
        <w:rPr>
          <w:sz w:val="20"/>
          <w:szCs w:val="20"/>
        </w:rPr>
      </w:pPr>
    </w:p>
    <w:p w14:paraId="00248D5A" w14:textId="77777777" w:rsidR="00645BE2" w:rsidRPr="00645BE2" w:rsidRDefault="00645BE2" w:rsidP="00645BE2">
      <w:pPr>
        <w:pStyle w:val="LO-normal"/>
        <w:rPr>
          <w:sz w:val="20"/>
          <w:szCs w:val="20"/>
        </w:rPr>
      </w:pPr>
      <w:r w:rsidRPr="00645BE2">
        <w:rPr>
          <w:sz w:val="20"/>
          <w:szCs w:val="20"/>
        </w:rPr>
        <w:t xml:space="preserve">GHMP </w:t>
      </w:r>
      <w:proofErr w:type="spellStart"/>
      <w:r w:rsidRPr="00645BE2">
        <w:rPr>
          <w:sz w:val="20"/>
          <w:szCs w:val="20"/>
        </w:rPr>
        <w:t>Dům</w:t>
      </w:r>
      <w:proofErr w:type="spellEnd"/>
      <w:r w:rsidRPr="00645BE2">
        <w:rPr>
          <w:sz w:val="20"/>
          <w:szCs w:val="20"/>
        </w:rPr>
        <w:t xml:space="preserve"> </w:t>
      </w:r>
      <w:proofErr w:type="spellStart"/>
      <w:r w:rsidRPr="00645BE2">
        <w:rPr>
          <w:sz w:val="20"/>
          <w:szCs w:val="20"/>
        </w:rPr>
        <w:t>fotografie</w:t>
      </w:r>
      <w:proofErr w:type="spellEnd"/>
    </w:p>
    <w:p w14:paraId="154F6D85" w14:textId="77777777" w:rsidR="00645BE2" w:rsidRPr="00645BE2" w:rsidRDefault="00645BE2" w:rsidP="00645BE2">
      <w:pPr>
        <w:pStyle w:val="LO-normal"/>
        <w:rPr>
          <w:sz w:val="20"/>
          <w:szCs w:val="20"/>
        </w:rPr>
      </w:pPr>
      <w:proofErr w:type="spellStart"/>
      <w:r w:rsidRPr="00645BE2">
        <w:rPr>
          <w:sz w:val="20"/>
          <w:szCs w:val="20"/>
        </w:rPr>
        <w:t>Revoluční</w:t>
      </w:r>
      <w:proofErr w:type="spellEnd"/>
      <w:r w:rsidRPr="00645BE2">
        <w:rPr>
          <w:sz w:val="20"/>
          <w:szCs w:val="20"/>
        </w:rPr>
        <w:t xml:space="preserve"> 1006/5</w:t>
      </w:r>
    </w:p>
    <w:p w14:paraId="23294729" w14:textId="77777777" w:rsidR="00645BE2" w:rsidRPr="00645BE2" w:rsidRDefault="00645BE2" w:rsidP="00645BE2">
      <w:pPr>
        <w:pStyle w:val="LO-normal"/>
        <w:rPr>
          <w:sz w:val="20"/>
          <w:szCs w:val="20"/>
        </w:rPr>
      </w:pPr>
      <w:r w:rsidRPr="00645BE2">
        <w:rPr>
          <w:sz w:val="20"/>
          <w:szCs w:val="20"/>
        </w:rPr>
        <w:t>110 00 Prague 1 – Old Town</w:t>
      </w:r>
    </w:p>
    <w:p w14:paraId="019BA873" w14:textId="77777777" w:rsidR="00645BE2" w:rsidRPr="00645BE2" w:rsidRDefault="00645BE2" w:rsidP="00645BE2">
      <w:pPr>
        <w:pStyle w:val="LO-normal"/>
        <w:spacing w:line="240" w:lineRule="auto"/>
        <w:rPr>
          <w:sz w:val="20"/>
          <w:szCs w:val="20"/>
        </w:rPr>
      </w:pPr>
    </w:p>
    <w:p w14:paraId="4B9A0471" w14:textId="77777777" w:rsidR="00645BE2" w:rsidRPr="00645BE2" w:rsidRDefault="00645BE2" w:rsidP="00645BE2">
      <w:pPr>
        <w:pStyle w:val="LO-normal"/>
        <w:rPr>
          <w:sz w:val="20"/>
          <w:szCs w:val="20"/>
        </w:rPr>
      </w:pPr>
      <w:r w:rsidRPr="00645BE2">
        <w:rPr>
          <w:sz w:val="20"/>
          <w:szCs w:val="20"/>
        </w:rPr>
        <w:t>Open</w:t>
      </w:r>
    </w:p>
    <w:p w14:paraId="6EA93386" w14:textId="77777777" w:rsidR="00645BE2" w:rsidRPr="00645BE2" w:rsidRDefault="00645BE2" w:rsidP="00645BE2">
      <w:pPr>
        <w:pStyle w:val="LO-normal"/>
        <w:rPr>
          <w:sz w:val="20"/>
          <w:szCs w:val="20"/>
        </w:rPr>
      </w:pPr>
      <w:r w:rsidRPr="00645BE2">
        <w:rPr>
          <w:sz w:val="20"/>
          <w:szCs w:val="20"/>
        </w:rPr>
        <w:t>Tue–Wed 10 a.m. – 6 p.m.</w:t>
      </w:r>
    </w:p>
    <w:p w14:paraId="6C2A8421" w14:textId="77777777" w:rsidR="00645BE2" w:rsidRPr="00645BE2" w:rsidRDefault="00645BE2" w:rsidP="00645BE2">
      <w:pPr>
        <w:pStyle w:val="LO-normal"/>
        <w:rPr>
          <w:sz w:val="20"/>
          <w:szCs w:val="20"/>
        </w:rPr>
      </w:pPr>
      <w:r w:rsidRPr="00645BE2">
        <w:rPr>
          <w:sz w:val="20"/>
          <w:szCs w:val="20"/>
        </w:rPr>
        <w:t>Thu 10 a.m.– 8 p.m.</w:t>
      </w:r>
    </w:p>
    <w:p w14:paraId="361BC7C5" w14:textId="77777777" w:rsidR="00645BE2" w:rsidRPr="00645BE2" w:rsidRDefault="00645BE2" w:rsidP="00645BE2">
      <w:pPr>
        <w:pStyle w:val="LO-normal"/>
        <w:rPr>
          <w:sz w:val="20"/>
          <w:szCs w:val="20"/>
        </w:rPr>
      </w:pPr>
      <w:r w:rsidRPr="00645BE2">
        <w:rPr>
          <w:sz w:val="20"/>
          <w:szCs w:val="20"/>
        </w:rPr>
        <w:t xml:space="preserve">Fri–Sun 10 a.m.– 6 p.m. </w:t>
      </w:r>
    </w:p>
    <w:p w14:paraId="62CBAC0D" w14:textId="77777777" w:rsidR="00645BE2" w:rsidRPr="00645BE2" w:rsidRDefault="00645BE2" w:rsidP="00645BE2">
      <w:pPr>
        <w:pStyle w:val="LO-normal"/>
        <w:spacing w:before="240" w:after="240" w:line="240" w:lineRule="auto"/>
        <w:rPr>
          <w:sz w:val="20"/>
          <w:szCs w:val="20"/>
        </w:rPr>
      </w:pPr>
      <w:r w:rsidRPr="00645BE2">
        <w:rPr>
          <w:noProof/>
          <w:sz w:val="20"/>
          <w:szCs w:val="20"/>
        </w:rPr>
        <mc:AlternateContent>
          <mc:Choice Requires="wps">
            <w:drawing>
              <wp:inline distT="0" distB="0" distL="0" distR="0" wp14:anchorId="200DFDC0" wp14:editId="53CC7734">
                <wp:extent cx="2540" cy="14605"/>
                <wp:effectExtent l="0" t="0" r="0" b="0"/>
                <wp:docPr id="1" name="Obdélník 3"/>
                <wp:cNvGraphicFramePr/>
                <a:graphic xmlns:a="http://schemas.openxmlformats.org/drawingml/2006/main">
                  <a:graphicData uri="http://schemas.microsoft.com/office/word/2010/wordprocessingShape">
                    <wps:wsp>
                      <wps:cNvSpPr/>
                      <wps:spPr>
                        <a:xfrm>
                          <a:off x="0" y="0"/>
                          <a:ext cx="2520" cy="14760"/>
                        </a:xfrm>
                        <a:prstGeom prst="rect">
                          <a:avLst/>
                        </a:prstGeom>
                        <a:solidFill>
                          <a:srgbClr val="A0A0A0"/>
                        </a:solidFill>
                        <a:ln w="0">
                          <a:noFill/>
                        </a:ln>
                      </wps:spPr>
                      <wps:style>
                        <a:lnRef idx="0">
                          <a:scrgbClr r="0" g="0" b="0"/>
                        </a:lnRef>
                        <a:fillRef idx="0">
                          <a:scrgbClr r="0" g="0" b="0"/>
                        </a:fillRef>
                        <a:effectRef idx="0">
                          <a:scrgbClr r="0" g="0" b="0"/>
                        </a:effectRef>
                        <a:fontRef idx="minor"/>
                      </wps:style>
                      <wps:txbx>
                        <w:txbxContent>
                          <w:p w14:paraId="0567733C" w14:textId="77777777" w:rsidR="00645BE2" w:rsidRDefault="00645BE2" w:rsidP="00645BE2">
                            <w:pPr>
                              <w:pStyle w:val="Obsahrmce"/>
                              <w:spacing w:line="240" w:lineRule="exact"/>
                              <w:rPr>
                                <w:color w:val="000000"/>
                              </w:rPr>
                            </w:pPr>
                          </w:p>
                        </w:txbxContent>
                      </wps:txbx>
                      <wps:bodyPr tIns="-76320" bIns="-76320" anchor="ctr">
                        <a:noAutofit/>
                      </wps:bodyPr>
                    </wps:wsp>
                  </a:graphicData>
                </a:graphic>
              </wp:inline>
            </w:drawing>
          </mc:Choice>
          <mc:Fallback>
            <w:pict>
              <v:rect w14:anchorId="200DFDC0" id="Obdélník 3" o:spid="_x0000_s1026" style="width:.2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" fillcolor="#a0a0a0" stroked="f" strokeweight="0">
                <v:textbox inset=",-2.12mm,,-2.12mm">
                  <w:txbxContent>
                    <w:p w14:paraId="0567733C" w14:textId="77777777" w:rsidR="00645BE2" w:rsidRDefault="00645BE2" w:rsidP="00645BE2">
                      <w:pPr>
                        <w:pStyle w:val="Obsahrmce"/>
                        <w:spacing w:line="240" w:lineRule="exact"/>
                        <w:rPr>
                          <w:color w:val="000000"/>
                        </w:rPr>
                      </w:pPr>
                    </w:p>
                  </w:txbxContent>
                </v:textbox>
                <w10:anchorlock/>
              </v:rect>
            </w:pict>
          </mc:Fallback>
        </mc:AlternateContent>
      </w:r>
    </w:p>
    <w:p w14:paraId="3A94669C" w14:textId="77777777" w:rsidR="00645BE2" w:rsidRPr="00645BE2" w:rsidRDefault="00645BE2" w:rsidP="00645BE2">
      <w:pPr>
        <w:pStyle w:val="LO-normal"/>
        <w:spacing w:before="240" w:after="240" w:line="240" w:lineRule="auto"/>
        <w:rPr>
          <w:sz w:val="20"/>
          <w:szCs w:val="20"/>
        </w:rPr>
      </w:pPr>
      <w:r w:rsidRPr="00645BE2">
        <w:rPr>
          <w:sz w:val="20"/>
          <w:szCs w:val="20"/>
        </w:rPr>
        <w:t>For up-to-date information on the exhibition, accompanying programmes, guided tours and educational activities, please go to: https://www.ghmp.cz/vystavy/slobodna-narodna-galeria-popis-jedneho-zapasu/</w:t>
      </w:r>
    </w:p>
    <w:p w14:paraId="6A313A1F" w14:textId="77777777" w:rsidR="00645BE2" w:rsidRPr="00645BE2" w:rsidRDefault="00645BE2" w:rsidP="00645BE2">
      <w:pPr>
        <w:pStyle w:val="LO-normal"/>
        <w:spacing w:before="240" w:after="240" w:line="240" w:lineRule="auto"/>
        <w:rPr>
          <w:sz w:val="20"/>
          <w:szCs w:val="20"/>
        </w:rPr>
      </w:pPr>
      <w:r w:rsidRPr="00645BE2">
        <w:rPr>
          <w:sz w:val="20"/>
          <w:szCs w:val="20"/>
        </w:rPr>
        <w:t xml:space="preserve">Tickets are available through the </w:t>
      </w:r>
      <w:proofErr w:type="spellStart"/>
      <w:r w:rsidRPr="00645BE2">
        <w:rPr>
          <w:sz w:val="20"/>
          <w:szCs w:val="20"/>
        </w:rPr>
        <w:t>GoOut</w:t>
      </w:r>
      <w:proofErr w:type="spellEnd"/>
      <w:r w:rsidRPr="00645BE2">
        <w:rPr>
          <w:sz w:val="20"/>
          <w:szCs w:val="20"/>
        </w:rPr>
        <w:t xml:space="preserve"> network and at GHMP box offices.</w:t>
      </w:r>
    </w:p>
    <w:p w14:paraId="0CFCC7BA" w14:textId="54602153" w:rsidR="00645BE2" w:rsidRPr="00645BE2" w:rsidRDefault="00645BE2" w:rsidP="00645BE2">
      <w:pPr>
        <w:pStyle w:val="LO-normal"/>
        <w:spacing w:before="240" w:after="240" w:line="240" w:lineRule="auto"/>
        <w:rPr>
          <w:sz w:val="20"/>
          <w:szCs w:val="20"/>
        </w:rPr>
      </w:pPr>
      <w:r w:rsidRPr="00645BE2">
        <w:rPr>
          <w:sz w:val="20"/>
          <w:szCs w:val="20"/>
        </w:rPr>
        <w:t>Media partners:</w:t>
      </w:r>
      <w:r>
        <w:rPr>
          <w:sz w:val="20"/>
          <w:szCs w:val="20"/>
        </w:rPr>
        <w:br/>
      </w:r>
      <w:proofErr w:type="spellStart"/>
      <w:r w:rsidRPr="00645BE2">
        <w:rPr>
          <w:sz w:val="20"/>
          <w:szCs w:val="20"/>
        </w:rPr>
        <w:t>ArtAntiques</w:t>
      </w:r>
      <w:proofErr w:type="spellEnd"/>
      <w:r w:rsidRPr="00645BE2">
        <w:rPr>
          <w:sz w:val="20"/>
          <w:szCs w:val="20"/>
        </w:rPr>
        <w:t xml:space="preserve">, </w:t>
      </w:r>
      <w:proofErr w:type="spellStart"/>
      <w:r w:rsidRPr="00645BE2">
        <w:rPr>
          <w:sz w:val="20"/>
          <w:szCs w:val="20"/>
        </w:rPr>
        <w:t>ArtMap</w:t>
      </w:r>
      <w:proofErr w:type="spellEnd"/>
      <w:r w:rsidRPr="00645BE2">
        <w:rPr>
          <w:sz w:val="20"/>
          <w:szCs w:val="20"/>
        </w:rPr>
        <w:t xml:space="preserve">, </w:t>
      </w:r>
      <w:proofErr w:type="spellStart"/>
      <w:r w:rsidRPr="00645BE2">
        <w:rPr>
          <w:sz w:val="20"/>
          <w:szCs w:val="20"/>
        </w:rPr>
        <w:t>FlashArt</w:t>
      </w:r>
      <w:proofErr w:type="spellEnd"/>
      <w:r w:rsidRPr="00645BE2">
        <w:rPr>
          <w:sz w:val="20"/>
          <w:szCs w:val="20"/>
        </w:rPr>
        <w:t xml:space="preserve">, </w:t>
      </w:r>
      <w:proofErr w:type="spellStart"/>
      <w:r w:rsidRPr="00645BE2">
        <w:rPr>
          <w:sz w:val="20"/>
          <w:szCs w:val="20"/>
        </w:rPr>
        <w:t>Fotograf</w:t>
      </w:r>
      <w:proofErr w:type="spellEnd"/>
      <w:r w:rsidRPr="00645BE2">
        <w:rPr>
          <w:sz w:val="20"/>
          <w:szCs w:val="20"/>
        </w:rPr>
        <w:t xml:space="preserve">, Artikl, </w:t>
      </w:r>
      <w:proofErr w:type="spellStart"/>
      <w:r w:rsidRPr="00645BE2">
        <w:rPr>
          <w:sz w:val="20"/>
          <w:szCs w:val="20"/>
        </w:rPr>
        <w:t>Artalk</w:t>
      </w:r>
      <w:proofErr w:type="spellEnd"/>
      <w:r w:rsidRPr="00645BE2">
        <w:rPr>
          <w:sz w:val="20"/>
          <w:szCs w:val="20"/>
        </w:rPr>
        <w:t xml:space="preserve">, </w:t>
      </w:r>
      <w:proofErr w:type="spellStart"/>
      <w:r w:rsidRPr="00645BE2">
        <w:rPr>
          <w:sz w:val="20"/>
          <w:szCs w:val="20"/>
        </w:rPr>
        <w:t>Aerokina</w:t>
      </w:r>
      <w:proofErr w:type="spellEnd"/>
      <w:r w:rsidRPr="00645BE2">
        <w:rPr>
          <w:sz w:val="20"/>
          <w:szCs w:val="20"/>
        </w:rPr>
        <w:t>, Radio 1</w:t>
      </w:r>
    </w:p>
    <w:p w14:paraId="47FE8FAC" w14:textId="77777777" w:rsidR="00645BE2" w:rsidRPr="00645BE2" w:rsidRDefault="00645BE2" w:rsidP="00645BE2">
      <w:pPr>
        <w:pStyle w:val="LO-normal"/>
        <w:spacing w:before="240" w:after="240" w:line="240" w:lineRule="auto"/>
        <w:rPr>
          <w:b/>
          <w:bCs/>
          <w:sz w:val="20"/>
          <w:szCs w:val="20"/>
        </w:rPr>
      </w:pPr>
    </w:p>
    <w:p w14:paraId="0BDA8624" w14:textId="77777777" w:rsidR="00645BE2" w:rsidRPr="00645BE2" w:rsidRDefault="00645BE2" w:rsidP="00645BE2">
      <w:pPr>
        <w:pStyle w:val="LO-normal"/>
        <w:spacing w:before="240" w:after="240" w:line="240" w:lineRule="auto"/>
        <w:rPr>
          <w:b/>
          <w:bCs/>
          <w:sz w:val="20"/>
          <w:szCs w:val="20"/>
        </w:rPr>
      </w:pPr>
      <w:r w:rsidRPr="00645BE2">
        <w:rPr>
          <w:b/>
          <w:sz w:val="20"/>
          <w:szCs w:val="20"/>
        </w:rPr>
        <w:t>Contact for Journalists</w:t>
      </w:r>
    </w:p>
    <w:p w14:paraId="5958BF96" w14:textId="77777777" w:rsidR="00645BE2" w:rsidRPr="00645BE2" w:rsidRDefault="00645BE2" w:rsidP="00645BE2">
      <w:pPr>
        <w:pStyle w:val="LO-normal"/>
        <w:rPr>
          <w:b/>
          <w:bCs/>
          <w:sz w:val="20"/>
          <w:szCs w:val="20"/>
        </w:rPr>
      </w:pPr>
      <w:r w:rsidRPr="00645BE2">
        <w:rPr>
          <w:b/>
          <w:sz w:val="20"/>
          <w:szCs w:val="20"/>
        </w:rPr>
        <w:t>GHMP</w:t>
      </w:r>
    </w:p>
    <w:p w14:paraId="3CBAB349" w14:textId="77777777" w:rsidR="00645BE2" w:rsidRPr="00645BE2" w:rsidRDefault="00645BE2" w:rsidP="00645BE2">
      <w:pPr>
        <w:pStyle w:val="LO-normal"/>
        <w:rPr>
          <w:sz w:val="20"/>
          <w:szCs w:val="20"/>
        </w:rPr>
      </w:pPr>
      <w:r w:rsidRPr="00645BE2">
        <w:rPr>
          <w:sz w:val="20"/>
          <w:szCs w:val="20"/>
        </w:rPr>
        <w:t>Jana Smrčková</w:t>
      </w:r>
    </w:p>
    <w:p w14:paraId="617CD088" w14:textId="77777777" w:rsidR="00645BE2" w:rsidRPr="00645BE2" w:rsidRDefault="00645BE2" w:rsidP="00645BE2">
      <w:pPr>
        <w:pStyle w:val="LO-normal"/>
        <w:rPr>
          <w:sz w:val="20"/>
          <w:szCs w:val="20"/>
        </w:rPr>
      </w:pPr>
      <w:r w:rsidRPr="00645BE2">
        <w:rPr>
          <w:sz w:val="20"/>
          <w:szCs w:val="20"/>
        </w:rPr>
        <w:t>Head of the Department of Communication, Events and Publishing</w:t>
      </w:r>
    </w:p>
    <w:p w14:paraId="0C58E985" w14:textId="77777777" w:rsidR="00645BE2" w:rsidRPr="00645BE2" w:rsidRDefault="00645BE2" w:rsidP="00645BE2">
      <w:pPr>
        <w:pStyle w:val="LO-normal"/>
        <w:rPr>
          <w:sz w:val="20"/>
          <w:szCs w:val="20"/>
        </w:rPr>
      </w:pPr>
      <w:r w:rsidRPr="00645BE2">
        <w:rPr>
          <w:sz w:val="20"/>
          <w:szCs w:val="20"/>
        </w:rPr>
        <w:t>+420 778 710 688</w:t>
      </w:r>
    </w:p>
    <w:p w14:paraId="4A034D50" w14:textId="77777777" w:rsidR="00645BE2" w:rsidRPr="00645BE2" w:rsidRDefault="00645BE2" w:rsidP="00645BE2">
      <w:pPr>
        <w:pStyle w:val="LO-normal"/>
        <w:rPr>
          <w:sz w:val="20"/>
          <w:szCs w:val="20"/>
        </w:rPr>
      </w:pPr>
      <w:hyperlink r:id="rId7">
        <w:r w:rsidRPr="00645BE2">
          <w:rPr>
            <w:color w:val="0000FF"/>
            <w:sz w:val="20"/>
            <w:szCs w:val="20"/>
            <w:u w:val="single"/>
          </w:rPr>
          <w:t>jana.smrckova@ghmp.cz</w:t>
        </w:r>
      </w:hyperlink>
    </w:p>
    <w:p w14:paraId="7BB9C02A" w14:textId="77777777" w:rsidR="00645BE2" w:rsidRPr="00645BE2" w:rsidRDefault="00645BE2" w:rsidP="00645BE2">
      <w:pPr>
        <w:pStyle w:val="LO-normal"/>
        <w:rPr>
          <w:sz w:val="20"/>
          <w:szCs w:val="20"/>
        </w:rPr>
      </w:pPr>
      <w:hyperlink r:id="rId8">
        <w:r w:rsidRPr="00645BE2">
          <w:rPr>
            <w:color w:val="0000FF"/>
            <w:sz w:val="20"/>
            <w:szCs w:val="20"/>
            <w:u w:val="single"/>
          </w:rPr>
          <w:t>www.ghmp.cz</w:t>
        </w:r>
      </w:hyperlink>
    </w:p>
    <w:p w14:paraId="28F1A5E9" w14:textId="78ACAC80" w:rsidR="008E1836" w:rsidRPr="00A8092D" w:rsidRDefault="008E1836" w:rsidP="00AC2CA9">
      <w:pPr>
        <w:pStyle w:val="normal1"/>
        <w:spacing w:before="240" w:after="240" w:line="240" w:lineRule="auto"/>
        <w:rPr>
          <w:i/>
          <w:iCs/>
          <w:sz w:val="20"/>
          <w:szCs w:val="20"/>
        </w:rPr>
      </w:pPr>
    </w:p>
    <w:sectPr w:rsidR="008E1836" w:rsidRPr="00A8092D" w:rsidSect="00081DB6">
      <w:headerReference w:type="default" r:id="rId9"/>
      <w:footerReference w:type="default" r:id="rId10"/>
      <w:pgSz w:w="11906" w:h="16838"/>
      <w:pgMar w:top="2570" w:right="1700" w:bottom="1854" w:left="850" w:header="709" w:footer="737"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EBB7" w14:textId="77777777" w:rsidR="00572982" w:rsidRDefault="00572982">
      <w:r>
        <w:separator/>
      </w:r>
    </w:p>
  </w:endnote>
  <w:endnote w:type="continuationSeparator" w:id="0">
    <w:p w14:paraId="3479AE16" w14:textId="77777777" w:rsidR="00572982" w:rsidRDefault="0057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20B0604020202020204"/>
    <w:charset w:val="01"/>
    <w:family w:val="roman"/>
    <w:pitch w:val="variable"/>
  </w:font>
  <w:font w:name="Liberation Sans">
    <w:altName w:val="Arial"/>
    <w:panose1 w:val="020B0604020202020204"/>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F842" w14:textId="7E6A502B" w:rsidR="008E1836" w:rsidRDefault="001C5E38" w:rsidP="008C052F">
    <w:pPr>
      <w:tabs>
        <w:tab w:val="center" w:pos="4678"/>
      </w:tabs>
      <w:rPr>
        <w:color w:val="000000"/>
      </w:rPr>
    </w:pPr>
    <w:r>
      <w:rPr>
        <w:noProof/>
      </w:rPr>
      <mc:AlternateContent>
        <mc:Choice Requires="wps">
          <w:drawing>
            <wp:anchor distT="0" distB="0" distL="0" distR="0" simplePos="0" relativeHeight="5" behindDoc="1" locked="0" layoutInCell="1" allowOverlap="1" wp14:anchorId="34CB0685" wp14:editId="2D2BB2C1">
              <wp:simplePos x="0" y="0"/>
              <wp:positionH relativeFrom="column">
                <wp:posOffset>562740</wp:posOffset>
              </wp:positionH>
              <wp:positionV relativeFrom="paragraph">
                <wp:posOffset>-46990</wp:posOffset>
              </wp:positionV>
              <wp:extent cx="5410899" cy="673200"/>
              <wp:effectExtent l="0" t="0" r="0" b="0"/>
              <wp:wrapNone/>
              <wp:docPr id="2" name="Obdélník 8"/>
              <wp:cNvGraphicFramePr/>
              <a:graphic xmlns:a="http://schemas.openxmlformats.org/drawingml/2006/main">
                <a:graphicData uri="http://schemas.microsoft.com/office/word/2010/wordprocessingShape">
                  <wps:wsp>
                    <wps:cNvSpPr/>
                    <wps:spPr>
                      <a:xfrm>
                        <a:off x="0" y="0"/>
                        <a:ext cx="5410899" cy="67320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 xml:space="preserve">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xml:space="preserve">, GHMP Colloredo-Mansfeld,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Troja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wps:txbx>
                    <wps:bodyPr wrap="square">
                      <a:noAutofit/>
                    </wps:bodyPr>
                  </wps:wsp>
                </a:graphicData>
              </a:graphic>
              <wp14:sizeRelH relativeFrom="margin">
                <wp14:pctWidth>0</wp14:pctWidth>
              </wp14:sizeRelH>
            </wp:anchor>
          </w:drawing>
        </mc:Choice>
        <mc:Fallback>
          <w:pict>
            <v:rect w14:anchorId="34CB0685" id="Obdélník 8" o:spid="_x0000_s1027" style="position:absolute;margin-left:44.3pt;margin-top:-3.7pt;width:426.05pt;height:53pt;z-index:-50331647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" fillcolor="white [3201]" stroked="f">
              <v:textbo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 xml:space="preserve">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GHMP Colloredo-</w:t>
                    </w:r>
                    <w:proofErr w:type="spellStart"/>
                    <w:r>
                      <w:rPr>
                        <w:rFonts w:ascii="Arial" w:hAnsi="Arial"/>
                        <w:color w:val="000000"/>
                        <w:sz w:val="14"/>
                      </w:rPr>
                      <w:t>Mansfeld</w:t>
                    </w:r>
                    <w:proofErr w:type="spellEnd"/>
                    <w:r>
                      <w:rPr>
                        <w:rFonts w:ascii="Arial" w:hAnsi="Arial"/>
                        <w:color w:val="000000"/>
                        <w:sz w:val="14"/>
                      </w:rPr>
                      <w:t xml:space="preserve">,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w:t>
                    </w:r>
                    <w:proofErr w:type="spellStart"/>
                    <w:r>
                      <w:rPr>
                        <w:rFonts w:ascii="Arial" w:hAnsi="Arial"/>
                        <w:color w:val="000000"/>
                        <w:sz w:val="14"/>
                      </w:rPr>
                      <w:t>Troja</w:t>
                    </w:r>
                    <w:proofErr w:type="spellEnd"/>
                    <w:r>
                      <w:rPr>
                        <w:rFonts w:ascii="Arial" w:hAnsi="Arial"/>
                        <w:color w:val="000000"/>
                        <w:sz w:val="14"/>
                      </w:rPr>
                      <w:t xml:space="preserve">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v:textbox>
            </v:rect>
          </w:pict>
        </mc:Fallback>
      </mc:AlternateContent>
    </w:r>
    <w:r>
      <w:rPr>
        <w:noProof/>
      </w:rPr>
      <w:drawing>
        <wp:inline distT="0" distB="0" distL="0" distR="0" wp14:anchorId="204E1E93" wp14:editId="1695BAA9">
          <wp:extent cx="391885" cy="391885"/>
          <wp:effectExtent l="0" t="0" r="1905" b="1905"/>
          <wp:docPr id="4" nam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gif"/>
                  <pic:cNvPicPr>
                    <a:picLocks noChangeAspect="1" noChangeArrowheads="1"/>
                  </pic:cNvPicPr>
                </pic:nvPicPr>
                <pic:blipFill>
                  <a:blip r:embed="rId1"/>
                  <a:stretch>
                    <a:fillRect/>
                  </a:stretch>
                </pic:blipFill>
                <pic:spPr bwMode="auto">
                  <a:xfrm>
                    <a:off x="0" y="0"/>
                    <a:ext cx="406934" cy="406934"/>
                  </a:xfrm>
                  <a:prstGeom prst="rect">
                    <a:avLst/>
                  </a:prstGeom>
                </pic:spPr>
              </pic:pic>
            </a:graphicData>
          </a:graphic>
        </wp:inline>
      </w:drawing>
    </w:r>
    <w:r w:rsidR="008C052F">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5560" w14:textId="77777777" w:rsidR="00572982" w:rsidRDefault="00572982">
      <w:r>
        <w:separator/>
      </w:r>
    </w:p>
  </w:footnote>
  <w:footnote w:type="continuationSeparator" w:id="0">
    <w:p w14:paraId="4B470220" w14:textId="77777777" w:rsidR="00572982" w:rsidRDefault="00572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D14C" w14:textId="72484206" w:rsidR="008E1836" w:rsidRDefault="00A8092D">
    <w:pPr>
      <w:tabs>
        <w:tab w:val="center" w:pos="4536"/>
        <w:tab w:val="right" w:pos="9072"/>
      </w:tabs>
      <w:rPr>
        <w:color w:val="000000"/>
      </w:rPr>
    </w:pPr>
    <w:r>
      <w:rPr>
        <w:noProof/>
        <w:color w:val="000000"/>
      </w:rPr>
      <w:drawing>
        <wp:anchor distT="0" distB="0" distL="114300" distR="114300" simplePos="0" relativeHeight="251658240" behindDoc="0" locked="0" layoutInCell="1" allowOverlap="1" wp14:anchorId="5919D7EA" wp14:editId="530E5655">
          <wp:simplePos x="0" y="0"/>
          <wp:positionH relativeFrom="column">
            <wp:posOffset>-520701</wp:posOffset>
          </wp:positionH>
          <wp:positionV relativeFrom="paragraph">
            <wp:posOffset>-2540</wp:posOffset>
          </wp:positionV>
          <wp:extent cx="7515225" cy="387556"/>
          <wp:effectExtent l="0" t="0" r="0" b="6350"/>
          <wp:wrapNone/>
          <wp:docPr id="301123959"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23959" name="Grafický objekt 30112395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71819" cy="41625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36"/>
    <w:rsid w:val="0007280E"/>
    <w:rsid w:val="00081DB6"/>
    <w:rsid w:val="000D35B3"/>
    <w:rsid w:val="000F648E"/>
    <w:rsid w:val="001222B2"/>
    <w:rsid w:val="00190E69"/>
    <w:rsid w:val="001954F2"/>
    <w:rsid w:val="001B35EB"/>
    <w:rsid w:val="001C5E38"/>
    <w:rsid w:val="001D5FEA"/>
    <w:rsid w:val="001F3658"/>
    <w:rsid w:val="00215229"/>
    <w:rsid w:val="00244B89"/>
    <w:rsid w:val="00376B14"/>
    <w:rsid w:val="00381055"/>
    <w:rsid w:val="00404FF5"/>
    <w:rsid w:val="004728E7"/>
    <w:rsid w:val="004D35A4"/>
    <w:rsid w:val="004F1312"/>
    <w:rsid w:val="004F748E"/>
    <w:rsid w:val="00505596"/>
    <w:rsid w:val="00534383"/>
    <w:rsid w:val="00536F53"/>
    <w:rsid w:val="00543BF3"/>
    <w:rsid w:val="0054587B"/>
    <w:rsid w:val="00572982"/>
    <w:rsid w:val="00586D77"/>
    <w:rsid w:val="00634A93"/>
    <w:rsid w:val="006454C3"/>
    <w:rsid w:val="00645BE2"/>
    <w:rsid w:val="00654403"/>
    <w:rsid w:val="00661F68"/>
    <w:rsid w:val="00664519"/>
    <w:rsid w:val="006C6A7F"/>
    <w:rsid w:val="0070141A"/>
    <w:rsid w:val="00773565"/>
    <w:rsid w:val="007A7AF0"/>
    <w:rsid w:val="007F7886"/>
    <w:rsid w:val="0081628F"/>
    <w:rsid w:val="00823122"/>
    <w:rsid w:val="008402FF"/>
    <w:rsid w:val="00893BE4"/>
    <w:rsid w:val="00893C65"/>
    <w:rsid w:val="008B52AC"/>
    <w:rsid w:val="008C052F"/>
    <w:rsid w:val="008E1836"/>
    <w:rsid w:val="00914667"/>
    <w:rsid w:val="00925EBA"/>
    <w:rsid w:val="009338D1"/>
    <w:rsid w:val="00984519"/>
    <w:rsid w:val="009D4F85"/>
    <w:rsid w:val="009F3274"/>
    <w:rsid w:val="00A10A6A"/>
    <w:rsid w:val="00A70BF7"/>
    <w:rsid w:val="00A74D5F"/>
    <w:rsid w:val="00A8092D"/>
    <w:rsid w:val="00AB44AD"/>
    <w:rsid w:val="00AC0578"/>
    <w:rsid w:val="00AC2CA9"/>
    <w:rsid w:val="00AF0C70"/>
    <w:rsid w:val="00B14299"/>
    <w:rsid w:val="00B3549F"/>
    <w:rsid w:val="00BF12B7"/>
    <w:rsid w:val="00C03DEB"/>
    <w:rsid w:val="00C26D8A"/>
    <w:rsid w:val="00C4361A"/>
    <w:rsid w:val="00CA5D11"/>
    <w:rsid w:val="00CD0FFA"/>
    <w:rsid w:val="00CD67F8"/>
    <w:rsid w:val="00D41C7D"/>
    <w:rsid w:val="00D94322"/>
    <w:rsid w:val="00DC4520"/>
    <w:rsid w:val="00E15E53"/>
    <w:rsid w:val="00E524B4"/>
    <w:rsid w:val="00E56947"/>
    <w:rsid w:val="00EB6D3B"/>
    <w:rsid w:val="00EE4437"/>
    <w:rsid w:val="00EE4FBB"/>
    <w:rsid w:val="00F06C1B"/>
    <w:rsid w:val="00F0758D"/>
    <w:rsid w:val="00FA4718"/>
    <w:rsid w:val="00FA6298"/>
    <w:rsid w:val="00FB1378"/>
    <w:rsid w:val="00FF40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9B32"/>
  <w15:docId w15:val="{4D1B8961-44AB-C342-AFB3-C76C12C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uiPriority w:val="10"/>
    <w:qFormat/>
    <w:pPr>
      <w:keepNext/>
      <w:keepLines/>
      <w:spacing w:before="480" w:after="120"/>
    </w:pPr>
    <w:rPr>
      <w:b/>
      <w:sz w:val="72"/>
      <w:szCs w:val="72"/>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textovodkaz">
    <w:name w:val="Hyperlink"/>
    <w:basedOn w:val="Standardnpsmoodstavce"/>
    <w:uiPriority w:val="99"/>
    <w:semiHidden/>
    <w:unhideWhenUsed/>
    <w:rsid w:val="00CA5D11"/>
    <w:rPr>
      <w:color w:val="000080"/>
      <w:u w:val="single"/>
    </w:rPr>
  </w:style>
  <w:style w:type="paragraph" w:customStyle="1" w:styleId="normal1">
    <w:name w:val="normal1"/>
    <w:qFormat/>
    <w:rsid w:val="00081DB6"/>
    <w:pPr>
      <w:spacing w:line="276" w:lineRule="auto"/>
    </w:pPr>
    <w:rPr>
      <w:rFonts w:ascii="Arial" w:eastAsia="Arial" w:hAnsi="Arial" w:cs="Arial"/>
      <w:lang w:val="cs-CZ" w:eastAsia="zh-CN" w:bidi="hi-IN"/>
    </w:rPr>
  </w:style>
  <w:style w:type="paragraph" w:customStyle="1" w:styleId="FrameContents">
    <w:name w:val="Frame Contents"/>
    <w:basedOn w:val="Normln"/>
    <w:qFormat/>
    <w:rsid w:val="00081DB6"/>
    <w:pPr>
      <w:spacing w:line="276" w:lineRule="auto"/>
    </w:pPr>
    <w:rPr>
      <w:rFonts w:ascii="Arial" w:eastAsia="Arial" w:hAnsi="Arial" w:cs="Arial"/>
      <w:lang w:val="cs-CZ" w:eastAsia="zh-CN" w:bidi="hi-IN"/>
    </w:rPr>
  </w:style>
  <w:style w:type="paragraph" w:customStyle="1" w:styleId="LO-normal">
    <w:name w:val="LO-normal"/>
    <w:qFormat/>
    <w:rsid w:val="00AC2CA9"/>
    <w:pPr>
      <w:spacing w:line="276" w:lineRule="auto"/>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3867">
      <w:bodyDiv w:val="1"/>
      <w:marLeft w:val="0"/>
      <w:marRight w:val="0"/>
      <w:marTop w:val="0"/>
      <w:marBottom w:val="0"/>
      <w:divBdr>
        <w:top w:val="none" w:sz="0" w:space="0" w:color="auto"/>
        <w:left w:val="none" w:sz="0" w:space="0" w:color="auto"/>
        <w:bottom w:val="none" w:sz="0" w:space="0" w:color="auto"/>
        <w:right w:val="none" w:sz="0" w:space="0" w:color="auto"/>
      </w:divBdr>
    </w:div>
    <w:div w:id="629868166">
      <w:bodyDiv w:val="1"/>
      <w:marLeft w:val="0"/>
      <w:marRight w:val="0"/>
      <w:marTop w:val="0"/>
      <w:marBottom w:val="0"/>
      <w:divBdr>
        <w:top w:val="none" w:sz="0" w:space="0" w:color="auto"/>
        <w:left w:val="none" w:sz="0" w:space="0" w:color="auto"/>
        <w:bottom w:val="none" w:sz="0" w:space="0" w:color="auto"/>
        <w:right w:val="none" w:sz="0" w:space="0" w:color="auto"/>
      </w:divBdr>
    </w:div>
    <w:div w:id="136328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hmp.cz/" TargetMode="External"/><Relationship Id="rId3" Type="http://schemas.openxmlformats.org/officeDocument/2006/relationships/settings" Target="settings.xml"/><Relationship Id="rId7" Type="http://schemas.openxmlformats.org/officeDocument/2006/relationships/hyperlink" Target="mailto:jana.smrckova@gh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lEs0a4nFF23b+IonEE2RxPMbxA==">CgMxLjA4AHIhMUxzNDV6X3dyM1ZZRGxNX2xTNm95UkVaOS11c2ljUDFz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740</Words>
  <Characters>4368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Galerie hl. m. Prahy</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Sefranka</dc:creator>
  <cp:lastModifiedBy>Ondřej
</cp:lastModifiedBy>
  <cp:revision>4</cp:revision>
  <cp:lastPrinted>2025-11-10T08:19:00Z</cp:lastPrinted>
  <dcterms:created xsi:type="dcterms:W3CDTF">2026-01-14T07:28:00Z</dcterms:created>
  <dcterms:modified xsi:type="dcterms:W3CDTF">2026-01-29T14:19:00Z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