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145D6D" w:rsidRDefault="00000000">
      <w:pPr>
        <w:ind w:left="567" w:right="521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Ohlédnutí za filmovým festivalem – bohatý program zdarma na Mattoni </w:t>
      </w:r>
      <w:proofErr w:type="spellStart"/>
      <w:r>
        <w:rPr>
          <w:rFonts w:ascii="Century Gothic" w:eastAsia="Century Gothic" w:hAnsi="Century Gothic" w:cs="Century Gothic"/>
          <w:b/>
          <w:sz w:val="24"/>
          <w:szCs w:val="24"/>
        </w:rPr>
        <w:t>Life</w:t>
      </w:r>
      <w:proofErr w:type="spellEnd"/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Baru přilákal 22 tisíc návštěvníků</w:t>
      </w:r>
    </w:p>
    <w:p w14:paraId="00000002" w14:textId="77777777" w:rsidR="00145D6D" w:rsidRDefault="00000000">
      <w:pPr>
        <w:ind w:right="-46"/>
        <w:jc w:val="right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Praha/Karlovy Vary, 10. července 2024</w:t>
      </w:r>
    </w:p>
    <w:p w14:paraId="00000003" w14:textId="77777777" w:rsidR="00145D6D" w:rsidRDefault="00000000">
      <w:pPr>
        <w:spacing w:line="256" w:lineRule="auto"/>
        <w:jc w:val="both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Mattoni v rámci 58. ročníku Mezinárodního filmového festivalu Karlovy Vary opět připravila na prostranství u Vřídla bohatý program, který letos přilákal rekordní počet návštěvníků. Na pódiu v oblíbeném Mattoni </w:t>
      </w:r>
      <w:proofErr w:type="spellStart"/>
      <w:r>
        <w:rPr>
          <w:rFonts w:ascii="Century Gothic" w:eastAsia="Century Gothic" w:hAnsi="Century Gothic" w:cs="Century Gothic"/>
          <w:b/>
          <w:sz w:val="20"/>
          <w:szCs w:val="20"/>
        </w:rPr>
        <w:t>Life</w:t>
      </w:r>
      <w:proofErr w:type="spellEnd"/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Baru se každý večer střídaly koncerty známých interpretů. Kromě nich dostali jedinečnou možnost prezentovat svou tvorbu také mladé talenty a Mattoni nezapomněla ani na dobročinné aktivity.</w:t>
      </w:r>
    </w:p>
    <w:p w14:paraId="00000004" w14:textId="615B6B8C" w:rsidR="00145D6D" w:rsidRDefault="00000000">
      <w:pPr>
        <w:jc w:val="both"/>
        <w:rPr>
          <w:rFonts w:ascii="Century Gothic" w:eastAsia="Century Gothic" w:hAnsi="Century Gothic" w:cs="Century Gothic"/>
          <w:sz w:val="20"/>
          <w:szCs w:val="20"/>
        </w:rPr>
      </w:pPr>
      <w:r w:rsidRPr="006A15B0">
        <w:rPr>
          <w:rFonts w:ascii="Century Gothic" w:eastAsia="Century Gothic" w:hAnsi="Century Gothic" w:cs="Century Gothic"/>
          <w:i/>
          <w:sz w:val="20"/>
          <w:szCs w:val="20"/>
        </w:rPr>
        <w:t xml:space="preserve">„Mattoni má za sebou čtvrtý ročník partnerství s Mezinárodním filmovým festivalem Karlovy Vary a nyní už můžeme s radostí říct, že byl opět velice úspěšný. Skvělý každodenní program na Mattoni </w:t>
      </w:r>
      <w:proofErr w:type="spellStart"/>
      <w:r w:rsidRPr="006A15B0">
        <w:rPr>
          <w:rFonts w:ascii="Century Gothic" w:eastAsia="Century Gothic" w:hAnsi="Century Gothic" w:cs="Century Gothic"/>
          <w:i/>
          <w:sz w:val="20"/>
          <w:szCs w:val="20"/>
        </w:rPr>
        <w:t>Life</w:t>
      </w:r>
      <w:proofErr w:type="spellEnd"/>
      <w:r w:rsidRPr="006A15B0">
        <w:rPr>
          <w:rFonts w:ascii="Century Gothic" w:eastAsia="Century Gothic" w:hAnsi="Century Gothic" w:cs="Century Gothic"/>
          <w:i/>
          <w:sz w:val="20"/>
          <w:szCs w:val="20"/>
        </w:rPr>
        <w:t xml:space="preserve"> Baru, který je pro všechny zdarma, si získává stále větší oblibu. S ohledem na kapacitu prostranství u Vřídla odhadujeme, že k nám letos zavítalo přibližně </w:t>
      </w:r>
      <w:sdt>
        <w:sdtPr>
          <w:tag w:val="goog_rdk_0"/>
          <w:id w:val="1570777351"/>
        </w:sdtPr>
        <w:sdtContent/>
      </w:sdt>
      <w:r w:rsidRPr="006A15B0">
        <w:rPr>
          <w:rFonts w:ascii="Century Gothic" w:eastAsia="Century Gothic" w:hAnsi="Century Gothic" w:cs="Century Gothic"/>
          <w:i/>
          <w:sz w:val="20"/>
          <w:szCs w:val="20"/>
        </w:rPr>
        <w:t>22 tisíc návštěvníků,</w:t>
      </w:r>
      <w:r w:rsidR="006A15B0" w:rsidRPr="006A15B0">
        <w:rPr>
          <w:rFonts w:ascii="Century Gothic" w:eastAsia="Century Gothic" w:hAnsi="Century Gothic" w:cs="Century Gothic"/>
          <w:i/>
          <w:sz w:val="20"/>
          <w:szCs w:val="20"/>
        </w:rPr>
        <w:t xml:space="preserve"> </w:t>
      </w:r>
      <w:r w:rsidRPr="006A15B0">
        <w:rPr>
          <w:rFonts w:ascii="Century Gothic" w:eastAsia="Century Gothic" w:hAnsi="Century Gothic" w:cs="Century Gothic"/>
          <w:i/>
          <w:sz w:val="20"/>
          <w:szCs w:val="20"/>
        </w:rPr>
        <w:t>což je více než maximální kapacita O2 Arény,“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říká 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Ondřej </w:t>
      </w:r>
      <w:proofErr w:type="spellStart"/>
      <w:r>
        <w:rPr>
          <w:rFonts w:ascii="Century Gothic" w:eastAsia="Century Gothic" w:hAnsi="Century Gothic" w:cs="Century Gothic"/>
          <w:b/>
          <w:sz w:val="20"/>
          <w:szCs w:val="20"/>
        </w:rPr>
        <w:t>Postránský</w:t>
      </w:r>
      <w:proofErr w:type="spellEnd"/>
      <w:r>
        <w:rPr>
          <w:rFonts w:ascii="Century Gothic" w:eastAsia="Century Gothic" w:hAnsi="Century Gothic" w:cs="Century Gothic"/>
          <w:b/>
          <w:sz w:val="20"/>
          <w:szCs w:val="20"/>
        </w:rPr>
        <w:t>, generální ředitel Mattoni 1873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. </w:t>
      </w:r>
    </w:p>
    <w:p w14:paraId="00000005" w14:textId="77777777" w:rsidR="00145D6D" w:rsidRDefault="00000000">
      <w:pPr>
        <w:jc w:val="both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Koncerty na Mattoni </w:t>
      </w:r>
      <w:proofErr w:type="spellStart"/>
      <w:r>
        <w:rPr>
          <w:rFonts w:ascii="Century Gothic" w:eastAsia="Century Gothic" w:hAnsi="Century Gothic" w:cs="Century Gothic"/>
          <w:b/>
          <w:sz w:val="20"/>
          <w:szCs w:val="20"/>
        </w:rPr>
        <w:t>Life</w:t>
      </w:r>
      <w:proofErr w:type="spellEnd"/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Baru</w:t>
      </w:r>
    </w:p>
    <w:p w14:paraId="00000006" w14:textId="77777777" w:rsidR="00145D6D" w:rsidRDefault="00000000">
      <w:pPr>
        <w:spacing w:line="256" w:lineRule="auto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Stejně jako v minulých letech byl připraven zajímavý hudební program </w:t>
      </w:r>
      <w:r>
        <w:rPr>
          <w:rFonts w:ascii="Century Gothic" w:eastAsia="Century Gothic" w:hAnsi="Century Gothic" w:cs="Century Gothic"/>
          <w:b/>
          <w:sz w:val="20"/>
          <w:szCs w:val="20"/>
        </w:rPr>
        <w:t>zcela ZDARMA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. Letos si návštěvníci mohli užít večerní koncerty </w:t>
      </w:r>
      <w:r>
        <w:rPr>
          <w:rFonts w:ascii="Century Gothic" w:eastAsia="Century Gothic" w:hAnsi="Century Gothic" w:cs="Century Gothic"/>
          <w:b/>
          <w:sz w:val="20"/>
          <w:szCs w:val="20"/>
        </w:rPr>
        <w:t>PSH s hosty, Davida Kollera, Richarda Krajča,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Dana Bárty &amp; </w:t>
      </w:r>
      <w:proofErr w:type="spellStart"/>
      <w:r>
        <w:rPr>
          <w:rFonts w:ascii="Century Gothic" w:eastAsia="Century Gothic" w:hAnsi="Century Gothic" w:cs="Century Gothic"/>
          <w:b/>
          <w:sz w:val="20"/>
          <w:szCs w:val="20"/>
        </w:rPr>
        <w:t>Illustratosphere</w:t>
      </w:r>
      <w:proofErr w:type="spellEnd"/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, </w:t>
      </w:r>
      <w:proofErr w:type="spellStart"/>
      <w:r>
        <w:rPr>
          <w:rFonts w:ascii="Century Gothic" w:eastAsia="Century Gothic" w:hAnsi="Century Gothic" w:cs="Century Gothic"/>
          <w:b/>
          <w:sz w:val="20"/>
          <w:szCs w:val="20"/>
        </w:rPr>
        <w:t>Xindla</w:t>
      </w:r>
      <w:proofErr w:type="spellEnd"/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X, Lenny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a mnoha dalších. I přes občasnou nepřízeň počasí byl zájem o koncerty velký. Návštěvníci, kteří se nevešli na prostranství před pódiem, tak často sledovali koncerty nejen na LED obrazovce před Vřídlem, ale i z mostu přes říčku Teplá. </w:t>
      </w:r>
    </w:p>
    <w:p w14:paraId="00000007" w14:textId="0B39CDED" w:rsidR="00145D6D" w:rsidRDefault="00000000">
      <w:pPr>
        <w:spacing w:line="256" w:lineRule="auto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Velkým hitem letošního ročníku se stal </w:t>
      </w:r>
      <w:r>
        <w:rPr>
          <w:rFonts w:ascii="Century Gothic" w:eastAsia="Century Gothic" w:hAnsi="Century Gothic" w:cs="Century Gothic"/>
          <w:b/>
          <w:sz w:val="20"/>
          <w:szCs w:val="20"/>
        </w:rPr>
        <w:t>Mattoni Live jukebox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kde si návštěvníci mohli v průběhu odpoledne zvolit skladbu podle svého gusta a tu jim zahráli živí hudebníci. </w:t>
      </w:r>
    </w:p>
    <w:p w14:paraId="00000008" w14:textId="77777777" w:rsidR="00145D6D" w:rsidRDefault="00000000">
      <w:pPr>
        <w:spacing w:line="256" w:lineRule="auto"/>
        <w:jc w:val="both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Zazářily i mladí talenti</w:t>
      </w:r>
    </w:p>
    <w:p w14:paraId="00000009" w14:textId="77777777" w:rsidR="00145D6D" w:rsidRDefault="00000000">
      <w:pPr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Velký úspěch měla také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unikátní </w:t>
      </w:r>
      <w:r>
        <w:rPr>
          <w:rFonts w:ascii="Century Gothic" w:eastAsia="Century Gothic" w:hAnsi="Century Gothic" w:cs="Century Gothic"/>
          <w:b/>
          <w:sz w:val="20"/>
          <w:szCs w:val="20"/>
        </w:rPr>
        <w:t>módní přehlídka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vítězek soutěže 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Mattoni </w:t>
      </w:r>
      <w:proofErr w:type="spellStart"/>
      <w:r>
        <w:rPr>
          <w:rFonts w:ascii="Century Gothic" w:eastAsia="Century Gothic" w:hAnsi="Century Gothic" w:cs="Century Gothic"/>
          <w:b/>
          <w:sz w:val="20"/>
          <w:szCs w:val="20"/>
        </w:rPr>
        <w:t>Young</w:t>
      </w:r>
      <w:proofErr w:type="spellEnd"/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sz w:val="20"/>
          <w:szCs w:val="20"/>
        </w:rPr>
        <w:t>Fashion</w:t>
      </w:r>
      <w:proofErr w:type="spellEnd"/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sz w:val="20"/>
          <w:szCs w:val="20"/>
        </w:rPr>
        <w:t>Stars</w:t>
      </w:r>
      <w:proofErr w:type="spellEnd"/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Modelky v čele s Nikol </w:t>
      </w:r>
      <w:proofErr w:type="spellStart"/>
      <w:r>
        <w:rPr>
          <w:rFonts w:ascii="Century Gothic" w:eastAsia="Century Gothic" w:hAnsi="Century Gothic" w:cs="Century Gothic"/>
          <w:sz w:val="20"/>
          <w:szCs w:val="20"/>
        </w:rPr>
        <w:t>Švantnerovou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 xml:space="preserve"> představily na mole originální oděvy z pera mladých designérek Anežky Kabelkové, Zuzany </w:t>
      </w:r>
      <w:proofErr w:type="spellStart"/>
      <w:r>
        <w:rPr>
          <w:rFonts w:ascii="Century Gothic" w:eastAsia="Century Gothic" w:hAnsi="Century Gothic" w:cs="Century Gothic"/>
          <w:sz w:val="20"/>
          <w:szCs w:val="20"/>
        </w:rPr>
        <w:t>L'os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0"/>
          <w:szCs w:val="20"/>
        </w:rPr>
        <w:t>Božikové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 xml:space="preserve"> a </w:t>
      </w:r>
      <w:proofErr w:type="spellStart"/>
      <w:r>
        <w:rPr>
          <w:rFonts w:ascii="Century Gothic" w:eastAsia="Century Gothic" w:hAnsi="Century Gothic" w:cs="Century Gothic"/>
          <w:sz w:val="20"/>
          <w:szCs w:val="20"/>
        </w:rPr>
        <w:t>Kláry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0"/>
          <w:szCs w:val="20"/>
        </w:rPr>
        <w:t>Drevenákové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 xml:space="preserve">. Přehlídka proběhla za doprovodu oblíbené moderátorky Zorky Hejdové a živé hudby v podání </w:t>
      </w:r>
      <w:proofErr w:type="spellStart"/>
      <w:r>
        <w:rPr>
          <w:rFonts w:ascii="Century Gothic" w:eastAsia="Century Gothic" w:hAnsi="Century Gothic" w:cs="Century Gothic"/>
          <w:sz w:val="20"/>
          <w:szCs w:val="20"/>
        </w:rPr>
        <w:t>RockHarmonie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 xml:space="preserve"> – netradičního ansámblu České filharmonie. Jeden z předváděných modelů – zelený overal od Anežky Kabelkové – vynesla modelka Andrea Bezděková také na červený koberec při zahájení festivalu. Soutěž Mattoni </w:t>
      </w:r>
      <w:proofErr w:type="spellStart"/>
      <w:r>
        <w:rPr>
          <w:rFonts w:ascii="Century Gothic" w:eastAsia="Century Gothic" w:hAnsi="Century Gothic" w:cs="Century Gothic"/>
          <w:sz w:val="20"/>
          <w:szCs w:val="20"/>
        </w:rPr>
        <w:t>Young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0"/>
          <w:szCs w:val="20"/>
        </w:rPr>
        <w:t>Fashion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0"/>
          <w:szCs w:val="20"/>
        </w:rPr>
        <w:t>Stars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 xml:space="preserve"> připravila Mattoni pro studenty módní tvorby na jaře ve spolupráci s Mercedes-Benz Prague </w:t>
      </w:r>
      <w:proofErr w:type="spellStart"/>
      <w:r>
        <w:rPr>
          <w:rFonts w:ascii="Century Gothic" w:eastAsia="Century Gothic" w:hAnsi="Century Gothic" w:cs="Century Gothic"/>
          <w:sz w:val="20"/>
          <w:szCs w:val="20"/>
        </w:rPr>
        <w:t>Fashion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0"/>
          <w:szCs w:val="20"/>
        </w:rPr>
        <w:t>Week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14:paraId="0000000A" w14:textId="77777777" w:rsidR="00145D6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Svůj koncert v Mattoni </w:t>
      </w:r>
      <w:proofErr w:type="spellStart"/>
      <w:r>
        <w:rPr>
          <w:rFonts w:ascii="Century Gothic" w:eastAsia="Century Gothic" w:hAnsi="Century Gothic" w:cs="Century Gothic"/>
          <w:color w:val="000000"/>
          <w:sz w:val="20"/>
          <w:szCs w:val="20"/>
        </w:rPr>
        <w:t>Life</w:t>
      </w:r>
      <w:proofErr w:type="spellEnd"/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Baru si užila i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 kapela </w:t>
      </w:r>
      <w:proofErr w:type="spellStart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Brixtn</w:t>
      </w:r>
      <w:proofErr w:type="spellEnd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 – vítěz soutěže Mattoni Music Talent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, kterou pro začínající hudebníky v průběhu května vyhlásila Mattoni společně s Davidem Kollerem a časopisem </w:t>
      </w:r>
      <w:proofErr w:type="spellStart"/>
      <w:r>
        <w:rPr>
          <w:rFonts w:ascii="Century Gothic" w:eastAsia="Century Gothic" w:hAnsi="Century Gothic" w:cs="Century Gothic"/>
          <w:color w:val="000000"/>
          <w:sz w:val="20"/>
          <w:szCs w:val="20"/>
        </w:rPr>
        <w:t>Headliner</w:t>
      </w:r>
      <w:proofErr w:type="spellEnd"/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. </w:t>
      </w:r>
    </w:p>
    <w:p w14:paraId="0000000B" w14:textId="77777777" w:rsidR="00145D6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Century Gothic" w:eastAsia="Century Gothic" w:hAnsi="Century Gothic" w:cs="Century Gothic"/>
          <w:b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Mattoni koktejly pro dobrou věc</w:t>
      </w:r>
    </w:p>
    <w:p w14:paraId="0000000C" w14:textId="77777777" w:rsidR="00145D6D" w:rsidRDefault="00000000">
      <w:pPr>
        <w:spacing w:line="256" w:lineRule="auto"/>
        <w:jc w:val="both"/>
        <w:rPr>
          <w:rFonts w:ascii="Century Gothic" w:eastAsia="Century Gothic" w:hAnsi="Century Gothic" w:cs="Century Gothic"/>
          <w:sz w:val="20"/>
          <w:szCs w:val="20"/>
          <w:highlight w:val="red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V průběhu festivalu si návštěvníci mohli vychutnat také </w:t>
      </w:r>
      <w:r>
        <w:rPr>
          <w:rFonts w:ascii="Century Gothic" w:eastAsia="Century Gothic" w:hAnsi="Century Gothic" w:cs="Century Gothic"/>
          <w:b/>
          <w:sz w:val="20"/>
          <w:szCs w:val="20"/>
        </w:rPr>
        <w:t>trendy nealkoholické koktejly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s minerální vodou Mattoni od nejvyhlášenějších barmanů. Ty sloužily nejen jako výtečné osvěžení, ale i pro dobrou věc. Mattoni věnovala 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10 Kč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z každého koktejlu, který se v průběhu loňského ročníku prodal v Mattoni barech, letošnímu hlavnímu neziskovému partnerovi festivalu – Nadaci Jakuba Voráčka. </w:t>
      </w:r>
      <w:r>
        <w:rPr>
          <w:rFonts w:ascii="Century Gothic" w:eastAsia="Century Gothic" w:hAnsi="Century Gothic" w:cs="Century Gothic"/>
          <w:b/>
          <w:sz w:val="20"/>
          <w:szCs w:val="20"/>
        </w:rPr>
        <w:t>Šek na 103 750 Kč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si převzal sám zakladatel nadace a úspěšný hokejista Jakub Voráček. </w:t>
      </w:r>
    </w:p>
    <w:p w14:paraId="0000000D" w14:textId="77777777" w:rsidR="00145D6D" w:rsidRDefault="00000000">
      <w:pPr>
        <w:jc w:val="both"/>
        <w:rPr>
          <w:rFonts w:ascii="Century Gothic" w:eastAsia="Century Gothic" w:hAnsi="Century Gothic" w:cs="Century Gothic"/>
          <w:b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lastRenderedPageBreak/>
        <w:t>Z festivalu zdarma do Kyselky</w:t>
      </w:r>
    </w:p>
    <w:p w14:paraId="0000000E" w14:textId="77777777" w:rsidR="00145D6D" w:rsidRDefault="00000000">
      <w:pPr>
        <w:spacing w:after="120"/>
        <w:jc w:val="both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Zájemci, kteří chtěli na chvíli uniknout festivalovému ruchu, mohli opět využít 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bezplatný Mattoni bus do Kyselky a zdarma navštívit Mattoni Muzeum. </w:t>
      </w:r>
      <w:r>
        <w:rPr>
          <w:rFonts w:ascii="Century Gothic" w:eastAsia="Century Gothic" w:hAnsi="Century Gothic" w:cs="Century Gothic"/>
          <w:sz w:val="20"/>
          <w:szCs w:val="20"/>
        </w:rPr>
        <w:t>To představuje historii značky Mattoni a stáčení minerálních vod v Kyselce. Expozice nabízí historické artefakty i moderní interaktivní prvky, dobové kostýmy a letos exkluzivně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také unikátní „vodní“ šaty,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které vznikly k výročí 150. let Mattoni a byly představeny na loňském ročníku filmového festivalu.</w:t>
      </w:r>
    </w:p>
    <w:p w14:paraId="0000000F" w14:textId="77777777" w:rsidR="00145D6D" w:rsidRDefault="00000000">
      <w:pPr>
        <w:spacing w:line="257" w:lineRule="auto"/>
        <w:jc w:val="both"/>
        <w:rPr>
          <w:rFonts w:ascii="Century Gothic" w:eastAsia="Century Gothic" w:hAnsi="Century Gothic" w:cs="Century Gothic"/>
          <w:color w:val="242424"/>
          <w:sz w:val="20"/>
          <w:szCs w:val="20"/>
        </w:rPr>
      </w:pPr>
      <w:proofErr w:type="spellStart"/>
      <w:r>
        <w:rPr>
          <w:rFonts w:ascii="Century Gothic" w:eastAsia="Century Gothic" w:hAnsi="Century Gothic" w:cs="Century Gothic"/>
          <w:b/>
          <w:sz w:val="20"/>
          <w:szCs w:val="20"/>
        </w:rPr>
        <w:t>Cirkularita</w:t>
      </w:r>
      <w:proofErr w:type="spellEnd"/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</w:t>
      </w:r>
    </w:p>
    <w:p w14:paraId="00000010" w14:textId="77777777" w:rsidR="00145D6D" w:rsidRDefault="00000000">
      <w:pPr>
        <w:jc w:val="both"/>
      </w:pPr>
      <w:r>
        <w:rPr>
          <w:rFonts w:ascii="Century Gothic" w:eastAsia="Century Gothic" w:hAnsi="Century Gothic" w:cs="Century Gothic"/>
          <w:color w:val="242424"/>
          <w:sz w:val="20"/>
          <w:szCs w:val="20"/>
        </w:rPr>
        <w:t xml:space="preserve">Městem během festivalu stejně jako v předchozích letech procházeli tzv. Lovci </w:t>
      </w:r>
      <w:proofErr w:type="spellStart"/>
      <w:r>
        <w:rPr>
          <w:rFonts w:ascii="Century Gothic" w:eastAsia="Century Gothic" w:hAnsi="Century Gothic" w:cs="Century Gothic"/>
          <w:color w:val="242424"/>
          <w:sz w:val="20"/>
          <w:szCs w:val="20"/>
        </w:rPr>
        <w:t>PETek</w:t>
      </w:r>
      <w:proofErr w:type="spellEnd"/>
      <w:r>
        <w:rPr>
          <w:rFonts w:ascii="Century Gothic" w:eastAsia="Century Gothic" w:hAnsi="Century Gothic" w:cs="Century Gothic"/>
          <w:color w:val="242424"/>
          <w:sz w:val="20"/>
          <w:szCs w:val="20"/>
        </w:rPr>
        <w:t xml:space="preserve">, kteří měli za úkol sbírat prázdné nápojové PET lahve a plechovky a odnášet je do </w:t>
      </w:r>
      <w:proofErr w:type="spellStart"/>
      <w:r>
        <w:rPr>
          <w:rFonts w:ascii="Century Gothic" w:eastAsia="Century Gothic" w:hAnsi="Century Gothic" w:cs="Century Gothic"/>
          <w:color w:val="242424"/>
          <w:sz w:val="20"/>
          <w:szCs w:val="20"/>
        </w:rPr>
        <w:t>zálohomatu</w:t>
      </w:r>
      <w:proofErr w:type="spellEnd"/>
      <w:r>
        <w:rPr>
          <w:rFonts w:ascii="Century Gothic" w:eastAsia="Century Gothic" w:hAnsi="Century Gothic" w:cs="Century Gothic"/>
          <w:color w:val="242424"/>
          <w:sz w:val="20"/>
          <w:szCs w:val="20"/>
        </w:rPr>
        <w:t xml:space="preserve"> u Vřídla. Návštěvníkům zároveň vysvětlovali benefity zálohového systému a opakované recyklace “z lahve do lahve” a “z plechovky do plechovky”. K tomu posloužil i cirkulární objekt </w:t>
      </w:r>
      <w:proofErr w:type="spellStart"/>
      <w:r>
        <w:rPr>
          <w:rFonts w:ascii="Century Gothic" w:eastAsia="Century Gothic" w:hAnsi="Century Gothic" w:cs="Century Gothic"/>
          <w:color w:val="242424"/>
          <w:sz w:val="20"/>
          <w:szCs w:val="20"/>
        </w:rPr>
        <w:t>Cirkleon</w:t>
      </w:r>
      <w:proofErr w:type="spellEnd"/>
      <w:r>
        <w:rPr>
          <w:rFonts w:ascii="Century Gothic" w:eastAsia="Century Gothic" w:hAnsi="Century Gothic" w:cs="Century Gothic"/>
          <w:color w:val="242424"/>
          <w:sz w:val="20"/>
          <w:szCs w:val="20"/>
        </w:rPr>
        <w:t xml:space="preserve">, který se stal oblíbenou atrakcí přímo v budově Vřídla. </w:t>
      </w:r>
    </w:p>
    <w:p w14:paraId="00000011" w14:textId="77777777" w:rsidR="00145D6D" w:rsidRDefault="00145D6D">
      <w:pPr>
        <w:jc w:val="both"/>
        <w:rPr>
          <w:rFonts w:ascii="Century Gothic" w:eastAsia="Century Gothic" w:hAnsi="Century Gothic" w:cs="Century Gothic"/>
          <w:b/>
          <w:color w:val="000000"/>
          <w:sz w:val="18"/>
          <w:szCs w:val="18"/>
        </w:rPr>
      </w:pPr>
    </w:p>
    <w:p w14:paraId="00000012" w14:textId="77777777" w:rsidR="00145D6D" w:rsidRDefault="00000000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>
        <w:rPr>
          <w:rFonts w:ascii="Century Gothic" w:eastAsia="Century Gothic" w:hAnsi="Century Gothic" w:cs="Century Gothic"/>
          <w:b/>
          <w:color w:val="000000"/>
          <w:sz w:val="18"/>
          <w:szCs w:val="18"/>
        </w:rPr>
        <w:t>O minerální vodě Mattoni</w:t>
      </w:r>
      <w:r>
        <w:rPr>
          <w:rFonts w:ascii="Century Gothic" w:eastAsia="Century Gothic" w:hAnsi="Century Gothic" w:cs="Century Gothic"/>
          <w:color w:val="000000"/>
          <w:sz w:val="18"/>
          <w:szCs w:val="18"/>
        </w:rPr>
        <w:t> </w:t>
      </w:r>
    </w:p>
    <w:p w14:paraId="00000013" w14:textId="77777777" w:rsidR="00145D6D" w:rsidRDefault="00000000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Mattoni je ikonická značka neodmyslitelně spojená s motivem orla již od roku 1873. Přírodní středně mineralizovaná minerální voda s vyváženým poměrem draslíku, hořčíku a vápníku, které jsou nezbytné pro lidské zdraví. Rodí se v hloubce 125 až 230 metrů v panenské přírodě u Karlových Varů. Jedinečná poloha na rozhraní Krušných a Doupovských hor jí dává její nezaměnitelnou chuť. K dostání je v přírodní neperlivé, jemně perlivé i perlivé variantě a nabízí širokou nabídku ochucených variant. Více na </w:t>
      </w:r>
      <w:r>
        <w:rPr>
          <w:rFonts w:ascii="Century Gothic" w:eastAsia="Century Gothic" w:hAnsi="Century Gothic" w:cs="Century Gothic"/>
          <w:color w:val="0563C1"/>
          <w:sz w:val="18"/>
          <w:szCs w:val="18"/>
          <w:u w:val="single"/>
        </w:rPr>
        <w:t>www.mattoni.cz</w:t>
      </w:r>
      <w:r>
        <w:rPr>
          <w:rFonts w:ascii="Century Gothic" w:eastAsia="Century Gothic" w:hAnsi="Century Gothic" w:cs="Century Gothic"/>
          <w:b/>
          <w:color w:val="000000"/>
          <w:sz w:val="18"/>
          <w:szCs w:val="18"/>
        </w:rPr>
        <w:t> </w:t>
      </w:r>
      <w:r>
        <w:rPr>
          <w:rFonts w:ascii="Century Gothic" w:eastAsia="Century Gothic" w:hAnsi="Century Gothic" w:cs="Century Gothic"/>
          <w:color w:val="000000"/>
          <w:sz w:val="18"/>
          <w:szCs w:val="18"/>
        </w:rPr>
        <w:t> </w:t>
      </w:r>
    </w:p>
    <w:p w14:paraId="00000014" w14:textId="77777777" w:rsidR="00145D6D" w:rsidRDefault="00000000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>
        <w:rPr>
          <w:rFonts w:ascii="Century Gothic" w:eastAsia="Century Gothic" w:hAnsi="Century Gothic" w:cs="Century Gothic"/>
          <w:b/>
          <w:color w:val="000000"/>
          <w:sz w:val="18"/>
          <w:szCs w:val="18"/>
        </w:rPr>
        <w:t>O Mattoni 1873</w:t>
      </w:r>
      <w:r>
        <w:rPr>
          <w:rFonts w:ascii="Century Gothic" w:eastAsia="Century Gothic" w:hAnsi="Century Gothic" w:cs="Century Gothic"/>
          <w:color w:val="000000"/>
          <w:sz w:val="18"/>
          <w:szCs w:val="18"/>
        </w:rPr>
        <w:t> </w:t>
      </w:r>
    </w:p>
    <w:p w14:paraId="00000015" w14:textId="77777777" w:rsidR="00145D6D" w:rsidRDefault="00000000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>
        <w:rPr>
          <w:rFonts w:ascii="Century Gothic" w:eastAsia="Century Gothic" w:hAnsi="Century Gothic" w:cs="Century Gothic"/>
          <w:color w:val="000000"/>
          <w:sz w:val="18"/>
          <w:szCs w:val="18"/>
        </w:rPr>
        <w:t>Značka Mattoni je součástí Mattoni 1873, největšího distributora nealkoholických nápojů ve střední Evropě s kořeny sahajícími do roku 1873 a ke karlovarskému rodákovi Heinrichu </w:t>
      </w:r>
      <w:proofErr w:type="spellStart"/>
      <w:r>
        <w:rPr>
          <w:rFonts w:ascii="Century Gothic" w:eastAsia="Century Gothic" w:hAnsi="Century Gothic" w:cs="Century Gothic"/>
          <w:color w:val="000000"/>
          <w:sz w:val="18"/>
          <w:szCs w:val="18"/>
        </w:rPr>
        <w:t>Mattonimu</w:t>
      </w:r>
      <w:proofErr w:type="spellEnd"/>
      <w:r>
        <w:rPr>
          <w:rFonts w:ascii="Century Gothic" w:eastAsia="Century Gothic" w:hAnsi="Century Gothic" w:cs="Century Gothic"/>
          <w:color w:val="000000"/>
          <w:sz w:val="18"/>
          <w:szCs w:val="18"/>
        </w:rPr>
        <w:t>. Současnou podobu získala skupina v 90. letech díky výrazným investicím italské rodiny </w:t>
      </w:r>
      <w:proofErr w:type="spellStart"/>
      <w:r>
        <w:rPr>
          <w:rFonts w:ascii="Century Gothic" w:eastAsia="Century Gothic" w:hAnsi="Century Gothic" w:cs="Century Gothic"/>
          <w:color w:val="000000"/>
          <w:sz w:val="18"/>
          <w:szCs w:val="18"/>
        </w:rPr>
        <w:t>Pasquale</w:t>
      </w:r>
      <w:proofErr w:type="spellEnd"/>
      <w:r>
        <w:rPr>
          <w:rFonts w:ascii="Century Gothic" w:eastAsia="Century Gothic" w:hAnsi="Century Gothic" w:cs="Century Gothic"/>
          <w:color w:val="000000"/>
          <w:sz w:val="18"/>
          <w:szCs w:val="18"/>
        </w:rPr>
        <w:t>. Produkty vyváží do téměř 20 zemí světa, vlastní zahraniční značky minerálních vod v Rakousku, Maďarsku a Srbsku. V ČR, Slovensku, Maďarsku a Bulharsku je výhradním výrobcem a distributorem nealkoholických nápojů a pochutin značek firmy PepsiCo. </w:t>
      </w:r>
    </w:p>
    <w:p w14:paraId="00000016" w14:textId="77777777" w:rsidR="00145D6D" w:rsidRDefault="00145D6D">
      <w:pPr>
        <w:jc w:val="both"/>
      </w:pPr>
    </w:p>
    <w:sectPr w:rsidR="00145D6D">
      <w:headerReference w:type="default" r:id="rId7"/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CA8E0" w14:textId="77777777" w:rsidR="000E2230" w:rsidRDefault="000E2230">
      <w:pPr>
        <w:spacing w:after="0" w:line="240" w:lineRule="auto"/>
      </w:pPr>
      <w:r>
        <w:separator/>
      </w:r>
    </w:p>
  </w:endnote>
  <w:endnote w:type="continuationSeparator" w:id="0">
    <w:p w14:paraId="6F1D5C57" w14:textId="77777777" w:rsidR="000E2230" w:rsidRDefault="000E2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52EB56D-D370-BA42-B3F0-C340A1EC6070}"/>
    <w:embedBold r:id="rId2" w:fontKey="{2C05E413-D70F-2540-9615-B2927146AC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CAE3251-343B-A744-910C-701C1DAB631F}"/>
    <w:embedBold r:id="rId4" w:fontKey="{4605FBCC-387E-2140-8F3F-4A3544D7296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CAF973E-0C16-CC45-BA06-AA48DACEA554}"/>
    <w:embedItalic r:id="rId6" w:fontKey="{5FBAF20C-BC78-9D49-8F54-49D85BDA796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5E93C92E-8FA0-5D4E-A383-9318F9CC6C37}"/>
    <w:embedBold r:id="rId8" w:fontKey="{85820F15-385B-2040-BBD7-6A6B66D635DB}"/>
    <w:embedItalic r:id="rId9" w:fontKey="{61CEA4F0-CA0F-B348-A85A-4EEE863591D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25BEAFD1-E1AD-CE4A-9A03-D6D0D7C144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FE979" w14:textId="77777777" w:rsidR="000E2230" w:rsidRDefault="000E2230">
      <w:pPr>
        <w:spacing w:after="0" w:line="240" w:lineRule="auto"/>
      </w:pPr>
      <w:r>
        <w:separator/>
      </w:r>
    </w:p>
  </w:footnote>
  <w:footnote w:type="continuationSeparator" w:id="0">
    <w:p w14:paraId="074F9245" w14:textId="77777777" w:rsidR="000E2230" w:rsidRDefault="000E2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7" w14:textId="77777777" w:rsidR="00145D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1876742</wp:posOffset>
          </wp:positionH>
          <wp:positionV relativeFrom="paragraph">
            <wp:posOffset>168910</wp:posOffset>
          </wp:positionV>
          <wp:extent cx="1978025" cy="899795"/>
          <wp:effectExtent l="0" t="0" r="0" b="0"/>
          <wp:wrapTopAndBottom distT="0" distB="0"/>
          <wp:docPr id="1761484172" name="image1.jpg" descr="Obsah obrázku klipart, Grafika, Písmo, logo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Obsah obrázku klipart, Grafika, Písmo, logo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8025" cy="899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D6D"/>
    <w:rsid w:val="000E2230"/>
    <w:rsid w:val="00145D6D"/>
    <w:rsid w:val="00656F77"/>
    <w:rsid w:val="006A1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33986A"/>
  <w15:docId w15:val="{D4A9FFAA-78F8-8A45-9EAF-FCD464724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ze">
    <w:name w:val="Revision"/>
    <w:hidden/>
    <w:uiPriority w:val="99"/>
    <w:semiHidden/>
    <w:rsid w:val="00DC76C6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DC76C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C76C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C76C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C76C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C76C6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0670B6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0670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670B6"/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092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92D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URtK5Itllit3Wvqd3opgo8zrCw==">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744</Words>
  <Characters>4391</Characters>
  <Application>Microsoft Office Word</Application>
  <DocSecurity>0</DocSecurity>
  <Lines>36</Lines>
  <Paragraphs>10</Paragraphs>
  <ScaleCrop>false</ScaleCrop>
  <Company/>
  <LinksUpToDate>false</LinksUpToDate>
  <CharactersWithSpaces>5125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Balharová Jana</dc:creator>
  <cp:lastModifiedBy>Viktorie Sonnková</cp:lastModifiedBy>
  <cp:revision>2</cp:revision>
  <dcterms:created xsi:type="dcterms:W3CDTF">2024-07-09T08:12:00Z</dcterms:created>
  <dcterms:modified xsi:type="dcterms:W3CDTF">2024-07-10T11:36:00Z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0x0101006049F4E44D781B4280EE4EB09E3B3596</vt:lpwstr>
  </property>
  <property fmtid="{D5CDD505-2E9C-101B-9397-08002B2CF9AE}" pid="3" name="MediaServiceImageTags">
    <vt:lpwstr>MediaServiceImageTags</vt:lpwstr>
  </property>
</Properties>
</file>