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D708" w14:textId="3C656762" w:rsidR="00F3002C" w:rsidRPr="00185C49" w:rsidRDefault="00F3002C" w:rsidP="00F3002C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 xml:space="preserve">Warszawa, </w:t>
      </w:r>
      <w:r w:rsidR="001A4BE2">
        <w:rPr>
          <w:rStyle w:val="normaltextrun"/>
          <w:rFonts w:asciiTheme="minorHAnsi" w:hAnsiTheme="minorHAnsi" w:cstheme="minorHAnsi"/>
        </w:rPr>
        <w:t>9</w:t>
      </w:r>
      <w:r w:rsidRPr="00185C49">
        <w:rPr>
          <w:rStyle w:val="normaltextrun"/>
          <w:rFonts w:asciiTheme="minorHAnsi" w:hAnsiTheme="minorHAnsi" w:cstheme="minorHAnsi"/>
        </w:rPr>
        <w:t xml:space="preserve"> czerwca 2026 r.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108E2474" w14:textId="77777777" w:rsidR="00F3002C" w:rsidRPr="00185C49" w:rsidRDefault="00F3002C" w:rsidP="00F300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Informacja prasowa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381921C0" w14:textId="77777777" w:rsidR="00F3002C" w:rsidRPr="00185C49" w:rsidRDefault="00F3002C" w:rsidP="00F3002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373091A6" w14:textId="77777777" w:rsidR="00F3002C" w:rsidRPr="00185C49" w:rsidRDefault="00F3002C" w:rsidP="00F3002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New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Mobility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Experience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 Urban Edition Gdańsk:</w:t>
      </w:r>
      <w:r w:rsidRPr="00185C49">
        <w:rPr>
          <w:rStyle w:val="normaltextrun"/>
          <w:rFonts w:asciiTheme="minorHAnsi" w:hAnsiTheme="minorHAnsi" w:cstheme="minorHAnsi"/>
          <w:sz w:val="28"/>
          <w:szCs w:val="28"/>
        </w:rPr>
        <w:t> </w:t>
      </w:r>
      <w:r w:rsidRPr="00185C4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największe zeroemisyjne miasteczko nowej mobilności w sercu Gdańska</w:t>
      </w:r>
      <w:r w:rsidRPr="00185C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D507168" w14:textId="77777777" w:rsidR="00F3002C" w:rsidRPr="00185C49" w:rsidRDefault="00F3002C" w:rsidP="00F3002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721B9665" w14:textId="77777777" w:rsidR="00F3002C" w:rsidRPr="00185C49" w:rsidRDefault="00F3002C" w:rsidP="00F3002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Mobilne miasteczko nowej mobilności – bezpłatna przestrzeń pełna atrakcji związanych z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mikromobilnością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, edukacją i rozrywką dla rodzin zagości 13 czerwca na Targu Węglowym w Gdańsku.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276584F3" w14:textId="77777777" w:rsidR="00F3002C" w:rsidRPr="00185C49" w:rsidRDefault="00F3002C" w:rsidP="00F3002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Na uczestników czekają pokazy autobusów – od zabytkowego Jelcza 043 po nowoczesny elektryczny Man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Lion’s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 City E i wodorowy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Nesobus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 – a także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energorowery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, symulator dachowania, miasteczko ruchu drogowego, kino letnie i wiele więcej.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7CAA1319" w14:textId="77777777" w:rsidR="00F3002C" w:rsidRPr="00185C49" w:rsidRDefault="00F3002C" w:rsidP="00F3002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To piąta edycja New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Mobility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Experience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 i druga w formule miejskiej – po zeszłorocznym sukcesie w Łodzi, który przyciągnął 40 tys. uczestników, wydarzenie rusza w </w:t>
      </w:r>
      <w:r w:rsidRPr="00185C49">
        <w:rPr>
          <w:rStyle w:val="normaltextrun"/>
          <w:rFonts w:asciiTheme="minorHAnsi" w:hAnsiTheme="minorHAnsi" w:cstheme="minorHAnsi"/>
          <w:b/>
          <w:bCs/>
          <w:color w:val="242424"/>
          <w:sz w:val="21"/>
          <w:szCs w:val="21"/>
        </w:rPr>
        <w:t>tournée</w:t>
      </w:r>
      <w:r w:rsidRPr="00185C49">
        <w:rPr>
          <w:rStyle w:val="normaltextrun"/>
          <w:rFonts w:asciiTheme="minorHAnsi" w:hAnsiTheme="minorHAnsi" w:cstheme="minorHAnsi"/>
        </w:rPr>
        <w:t> </w:t>
      </w:r>
      <w:r w:rsidRPr="00185C49">
        <w:rPr>
          <w:rStyle w:val="normaltextrun"/>
          <w:rFonts w:asciiTheme="minorHAnsi" w:hAnsiTheme="minorHAnsi" w:cstheme="minorHAnsi"/>
          <w:b/>
          <w:bCs/>
        </w:rPr>
        <w:t>po największych polskich miastach.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23ABA876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0B6A6C72" w14:textId="7B73E7A2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Polskie Stowarzyszenie Nowej Mobilności (PSNM) oraz Fundacja EV Klub Polska zapraszają mieszkańców</w:t>
      </w:r>
      <w:r w:rsidR="00185C49" w:rsidRPr="00185C49">
        <w:rPr>
          <w:rStyle w:val="normaltextrun"/>
          <w:rFonts w:asciiTheme="minorHAnsi" w:hAnsiTheme="minorHAnsi" w:cstheme="minorHAnsi"/>
        </w:rPr>
        <w:t xml:space="preserve"> i odwiedzających</w:t>
      </w:r>
      <w:r w:rsidRPr="00185C49">
        <w:rPr>
          <w:rStyle w:val="normaltextrun"/>
          <w:rFonts w:asciiTheme="minorHAnsi" w:hAnsiTheme="minorHAnsi" w:cstheme="minorHAnsi"/>
        </w:rPr>
        <w:t> na </w:t>
      </w:r>
      <w:r w:rsidRPr="00185C49">
        <w:rPr>
          <w:rStyle w:val="normaltextrun"/>
          <w:rFonts w:asciiTheme="minorHAnsi" w:hAnsiTheme="minorHAnsi" w:cstheme="minorHAnsi"/>
          <w:b/>
          <w:bCs/>
        </w:rPr>
        <w:t>New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Mobility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Experience</w:t>
      </w:r>
      <w:proofErr w:type="spellEnd"/>
      <w:r w:rsidR="00185C49" w:rsidRPr="00185C4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185C49">
        <w:rPr>
          <w:rStyle w:val="normaltextrun"/>
          <w:rFonts w:asciiTheme="minorHAnsi" w:hAnsiTheme="minorHAnsi" w:cstheme="minorHAnsi"/>
          <w:b/>
          <w:bCs/>
        </w:rPr>
        <w:t>Urban</w:t>
      </w:r>
      <w:r w:rsidR="00185C49" w:rsidRPr="00185C4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185C49">
        <w:rPr>
          <w:rStyle w:val="normaltextrun"/>
          <w:rFonts w:asciiTheme="minorHAnsi" w:hAnsiTheme="minorHAnsi" w:cstheme="minorHAnsi"/>
          <w:b/>
          <w:bCs/>
        </w:rPr>
        <w:t>Edition Gdańsk</w:t>
      </w:r>
      <w:r w:rsidRPr="00185C49">
        <w:rPr>
          <w:rStyle w:val="normaltextrun"/>
          <w:rFonts w:asciiTheme="minorHAnsi" w:hAnsiTheme="minorHAnsi" w:cstheme="minorHAnsi"/>
        </w:rPr>
        <w:t>. To największe w Polsce zeroemisyjne miasteczko nowej mobilności, które</w:t>
      </w:r>
      <w:r w:rsidR="00185C49" w:rsidRPr="00185C49">
        <w:rPr>
          <w:rStyle w:val="normaltextrun"/>
          <w:rFonts w:asciiTheme="minorHAnsi" w:hAnsiTheme="minorHAnsi" w:cstheme="minorHAnsi"/>
        </w:rPr>
        <w:t xml:space="preserve"> </w:t>
      </w:r>
      <w:r w:rsidRPr="00185C49">
        <w:rPr>
          <w:rStyle w:val="normaltextrun"/>
          <w:rFonts w:asciiTheme="minorHAnsi" w:hAnsiTheme="minorHAnsi" w:cstheme="minorHAnsi"/>
          <w:b/>
          <w:bCs/>
        </w:rPr>
        <w:t>13</w:t>
      </w:r>
      <w:r w:rsidR="00185C49" w:rsidRPr="00185C49">
        <w:rPr>
          <w:rStyle w:val="normaltextrun"/>
          <w:rFonts w:asciiTheme="minorHAnsi" w:hAnsiTheme="minorHAnsi" w:cstheme="minorHAnsi"/>
          <w:b/>
          <w:bCs/>
        </w:rPr>
        <w:t> </w:t>
      </w:r>
      <w:r w:rsidRPr="00185C49">
        <w:rPr>
          <w:rStyle w:val="normaltextrun"/>
          <w:rFonts w:asciiTheme="minorHAnsi" w:hAnsiTheme="minorHAnsi" w:cstheme="minorHAnsi"/>
          <w:b/>
          <w:bCs/>
        </w:rPr>
        <w:t>czerwca 2026</w:t>
      </w:r>
      <w:r w:rsidR="00185C49" w:rsidRPr="00185C49">
        <w:rPr>
          <w:rStyle w:val="normaltextrun"/>
          <w:rFonts w:asciiTheme="minorHAnsi" w:hAnsiTheme="minorHAnsi" w:cstheme="minorHAnsi"/>
          <w:b/>
          <w:bCs/>
        </w:rPr>
        <w:t> </w:t>
      </w:r>
      <w:r w:rsidRPr="00185C49">
        <w:rPr>
          <w:rStyle w:val="normaltextrun"/>
          <w:rFonts w:asciiTheme="minorHAnsi" w:hAnsiTheme="minorHAnsi" w:cstheme="minorHAnsi"/>
          <w:b/>
          <w:bCs/>
        </w:rPr>
        <w:t>r.</w:t>
      </w:r>
      <w:r w:rsidRPr="00185C49">
        <w:rPr>
          <w:rStyle w:val="normaltextrun"/>
          <w:rFonts w:asciiTheme="minorHAnsi" w:hAnsiTheme="minorHAnsi" w:cstheme="minorHAnsi"/>
        </w:rPr>
        <w:t> stanie na </w:t>
      </w:r>
      <w:r w:rsidRPr="00185C49">
        <w:rPr>
          <w:rStyle w:val="normaltextrun"/>
          <w:rFonts w:asciiTheme="minorHAnsi" w:hAnsiTheme="minorHAnsi" w:cstheme="minorHAnsi"/>
          <w:b/>
          <w:bCs/>
        </w:rPr>
        <w:t>Targu Węglowym</w:t>
      </w:r>
      <w:r w:rsidRPr="00185C49">
        <w:rPr>
          <w:rStyle w:val="normaltextrun"/>
          <w:rFonts w:asciiTheme="minorHAnsi" w:hAnsiTheme="minorHAnsi" w:cstheme="minorHAnsi"/>
        </w:rPr>
        <w:t> w sercu Gdańska. 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0CCF0006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7C4098E7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Partnerami wydarzenia są: Zarząd Transportu Miejskiego w Gdańsku, Gdańskie Autobusy 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5536D4FF" w14:textId="1F078733" w:rsidR="00F3002C" w:rsidRPr="001A4BE2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C49">
        <w:rPr>
          <w:rStyle w:val="normaltextrun"/>
          <w:rFonts w:asciiTheme="minorHAnsi" w:hAnsiTheme="minorHAnsi" w:cstheme="minorHAnsi"/>
        </w:rPr>
        <w:t>i Tramwaje, Obszar Metropolitalny Gdańsk Gdynia Sopot</w:t>
      </w:r>
      <w:r w:rsidRPr="001A4BE2">
        <w:rPr>
          <w:rStyle w:val="normaltextrun"/>
          <w:rFonts w:ascii="Calibri" w:hAnsi="Calibri" w:cs="Calibri"/>
        </w:rPr>
        <w:t xml:space="preserve">, Gdańska </w:t>
      </w:r>
      <w:r w:rsidR="001A4BE2" w:rsidRPr="001A4BE2">
        <w:rPr>
          <w:rStyle w:val="outlook-search-highlight"/>
          <w:rFonts w:ascii="Calibri" w:hAnsi="Calibri" w:cs="Calibri"/>
          <w:color w:val="000000"/>
        </w:rPr>
        <w:t>Gda</w:t>
      </w:r>
      <w:r w:rsidR="001A4BE2" w:rsidRPr="001A4BE2">
        <w:rPr>
          <w:rFonts w:ascii="Calibri" w:hAnsi="Calibri" w:cs="Calibri"/>
          <w:color w:val="000000"/>
        </w:rPr>
        <w:t>ńsk Nowe Południe (</w:t>
      </w:r>
      <w:r w:rsidR="001A4BE2" w:rsidRPr="001A4BE2">
        <w:rPr>
          <w:rStyle w:val="outlook-search-highlight"/>
          <w:rFonts w:ascii="Calibri" w:hAnsi="Calibri" w:cs="Calibri"/>
          <w:color w:val="000000"/>
        </w:rPr>
        <w:t>Gda</w:t>
      </w:r>
      <w:r w:rsidR="001A4BE2" w:rsidRPr="001A4BE2">
        <w:rPr>
          <w:rFonts w:ascii="Calibri" w:hAnsi="Calibri" w:cs="Calibri"/>
          <w:color w:val="000000"/>
        </w:rPr>
        <w:t>ńska Agencja Rozwoju Gospodarczego i Agencja Rozwoju Pomorza)</w:t>
      </w:r>
      <w:r w:rsidR="001A4BE2" w:rsidRPr="001A4BE2">
        <w:rPr>
          <w:rFonts w:ascii="Calibri" w:hAnsi="Calibri" w:cs="Calibri"/>
          <w:color w:val="000000"/>
        </w:rPr>
        <w:t xml:space="preserve"> </w:t>
      </w:r>
      <w:r w:rsidRPr="001A4BE2">
        <w:rPr>
          <w:rStyle w:val="normaltextrun"/>
          <w:rFonts w:ascii="Calibri" w:hAnsi="Calibri" w:cs="Calibri"/>
        </w:rPr>
        <w:t>oraz </w:t>
      </w:r>
      <w:proofErr w:type="spellStart"/>
      <w:r w:rsidRPr="001A4BE2">
        <w:rPr>
          <w:rStyle w:val="normaltextrun"/>
          <w:rFonts w:ascii="Calibri" w:hAnsi="Calibri" w:cs="Calibri"/>
        </w:rPr>
        <w:t>InnoBaltica</w:t>
      </w:r>
      <w:proofErr w:type="spellEnd"/>
      <w:r w:rsidRPr="001A4BE2">
        <w:rPr>
          <w:rStyle w:val="normaltextrun"/>
          <w:rFonts w:ascii="Calibri" w:hAnsi="Calibri" w:cs="Calibri"/>
        </w:rPr>
        <w:t> Sp. </w:t>
      </w:r>
      <w:proofErr w:type="gramStart"/>
      <w:r w:rsidR="00185C49" w:rsidRPr="001A4BE2">
        <w:rPr>
          <w:rStyle w:val="normaltextrun"/>
          <w:rFonts w:ascii="Calibri" w:hAnsi="Calibri" w:cs="Calibri"/>
        </w:rPr>
        <w:t>z o.o..</w:t>
      </w:r>
      <w:proofErr w:type="gramEnd"/>
      <w:r w:rsidRPr="001A4BE2">
        <w:rPr>
          <w:rStyle w:val="eop"/>
          <w:rFonts w:ascii="Calibri" w:hAnsi="Calibri" w:cs="Calibri"/>
        </w:rPr>
        <w:t> </w:t>
      </w:r>
    </w:p>
    <w:p w14:paraId="339616E0" w14:textId="77777777" w:rsidR="00F3002C" w:rsidRPr="001A4BE2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A4BE2">
        <w:rPr>
          <w:rStyle w:val="eop"/>
          <w:rFonts w:ascii="Calibri" w:hAnsi="Calibri" w:cs="Calibri"/>
        </w:rPr>
        <w:t> </w:t>
      </w:r>
    </w:p>
    <w:p w14:paraId="1FF859DB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Gdańsk – miasto stawiające na transport publiczny, aktywne formy mobilności i innowacje – będzie kolejnym przystankiem ogólnopolskiego tournée New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Mobility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Experience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2026 Urban Edition, popularyzującego nowoczesną mobilność miejską w Polsce. Po sukcesie zeszłorocznej odsłony w Łodzi, którą odwiedziło ponad 40 tys. osób, organizatorzy rozwijają miejską formułę projektu. 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159BEF2B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1A32F879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Od “Ogórka” do elektryka – 100 lat gdańskich autobusów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3073081C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Wyjątkową atrakcją gdańskiej edycji imprezy będą autobusy reprezentujące różne epoki komunikacji miejskiej. W miasteczku wystawione zostaną trzy pojazdy: </w:t>
      </w:r>
      <w:r w:rsidRPr="00185C49">
        <w:rPr>
          <w:rStyle w:val="normaltextrun"/>
          <w:rFonts w:asciiTheme="minorHAnsi" w:hAnsiTheme="minorHAnsi" w:cstheme="minorHAnsi"/>
          <w:b/>
          <w:bCs/>
        </w:rPr>
        <w:t>zabytkowy Jelcz 043</w:t>
      </w:r>
      <w:r w:rsidRPr="00185C49">
        <w:rPr>
          <w:rStyle w:val="normaltextrun"/>
          <w:rFonts w:asciiTheme="minorHAnsi" w:hAnsiTheme="minorHAnsi" w:cstheme="minorHAnsi"/>
        </w:rPr>
        <w:t>, </w:t>
      </w:r>
      <w:r w:rsidRPr="00185C49">
        <w:rPr>
          <w:rStyle w:val="normaltextrun"/>
          <w:rFonts w:asciiTheme="minorHAnsi" w:hAnsiTheme="minorHAnsi" w:cstheme="minorHAnsi"/>
          <w:b/>
          <w:bCs/>
        </w:rPr>
        <w:t>w pełni elektryczny Man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Lion’s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 City E</w:t>
      </w:r>
      <w:r w:rsidRPr="00185C49">
        <w:rPr>
          <w:rStyle w:val="normaltextrun"/>
          <w:rFonts w:asciiTheme="minorHAnsi" w:hAnsiTheme="minorHAnsi" w:cstheme="minorHAnsi"/>
        </w:rPr>
        <w:t> oraz </w:t>
      </w:r>
      <w:r w:rsidRPr="00185C49">
        <w:rPr>
          <w:rStyle w:val="normaltextrun"/>
          <w:rFonts w:asciiTheme="minorHAnsi" w:hAnsiTheme="minorHAnsi" w:cstheme="minorHAnsi"/>
          <w:b/>
          <w:bCs/>
        </w:rPr>
        <w:t>wodorowy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Nesobus</w:t>
      </w:r>
      <w:proofErr w:type="spellEnd"/>
      <w:r w:rsidRPr="00185C49">
        <w:rPr>
          <w:rStyle w:val="normaltextrun"/>
          <w:rFonts w:asciiTheme="minorHAnsi" w:hAnsiTheme="minorHAnsi" w:cstheme="minorHAnsi"/>
        </w:rPr>
        <w:t>. To unikalna szansa, by zobaczyć, jak zmieniał się transport publiczny – od legendarnych konstrukcji z minionej epoki po zeroemisyjne rozwiązania przyszłości. Będzie można również poznać System FALA – wygodne rozwiązanie dla osób korzystających z transportu publicznego w województwie pomorskim. W FALI można m.in. kupić e-bilety i rozliczyć przejazdy. 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480ADEF5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64182D1A" w14:textId="05BA73D5" w:rsidR="00F3002C" w:rsidRPr="00185C49" w:rsidRDefault="00185C49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i/>
          <w:iCs/>
        </w:rPr>
        <w:t>–</w:t>
      </w:r>
      <w:r w:rsidR="00F3002C" w:rsidRPr="00185C49">
        <w:rPr>
          <w:rStyle w:val="normaltextrun"/>
          <w:rFonts w:asciiTheme="minorHAnsi" w:hAnsiTheme="minorHAnsi" w:cstheme="minorHAnsi"/>
          <w:i/>
          <w:iCs/>
        </w:rPr>
        <w:t xml:space="preserve"> Gdańsk konsekwentnie rozwija transport publiczny oraz infrastrukturę rowerową i pieszą, traktując je jako fundament zrównoważonej mobilności. Inwestujemy w nowoczesny tabor, rozbudowę sieci tramwajowej oraz rozwiązania cyfrowe ułatwiające codzienne podróże </w:t>
      </w:r>
      <w:r w:rsidR="00F3002C" w:rsidRPr="00185C49">
        <w:rPr>
          <w:rStyle w:val="normaltextrun"/>
          <w:rFonts w:asciiTheme="minorHAnsi" w:hAnsiTheme="minorHAnsi" w:cstheme="minorHAnsi"/>
          <w:i/>
          <w:iCs/>
        </w:rPr>
        <w:lastRenderedPageBreak/>
        <w:t>– </w:t>
      </w:r>
      <w:r w:rsidR="00F3002C" w:rsidRPr="00185C49">
        <w:rPr>
          <w:rStyle w:val="normaltextrun"/>
          <w:rFonts w:asciiTheme="minorHAnsi" w:hAnsiTheme="minorHAnsi" w:cstheme="minorHAnsi"/>
        </w:rPr>
        <w:t>mówi </w:t>
      </w:r>
      <w:r w:rsidR="00F3002C" w:rsidRPr="00185C49">
        <w:rPr>
          <w:rStyle w:val="normaltextrun"/>
          <w:rFonts w:asciiTheme="minorHAnsi" w:hAnsiTheme="minorHAnsi" w:cstheme="minorHAnsi"/>
          <w:b/>
          <w:bCs/>
        </w:rPr>
        <w:t>Piotr Borawski</w:t>
      </w:r>
      <w:r w:rsidR="00F3002C" w:rsidRPr="00185C49">
        <w:rPr>
          <w:rStyle w:val="normaltextrun"/>
          <w:rFonts w:asciiTheme="minorHAnsi" w:hAnsiTheme="minorHAnsi" w:cstheme="minorHAnsi"/>
        </w:rPr>
        <w:t>, zastępca prezydenta Gdańska ds. mobilności i bezpieczeństwa</w:t>
      </w:r>
      <w:r w:rsidR="00F3002C" w:rsidRPr="00185C49">
        <w:rPr>
          <w:rStyle w:val="normaltextrun"/>
          <w:rFonts w:asciiTheme="minorHAnsi" w:hAnsiTheme="minorHAnsi" w:cstheme="minorHAnsi"/>
          <w:i/>
          <w:iCs/>
        </w:rPr>
        <w:t> – Takie wydarzenia jak New </w:t>
      </w:r>
      <w:proofErr w:type="spellStart"/>
      <w:r w:rsidR="00F3002C" w:rsidRPr="00185C49">
        <w:rPr>
          <w:rStyle w:val="normaltextrun"/>
          <w:rFonts w:asciiTheme="minorHAnsi" w:hAnsiTheme="minorHAnsi" w:cstheme="minorHAnsi"/>
          <w:i/>
          <w:iCs/>
        </w:rPr>
        <w:t>Mobility</w:t>
      </w:r>
      <w:proofErr w:type="spellEnd"/>
      <w:r w:rsidR="00F3002C" w:rsidRPr="00185C49">
        <w:rPr>
          <w:rStyle w:val="normaltextrun"/>
          <w:rFonts w:asciiTheme="minorHAnsi" w:hAnsiTheme="minorHAnsi" w:cstheme="minorHAnsi"/>
          <w:i/>
          <w:iCs/>
        </w:rPr>
        <w:t> </w:t>
      </w:r>
      <w:proofErr w:type="spellStart"/>
      <w:r w:rsidR="00F3002C" w:rsidRPr="00185C49">
        <w:rPr>
          <w:rStyle w:val="normaltextrun"/>
          <w:rFonts w:asciiTheme="minorHAnsi" w:hAnsiTheme="minorHAnsi" w:cstheme="minorHAnsi"/>
          <w:i/>
          <w:iCs/>
        </w:rPr>
        <w:t>Experience</w:t>
      </w:r>
      <w:proofErr w:type="spellEnd"/>
      <w:r w:rsidR="00F3002C" w:rsidRPr="00185C49">
        <w:rPr>
          <w:rStyle w:val="normaltextrun"/>
          <w:rFonts w:asciiTheme="minorHAnsi" w:hAnsiTheme="minorHAnsi" w:cstheme="minorHAnsi"/>
          <w:i/>
          <w:iCs/>
        </w:rPr>
        <w:t> pozwalają mieszkańcom w praktyce zobaczyć, jak zmienia się transport w naszym mieście i regionie.</w:t>
      </w:r>
      <w:r w:rsidR="00F3002C" w:rsidRPr="00185C49">
        <w:rPr>
          <w:rStyle w:val="eop"/>
          <w:rFonts w:asciiTheme="minorHAnsi" w:hAnsiTheme="minorHAnsi" w:cstheme="minorHAnsi"/>
        </w:rPr>
        <w:t> </w:t>
      </w:r>
    </w:p>
    <w:p w14:paraId="0E871EF5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70BB4EAE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Bezpieczeństwo i edukacja – praktyczna wiedza dla każdego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5CC65375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Strefa bezpieczeństwa to jeden z filarów New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Mobility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Experience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Urban Edition. W Gdańsku będzie można uczestniczyć w pokazie udzielania pierwszej pomocy w scenariuszu wypadku rowerowego – uczestnicy poznają podstawy ratownictwa drogowego i przećwiczą procedury na profesjonalnych fantomach. 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3F7C9F13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2AEF6123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Polski Związek Motorowy</w:t>
      </w:r>
      <w:r w:rsidRPr="00185C49">
        <w:rPr>
          <w:rStyle w:val="normaltextrun"/>
          <w:rFonts w:asciiTheme="minorHAnsi" w:hAnsiTheme="minorHAnsi" w:cstheme="minorHAnsi"/>
        </w:rPr>
        <w:t> udostępni </w:t>
      </w:r>
      <w:r w:rsidRPr="00185C49">
        <w:rPr>
          <w:rStyle w:val="normaltextrun"/>
          <w:rFonts w:asciiTheme="minorHAnsi" w:hAnsiTheme="minorHAnsi" w:cstheme="minorHAnsi"/>
          <w:b/>
          <w:bCs/>
        </w:rPr>
        <w:t>symulator dachowania</w:t>
      </w:r>
      <w:r w:rsidRPr="00185C49">
        <w:rPr>
          <w:rStyle w:val="normaltextrun"/>
          <w:rFonts w:asciiTheme="minorHAnsi" w:hAnsiTheme="minorHAnsi" w:cstheme="minorHAnsi"/>
        </w:rPr>
        <w:t> – urządzenie, które w pełni bezpieczny sposób pozwala doświadczyć ekstremalnej sytuacji drogowej i zrozumieć, dlaczego nie należy przekraczać dozwolonej prędkości oraz że zapinanie pasów ratuje życie.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3C6E4F43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6EE3851E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Mikromobilność</w:t>
      </w:r>
      <w:proofErr w:type="spellEnd"/>
      <w:r w:rsidRPr="00185C49">
        <w:rPr>
          <w:rStyle w:val="normaltextrun"/>
          <w:rFonts w:asciiTheme="minorHAnsi" w:hAnsiTheme="minorHAnsi" w:cstheme="minorHAnsi"/>
          <w:b/>
          <w:bCs/>
        </w:rPr>
        <w:t> i rowery metropolitalne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2976D08D" w14:textId="5ADCE089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Na wydarzeniu zaprezentuje się także </w:t>
      </w:r>
      <w:r w:rsidRPr="00185C49">
        <w:rPr>
          <w:rStyle w:val="normaltextrun"/>
          <w:rFonts w:asciiTheme="minorHAnsi" w:hAnsiTheme="minorHAnsi" w:cstheme="minorHAnsi"/>
          <w:b/>
          <w:bCs/>
        </w:rPr>
        <w:t>MEVO</w:t>
      </w:r>
      <w:r w:rsidRPr="00185C49">
        <w:rPr>
          <w:rStyle w:val="normaltextrun"/>
          <w:rFonts w:asciiTheme="minorHAnsi" w:hAnsiTheme="minorHAnsi" w:cstheme="minorHAnsi"/>
        </w:rPr>
        <w:t xml:space="preserve"> – metropolitalny system roweru publicznego, który na co dzień </w:t>
      </w:r>
      <w:r w:rsidR="00185C49">
        <w:rPr>
          <w:rStyle w:val="normaltextrun"/>
          <w:rFonts w:asciiTheme="minorHAnsi" w:hAnsiTheme="minorHAnsi" w:cstheme="minorHAnsi"/>
        </w:rPr>
        <w:t>poruszanie się po mieście</w:t>
      </w:r>
      <w:r w:rsidRPr="00185C49">
        <w:rPr>
          <w:rStyle w:val="normaltextrun"/>
          <w:rFonts w:asciiTheme="minorHAnsi" w:hAnsiTheme="minorHAnsi" w:cstheme="minorHAnsi"/>
        </w:rPr>
        <w:t xml:space="preserve"> tysiącom mieszkańców. Uczestnicy będą mogli także sprawdzić się na </w:t>
      </w:r>
      <w:proofErr w:type="spellStart"/>
      <w:r w:rsidRPr="00185C49">
        <w:rPr>
          <w:rStyle w:val="normaltextrun"/>
          <w:rFonts w:asciiTheme="minorHAnsi" w:hAnsiTheme="minorHAnsi" w:cstheme="minorHAnsi"/>
          <w:b/>
          <w:bCs/>
        </w:rPr>
        <w:t>energorowerach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– urządzeniach, które w praktyczny sposób pokazują, ile energii potrzeba do wykonania codziennych czynności. 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4E2B866A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76D07E80" w14:textId="6AF115F8" w:rsidR="00F3002C" w:rsidRPr="00185C49" w:rsidRDefault="00185C49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i/>
          <w:iCs/>
        </w:rPr>
        <w:t>–</w:t>
      </w:r>
      <w:r w:rsidR="00F3002C" w:rsidRPr="00185C49">
        <w:rPr>
          <w:rStyle w:val="normaltextrun"/>
          <w:rFonts w:asciiTheme="minorHAnsi" w:hAnsiTheme="minorHAnsi" w:cstheme="minorHAnsi"/>
          <w:i/>
          <w:iCs/>
        </w:rPr>
        <w:t xml:space="preserve"> Łódzka edycja Urban Edition była dla nas przełomem – blisko 40 tysięcy uczestników w dwa dni pokazało, że mieszkańcy polskich miast chcą aktywnie uczestniczyć w rozmowie </w:t>
      </w:r>
      <w:r w:rsidR="00F3002C" w:rsidRPr="00185C49">
        <w:rPr>
          <w:rStyle w:val="scxw174657697"/>
          <w:rFonts w:asciiTheme="minorHAnsi" w:hAnsiTheme="minorHAnsi" w:cstheme="minorHAnsi"/>
        </w:rPr>
        <w:t> </w:t>
      </w:r>
      <w:r w:rsidR="00F3002C" w:rsidRPr="00185C49">
        <w:rPr>
          <w:rFonts w:asciiTheme="minorHAnsi" w:hAnsiTheme="minorHAnsi" w:cstheme="minorHAnsi"/>
        </w:rPr>
        <w:br/>
      </w:r>
      <w:r w:rsidR="00F3002C" w:rsidRPr="00185C49">
        <w:rPr>
          <w:rStyle w:val="normaltextrun"/>
          <w:rFonts w:asciiTheme="minorHAnsi" w:hAnsiTheme="minorHAnsi" w:cstheme="minorHAnsi"/>
          <w:i/>
          <w:iCs/>
        </w:rPr>
        <w:t>o przyszłości mobilności i jakości życia w mieście. Widzimy bardzo wyraźny trend: coraz więcej osób zastanawia się nie tylko nad wyborem samochodu, ale szerzej – nad tym, jak chcą poruszać się na co dzień, jak ograniczać korzystanie z auta i jak powinny wyglądać miasta bardziej przyjazne mieszkańcom. New </w:t>
      </w:r>
      <w:proofErr w:type="spellStart"/>
      <w:r w:rsidR="00F3002C" w:rsidRPr="00185C49">
        <w:rPr>
          <w:rStyle w:val="normaltextrun"/>
          <w:rFonts w:asciiTheme="minorHAnsi" w:hAnsiTheme="minorHAnsi" w:cstheme="minorHAnsi"/>
          <w:i/>
          <w:iCs/>
        </w:rPr>
        <w:t>Mobility</w:t>
      </w:r>
      <w:proofErr w:type="spellEnd"/>
      <w:r w:rsidR="00F3002C" w:rsidRPr="00185C49">
        <w:rPr>
          <w:rStyle w:val="normaltextrun"/>
          <w:rFonts w:asciiTheme="minorHAnsi" w:hAnsiTheme="minorHAnsi" w:cstheme="minorHAnsi"/>
          <w:i/>
          <w:iCs/>
        </w:rPr>
        <w:t> </w:t>
      </w:r>
      <w:proofErr w:type="spellStart"/>
      <w:r w:rsidR="00F3002C" w:rsidRPr="00185C49">
        <w:rPr>
          <w:rStyle w:val="normaltextrun"/>
          <w:rFonts w:asciiTheme="minorHAnsi" w:hAnsiTheme="minorHAnsi" w:cstheme="minorHAnsi"/>
          <w:i/>
          <w:iCs/>
        </w:rPr>
        <w:t>Experience</w:t>
      </w:r>
      <w:proofErr w:type="spellEnd"/>
      <w:r w:rsidR="00F3002C" w:rsidRPr="00185C49">
        <w:rPr>
          <w:rStyle w:val="normaltextrun"/>
          <w:rFonts w:asciiTheme="minorHAnsi" w:hAnsiTheme="minorHAnsi" w:cstheme="minorHAnsi"/>
          <w:i/>
          <w:iCs/>
        </w:rPr>
        <w:t> Urban Edition Gdańsk będzie wydarzeniem właśnie</w:t>
      </w:r>
      <w:r>
        <w:rPr>
          <w:rStyle w:val="normaltextrun"/>
          <w:rFonts w:asciiTheme="minorHAnsi" w:hAnsiTheme="minorHAnsi" w:cstheme="minorHAnsi"/>
          <w:i/>
          <w:iCs/>
        </w:rPr>
        <w:t xml:space="preserve"> </w:t>
      </w:r>
      <w:r w:rsidR="00F3002C" w:rsidRPr="00185C49">
        <w:rPr>
          <w:rStyle w:val="normaltextrun"/>
          <w:rFonts w:asciiTheme="minorHAnsi" w:hAnsiTheme="minorHAnsi" w:cstheme="minorHAnsi"/>
          <w:i/>
          <w:iCs/>
        </w:rPr>
        <w:t>o tej zmianie sposobu myślenia – o mobilności miejskiej, rowerach, </w:t>
      </w:r>
      <w:proofErr w:type="spellStart"/>
      <w:r w:rsidR="00F3002C" w:rsidRPr="00185C49">
        <w:rPr>
          <w:rStyle w:val="normaltextrun"/>
          <w:rFonts w:asciiTheme="minorHAnsi" w:hAnsiTheme="minorHAnsi" w:cstheme="minorHAnsi"/>
          <w:i/>
          <w:iCs/>
        </w:rPr>
        <w:t>mikromobilności</w:t>
      </w:r>
      <w:proofErr w:type="spellEnd"/>
      <w:r w:rsidR="00F3002C" w:rsidRPr="00185C49">
        <w:rPr>
          <w:rStyle w:val="normaltextrun"/>
          <w:rFonts w:asciiTheme="minorHAnsi" w:hAnsiTheme="minorHAnsi" w:cstheme="minorHAnsi"/>
          <w:i/>
          <w:iCs/>
        </w:rPr>
        <w:t>, bezpieczeństwie i codziennych wyborach transportowych. Chcemy pokazać, że nowa mobilność to nie tylko technologia, ale przede wszystkim bardziej zielone, ciche i komfortowe miasta” </w:t>
      </w:r>
      <w:r w:rsidR="00F3002C" w:rsidRPr="00185C49">
        <w:rPr>
          <w:rStyle w:val="normaltextrun"/>
          <w:rFonts w:asciiTheme="minorHAnsi" w:hAnsiTheme="minorHAnsi" w:cstheme="minorHAnsi"/>
        </w:rPr>
        <w:t>– komentuje </w:t>
      </w:r>
      <w:r w:rsidR="00F3002C" w:rsidRPr="00185C49">
        <w:rPr>
          <w:rStyle w:val="normaltextrun"/>
          <w:rFonts w:asciiTheme="minorHAnsi" w:hAnsiTheme="minorHAnsi" w:cstheme="minorHAnsi"/>
          <w:b/>
          <w:bCs/>
        </w:rPr>
        <w:t>Agata Wiśniewska-Mazur</w:t>
      </w:r>
      <w:r w:rsidR="00F3002C" w:rsidRPr="00185C49">
        <w:rPr>
          <w:rStyle w:val="normaltextrun"/>
          <w:rFonts w:asciiTheme="minorHAnsi" w:hAnsiTheme="minorHAnsi" w:cstheme="minorHAnsi"/>
        </w:rPr>
        <w:t>, członkini Zarządu PSNM.</w:t>
      </w:r>
      <w:r w:rsidR="00F3002C" w:rsidRPr="00185C49">
        <w:rPr>
          <w:rStyle w:val="eop"/>
          <w:rFonts w:asciiTheme="minorHAnsi" w:hAnsiTheme="minorHAnsi" w:cstheme="minorHAnsi"/>
        </w:rPr>
        <w:t> </w:t>
      </w:r>
    </w:p>
    <w:p w14:paraId="3791E737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7360066A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Atrakcje dla całych rodzin – zabawa, która uczy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45E2FDC1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New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Mobility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Experience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to wydarzenie dla wszystkich grup wiekowych. Najmłodsi uczestnicy spędzą czas w strefie animacji – z malowaniem buziek i bańkami mydlanymi. Na starszych czekają </w:t>
      </w:r>
      <w:r w:rsidRPr="00185C49">
        <w:rPr>
          <w:rStyle w:val="normaltextrun"/>
          <w:rFonts w:asciiTheme="minorHAnsi" w:hAnsiTheme="minorHAnsi" w:cstheme="minorHAnsi"/>
          <w:b/>
          <w:bCs/>
        </w:rPr>
        <w:t>Zwariowane Rowery</w:t>
      </w:r>
      <w:r w:rsidRPr="00185C49">
        <w:rPr>
          <w:rStyle w:val="normaltextrun"/>
          <w:rFonts w:asciiTheme="minorHAnsi" w:hAnsiTheme="minorHAnsi" w:cstheme="minorHAnsi"/>
        </w:rPr>
        <w:t> – kolekcja niezwykłych, niekonwencjonalnych konstrukcji rowerowych, które gwarantują uśmiech i emocje. Dla przyszłych kierowców przygotowano </w:t>
      </w:r>
      <w:r w:rsidRPr="00185C49">
        <w:rPr>
          <w:rStyle w:val="normaltextrun"/>
          <w:rFonts w:asciiTheme="minorHAnsi" w:hAnsiTheme="minorHAnsi" w:cstheme="minorHAnsi"/>
          <w:b/>
          <w:bCs/>
        </w:rPr>
        <w:t>miasteczko ruchu drogowego</w:t>
      </w:r>
      <w:r w:rsidRPr="00185C49">
        <w:rPr>
          <w:rStyle w:val="normaltextrun"/>
          <w:rFonts w:asciiTheme="minorHAnsi" w:hAnsiTheme="minorHAnsi" w:cstheme="minorHAnsi"/>
        </w:rPr>
        <w:t> – przestrzeń, w której dzieci uczą się zasad bezpiecznego poruszania po drogach poprzez zabawę.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302DA882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62A6636F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Kino plenerowe – „Nasze miejsce na Ziemi”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24417BDB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W programie gdańskiej edycji znajdzie się również </w:t>
      </w:r>
      <w:r w:rsidRPr="00185C49">
        <w:rPr>
          <w:rStyle w:val="normaltextrun"/>
          <w:rFonts w:asciiTheme="minorHAnsi" w:hAnsiTheme="minorHAnsi" w:cstheme="minorHAnsi"/>
          <w:b/>
          <w:bCs/>
        </w:rPr>
        <w:t>kino plenerowe</w:t>
      </w:r>
      <w:r w:rsidRPr="00185C49">
        <w:rPr>
          <w:rStyle w:val="normaltextrun"/>
          <w:rFonts w:asciiTheme="minorHAnsi" w:hAnsiTheme="minorHAnsi" w:cstheme="minorHAnsi"/>
        </w:rPr>
        <w:t> z projekcją filmu </w:t>
      </w:r>
      <w:r w:rsidRPr="00185C49">
        <w:rPr>
          <w:rStyle w:val="normaltextrun"/>
          <w:rFonts w:asciiTheme="minorHAnsi" w:hAnsiTheme="minorHAnsi" w:cstheme="minorHAnsi"/>
          <w:b/>
          <w:bCs/>
          <w:i/>
          <w:iCs/>
        </w:rPr>
        <w:t>„Nasze miejsce na Ziemi”</w:t>
      </w:r>
      <w:r w:rsidRPr="00185C49">
        <w:rPr>
          <w:rStyle w:val="normaltextrun"/>
          <w:rFonts w:asciiTheme="minorHAnsi" w:hAnsiTheme="minorHAnsi" w:cstheme="minorHAnsi"/>
        </w:rPr>
        <w:t> – poruszającej produkcji poświęconej relacji człowieka ze środowiskiem naturalnym. Seans odbędzie się pod gołym niebem, w wyjątkowej atmosferze miejskiego festiwalu mobilności.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7F3954ED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lastRenderedPageBreak/>
        <w:t> </w:t>
      </w:r>
    </w:p>
    <w:p w14:paraId="557BF62B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Samochód magazynem energii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0F9FA305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W miasteczku nowej mobilności odbędą się też warsztaty realizowanego przez Gdańsk międzynarodowego projektu SBEES: Usługi cyfrowe wspierające e-mobilność w regionie Południowego Bałtyku. W ramach projektu powstaje usługa cyfrowa wspierająca technologię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Vehicle</w:t>
      </w:r>
      <w:proofErr w:type="spellEnd"/>
      <w:r w:rsidRPr="00185C49">
        <w:rPr>
          <w:rStyle w:val="normaltextrun"/>
          <w:rFonts w:asciiTheme="minorHAnsi" w:hAnsiTheme="minorHAnsi" w:cstheme="minorHAnsi"/>
        </w:rPr>
        <w:t>-to-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Grid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(V2G), dzięki której pojazdy elektryczne stają się mobilnymi systemami magazynowania energii. Celem projektu jest ułatwienie transformacji energetycznej poprzez umożliwienie samochodom magazynowania energii elektrycznej i oddawania jej z powrotem do sieci energetycznej lub do budynku.  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7A3DB0A8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2BAF25ED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Dla kogo jest to wydarzenie?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794EC98A" w14:textId="3D45F918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New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Mobility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Experience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– Urban Edition to wydarzenie otwarte i bezpłatne, skierowane do każdego, kto interesuje się nową mobilnością, technologią i stylem życia przyszłości. To świetna propozycja zarówno dla rodzin z dziećmi, jak i dla osób rozważających zakup pojazdu elektrycznego, miłośników nowych technologii, rowerzystów oraz wszystkich, którzy chcą doświadczyć zeroemisyjnej mobilności w praktyce.</w:t>
      </w:r>
    </w:p>
    <w:p w14:paraId="5E96A82B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54BE6F2F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</w:rPr>
        <w:t>Wydarzenie uzyskało patronat: </w:t>
      </w:r>
      <w:r w:rsidRPr="00185C49">
        <w:rPr>
          <w:rStyle w:val="normaltextrun"/>
          <w:rFonts w:asciiTheme="minorHAnsi" w:hAnsiTheme="minorHAnsi" w:cstheme="minorHAnsi"/>
          <w:b/>
          <w:bCs/>
        </w:rPr>
        <w:t>Prezydenta Miasta Gdańska, Marszałka Województwa Pomorskiego i Uczelni Fahrenheita.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28BC37B1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57B13E11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Partner strategiczny: </w:t>
      </w:r>
      <w:r w:rsidRPr="00185C49">
        <w:rPr>
          <w:rStyle w:val="normaltextrun"/>
          <w:rFonts w:asciiTheme="minorHAnsi" w:hAnsiTheme="minorHAnsi" w:cstheme="minorHAnsi"/>
        </w:rPr>
        <w:t>OTOMOTO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45A6F7EE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31823290" w14:textId="1DA665AE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Partnerzy miejscy wydarzenia: </w:t>
      </w:r>
      <w:r w:rsidRPr="00185C49">
        <w:rPr>
          <w:rStyle w:val="normaltextrun"/>
          <w:rFonts w:asciiTheme="minorHAnsi" w:hAnsiTheme="minorHAnsi" w:cstheme="minorHAnsi"/>
        </w:rPr>
        <w:t>Zarząd Transportu Miejskiego w Gdańsku, Gdańskie Autobusy</w:t>
      </w:r>
      <w:r w:rsidR="005C5240">
        <w:rPr>
          <w:rStyle w:val="normaltextrun"/>
          <w:rFonts w:asciiTheme="minorHAnsi" w:hAnsiTheme="minorHAnsi" w:cstheme="minorHAnsi"/>
        </w:rPr>
        <w:t xml:space="preserve"> </w:t>
      </w:r>
      <w:r w:rsidRPr="00185C49">
        <w:rPr>
          <w:rStyle w:val="normaltextrun"/>
          <w:rFonts w:asciiTheme="minorHAnsi" w:hAnsiTheme="minorHAnsi" w:cstheme="minorHAnsi"/>
        </w:rPr>
        <w:t>i Tramwaje, Obszar Metropolitalny Gdańsk Gdynia Sopot, </w:t>
      </w:r>
      <w:r w:rsidR="00167331" w:rsidRPr="001A4BE2">
        <w:rPr>
          <w:rStyle w:val="normaltextrun"/>
          <w:rFonts w:ascii="Calibri" w:hAnsi="Calibri" w:cs="Calibri"/>
        </w:rPr>
        <w:t xml:space="preserve">Gdańska </w:t>
      </w:r>
      <w:r w:rsidR="00167331" w:rsidRPr="001A4BE2">
        <w:rPr>
          <w:rStyle w:val="outlook-search-highlight"/>
          <w:rFonts w:ascii="Calibri" w:hAnsi="Calibri" w:cs="Calibri"/>
          <w:color w:val="000000"/>
        </w:rPr>
        <w:t>Gda</w:t>
      </w:r>
      <w:r w:rsidR="00167331" w:rsidRPr="001A4BE2">
        <w:rPr>
          <w:rFonts w:ascii="Calibri" w:hAnsi="Calibri" w:cs="Calibri"/>
          <w:color w:val="000000"/>
        </w:rPr>
        <w:t>ńsk Nowe Południe (</w:t>
      </w:r>
      <w:r w:rsidR="00167331" w:rsidRPr="001A4BE2">
        <w:rPr>
          <w:rStyle w:val="outlook-search-highlight"/>
          <w:rFonts w:ascii="Calibri" w:hAnsi="Calibri" w:cs="Calibri"/>
          <w:color w:val="000000"/>
        </w:rPr>
        <w:t>Gda</w:t>
      </w:r>
      <w:r w:rsidR="00167331" w:rsidRPr="001A4BE2">
        <w:rPr>
          <w:rFonts w:ascii="Calibri" w:hAnsi="Calibri" w:cs="Calibri"/>
          <w:color w:val="000000"/>
        </w:rPr>
        <w:t xml:space="preserve">ńska Agencja Rozwoju Gospodarczego i Agencja Rozwoju Pomorza) </w:t>
      </w:r>
      <w:r w:rsidRPr="00185C49">
        <w:rPr>
          <w:rStyle w:val="normaltextrun"/>
          <w:rFonts w:asciiTheme="minorHAnsi" w:hAnsiTheme="minorHAnsi" w:cstheme="minorHAnsi"/>
        </w:rPr>
        <w:t>oraz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InnoBaltica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Sp. </w:t>
      </w:r>
      <w:proofErr w:type="gramStart"/>
      <w:r w:rsidR="005C5240" w:rsidRPr="00185C49">
        <w:rPr>
          <w:rStyle w:val="normaltextrun"/>
          <w:rFonts w:asciiTheme="minorHAnsi" w:hAnsiTheme="minorHAnsi" w:cstheme="minorHAnsi"/>
        </w:rPr>
        <w:t>z o.o..</w:t>
      </w:r>
      <w:proofErr w:type="gramEnd"/>
      <w:r w:rsidRPr="00185C49">
        <w:rPr>
          <w:rStyle w:val="eop"/>
          <w:rFonts w:asciiTheme="minorHAnsi" w:hAnsiTheme="minorHAnsi" w:cstheme="minorHAnsi"/>
        </w:rPr>
        <w:t> </w:t>
      </w:r>
    </w:p>
    <w:p w14:paraId="6ADA94A1" w14:textId="342DFD5C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E84C7EB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Partnerzy i wystawcy: </w:t>
      </w:r>
      <w:r w:rsidRPr="00185C49">
        <w:rPr>
          <w:rStyle w:val="normaltextrun"/>
          <w:rFonts w:asciiTheme="minorHAnsi" w:hAnsiTheme="minorHAnsi" w:cstheme="minorHAnsi"/>
        </w:rPr>
        <w:t>AAA Auto, Budimex Mobility, BYD Plichta, Life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eHDV</w:t>
      </w:r>
      <w:proofErr w:type="spellEnd"/>
      <w:r w:rsidRPr="00185C49">
        <w:rPr>
          <w:rStyle w:val="normaltextrun"/>
          <w:rFonts w:asciiTheme="minorHAnsi" w:hAnsiTheme="minorHAnsi" w:cstheme="minorHAnsi"/>
        </w:rPr>
        <w:t>,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Greenway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Polska, MOYA energia,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Omoda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&amp;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Jaecoo</w:t>
      </w:r>
      <w:proofErr w:type="spellEnd"/>
      <w:r w:rsidRPr="00185C49">
        <w:rPr>
          <w:rStyle w:val="normaltextrun"/>
          <w:rFonts w:asciiTheme="minorHAnsi" w:hAnsiTheme="minorHAnsi" w:cstheme="minorHAnsi"/>
        </w:rPr>
        <w:t> Plichta, Pstryk, SBEES, Solid </w:t>
      </w:r>
      <w:proofErr w:type="spellStart"/>
      <w:r w:rsidRPr="00185C49">
        <w:rPr>
          <w:rStyle w:val="normaltextrun"/>
          <w:rFonts w:asciiTheme="minorHAnsi" w:hAnsiTheme="minorHAnsi" w:cstheme="minorHAnsi"/>
        </w:rPr>
        <w:t>Charge</w:t>
      </w:r>
      <w:proofErr w:type="spellEnd"/>
      <w:r w:rsidRPr="00185C49">
        <w:rPr>
          <w:rStyle w:val="normaltextrun"/>
          <w:rFonts w:asciiTheme="minorHAnsi" w:hAnsiTheme="minorHAnsi" w:cstheme="minorHAnsi"/>
        </w:rPr>
        <w:t>, MEVO, </w:t>
      </w:r>
      <w:proofErr w:type="spellStart"/>
      <w:r w:rsidRPr="00185C4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>Riese</w:t>
      </w:r>
      <w:proofErr w:type="spellEnd"/>
      <w:r w:rsidRPr="00185C4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> &amp; Müller.</w:t>
      </w:r>
      <w:r w:rsidRPr="00185C49">
        <w:rPr>
          <w:rStyle w:val="eop"/>
          <w:rFonts w:asciiTheme="minorHAnsi" w:hAnsiTheme="minorHAnsi" w:cstheme="minorHAnsi"/>
          <w:color w:val="222222"/>
        </w:rPr>
        <w:t> </w:t>
      </w:r>
    </w:p>
    <w:p w14:paraId="26F65DB6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5475D2B4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Informacje organizacyjne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47211716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Data: </w:t>
      </w:r>
      <w:r w:rsidRPr="00185C49">
        <w:rPr>
          <w:rStyle w:val="normaltextrun"/>
          <w:rFonts w:asciiTheme="minorHAnsi" w:hAnsiTheme="minorHAnsi" w:cstheme="minorHAnsi"/>
        </w:rPr>
        <w:t>13 czerwca 2026 r. (sobota) w godz. 11:00-18:00 (kino letnie rozpoczyna się o 21:30)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5B7F7CB5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Miejsce: </w:t>
      </w:r>
      <w:r w:rsidRPr="00185C49">
        <w:rPr>
          <w:rStyle w:val="normaltextrun"/>
          <w:rFonts w:asciiTheme="minorHAnsi" w:hAnsiTheme="minorHAnsi" w:cstheme="minorHAnsi"/>
        </w:rPr>
        <w:t>Gdańsk, Targ Węglowy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44E0242A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Wstęp: </w:t>
      </w:r>
      <w:r w:rsidRPr="00185C49">
        <w:rPr>
          <w:rStyle w:val="normaltextrun"/>
          <w:rFonts w:asciiTheme="minorHAnsi" w:hAnsiTheme="minorHAnsi" w:cstheme="minorHAnsi"/>
        </w:rPr>
        <w:t>bezpłatny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65D83520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Organizatorzy: </w:t>
      </w:r>
      <w:r w:rsidRPr="00185C49">
        <w:rPr>
          <w:rStyle w:val="normaltextrun"/>
          <w:rFonts w:asciiTheme="minorHAnsi" w:hAnsiTheme="minorHAnsi" w:cstheme="minorHAnsi"/>
        </w:rPr>
        <w:t>Polskie Stowarzyszenie Nowej Mobilności (PSNM), Fundacja EV Klub Polska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327AEC9C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30D3EA4D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Strona wydarzenia: </w:t>
      </w:r>
      <w:r w:rsidRPr="00185C49">
        <w:rPr>
          <w:rStyle w:val="normaltextrun"/>
          <w:rFonts w:asciiTheme="minorHAnsi" w:hAnsiTheme="minorHAnsi" w:cstheme="minorHAnsi"/>
        </w:rPr>
        <w:t>newmobilityexp.pl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4CD04657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eop"/>
          <w:rFonts w:asciiTheme="minorHAnsi" w:hAnsiTheme="minorHAnsi" w:cstheme="minorHAnsi"/>
        </w:rPr>
        <w:t> </w:t>
      </w:r>
    </w:p>
    <w:p w14:paraId="6D27648C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Kontakt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1B49531C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Maciej Gis</w:t>
      </w:r>
      <w:r w:rsidRPr="00185C49">
        <w:rPr>
          <w:rStyle w:val="normaltextrun"/>
          <w:rFonts w:asciiTheme="minorHAnsi" w:hAnsiTheme="minorHAnsi" w:cstheme="minorHAnsi"/>
        </w:rPr>
        <w:t>, Dyrektor Biura Komunikacji PSNM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67062393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185C49">
        <w:rPr>
          <w:rStyle w:val="normaltextrun"/>
          <w:rFonts w:asciiTheme="minorHAnsi" w:hAnsiTheme="minorHAnsi" w:cstheme="minorHAnsi"/>
          <w:lang w:val="en-US"/>
        </w:rPr>
        <w:t>e-mail: </w:t>
      </w:r>
      <w:hyperlink r:id="rId8" w:tgtFrame="_blank" w:history="1">
        <w:r w:rsidRPr="00185C49">
          <w:rPr>
            <w:rStyle w:val="normaltextrun"/>
            <w:rFonts w:asciiTheme="minorHAnsi" w:hAnsiTheme="minorHAnsi" w:cstheme="minorHAnsi"/>
            <w:color w:val="0563C1"/>
            <w:u w:val="single"/>
            <w:lang w:val="en-US"/>
          </w:rPr>
          <w:t>maciej.gis@psnm.org</w:t>
        </w:r>
      </w:hyperlink>
      <w:r w:rsidRPr="00185C49">
        <w:rPr>
          <w:rStyle w:val="normaltextrun"/>
          <w:rFonts w:asciiTheme="minorHAnsi" w:hAnsiTheme="minorHAnsi" w:cstheme="minorHAnsi"/>
          <w:lang w:val="en-US"/>
        </w:rPr>
        <w:t>; tel.: (+48) 606 740 357</w:t>
      </w:r>
      <w:r w:rsidRPr="00185C49">
        <w:rPr>
          <w:rStyle w:val="eop"/>
          <w:rFonts w:asciiTheme="minorHAnsi" w:hAnsiTheme="minorHAnsi" w:cstheme="minorHAnsi"/>
          <w:lang w:val="en-US"/>
        </w:rPr>
        <w:t> </w:t>
      </w:r>
    </w:p>
    <w:p w14:paraId="718FA666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185C49">
        <w:rPr>
          <w:rStyle w:val="eop"/>
          <w:rFonts w:asciiTheme="minorHAnsi" w:hAnsiTheme="minorHAnsi" w:cstheme="minorHAnsi"/>
          <w:lang w:val="en-US"/>
        </w:rPr>
        <w:t> </w:t>
      </w:r>
    </w:p>
    <w:p w14:paraId="2EEF9BC1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85C49">
        <w:rPr>
          <w:rStyle w:val="normaltextrun"/>
          <w:rFonts w:asciiTheme="minorHAnsi" w:hAnsiTheme="minorHAnsi" w:cstheme="minorHAnsi"/>
          <w:b/>
          <w:bCs/>
        </w:rPr>
        <w:t>Jan Wiewiór</w:t>
      </w:r>
      <w:r w:rsidRPr="00185C49">
        <w:rPr>
          <w:rStyle w:val="normaltextrun"/>
          <w:rFonts w:asciiTheme="minorHAnsi" w:hAnsiTheme="minorHAnsi" w:cstheme="minorHAnsi"/>
        </w:rPr>
        <w:t>, Specjalista ds. PR PSNM</w:t>
      </w:r>
      <w:r w:rsidRPr="00185C49">
        <w:rPr>
          <w:rStyle w:val="eop"/>
          <w:rFonts w:asciiTheme="minorHAnsi" w:hAnsiTheme="minorHAnsi" w:cstheme="minorHAnsi"/>
        </w:rPr>
        <w:t> </w:t>
      </w:r>
    </w:p>
    <w:p w14:paraId="393708F7" w14:textId="77777777" w:rsidR="00F3002C" w:rsidRPr="00185C49" w:rsidRDefault="00F3002C" w:rsidP="00F300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185C49">
        <w:rPr>
          <w:rStyle w:val="normaltextrun"/>
          <w:rFonts w:asciiTheme="minorHAnsi" w:hAnsiTheme="minorHAnsi" w:cstheme="minorHAnsi"/>
          <w:lang w:val="en-US"/>
        </w:rPr>
        <w:t>e-mail: </w:t>
      </w:r>
      <w:hyperlink r:id="rId9" w:tgtFrame="_blank" w:history="1">
        <w:r w:rsidRPr="00185C49">
          <w:rPr>
            <w:rStyle w:val="normaltextrun"/>
            <w:rFonts w:asciiTheme="minorHAnsi" w:hAnsiTheme="minorHAnsi" w:cstheme="minorHAnsi"/>
            <w:color w:val="0563C1"/>
            <w:u w:val="single"/>
            <w:lang w:val="en-US"/>
          </w:rPr>
          <w:t>jan.wiewior@psnm.org</w:t>
        </w:r>
      </w:hyperlink>
      <w:r w:rsidRPr="00185C49">
        <w:rPr>
          <w:rStyle w:val="normaltextrun"/>
          <w:rFonts w:asciiTheme="minorHAnsi" w:hAnsiTheme="minorHAnsi" w:cstheme="minorHAnsi"/>
          <w:lang w:val="en-US"/>
        </w:rPr>
        <w:t>; tel.: (+48) 608 019 500</w:t>
      </w:r>
      <w:r w:rsidRPr="00185C49">
        <w:rPr>
          <w:rStyle w:val="eop"/>
          <w:rFonts w:asciiTheme="minorHAnsi" w:hAnsiTheme="minorHAnsi" w:cstheme="minorHAnsi"/>
          <w:lang w:val="en-US"/>
        </w:rPr>
        <w:t> </w:t>
      </w:r>
    </w:p>
    <w:p w14:paraId="7DD81F30" w14:textId="28C2EC17" w:rsidR="00324BEB" w:rsidRPr="00185C49" w:rsidRDefault="00F3002C" w:rsidP="00F3002C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185C49">
        <w:rPr>
          <w:rStyle w:val="eop"/>
          <w:rFonts w:asciiTheme="minorHAnsi" w:hAnsiTheme="minorHAnsi" w:cstheme="minorHAnsi"/>
          <w:color w:val="262626"/>
          <w:sz w:val="22"/>
          <w:szCs w:val="22"/>
          <w:lang w:val="en-US"/>
        </w:rPr>
        <w:t> </w:t>
      </w:r>
    </w:p>
    <w:sectPr w:rsidR="00324BEB" w:rsidRPr="00185C49" w:rsidSect="00232820">
      <w:headerReference w:type="default" r:id="rId10"/>
      <w:footerReference w:type="default" r:id="rId11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C2BF" w14:textId="77777777" w:rsidR="00BA5813" w:rsidRDefault="00BA5813" w:rsidP="00096C4B">
      <w:r>
        <w:separator/>
      </w:r>
    </w:p>
  </w:endnote>
  <w:endnote w:type="continuationSeparator" w:id="0">
    <w:p w14:paraId="5558B309" w14:textId="77777777" w:rsidR="00BA5813" w:rsidRDefault="00BA5813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D1D4" w14:textId="77777777" w:rsidR="00BA5813" w:rsidRDefault="00BA5813" w:rsidP="00096C4B">
      <w:r>
        <w:separator/>
      </w:r>
    </w:p>
  </w:footnote>
  <w:footnote w:type="continuationSeparator" w:id="0">
    <w:p w14:paraId="6B5A7E6C" w14:textId="77777777" w:rsidR="00BA5813" w:rsidRDefault="00BA5813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291"/>
    <w:multiLevelType w:val="hybridMultilevel"/>
    <w:tmpl w:val="D1D68274"/>
    <w:lvl w:ilvl="0" w:tplc="3EB4C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374C"/>
    <w:multiLevelType w:val="multilevel"/>
    <w:tmpl w:val="50E8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4A73"/>
    <w:multiLevelType w:val="multilevel"/>
    <w:tmpl w:val="BDA8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D7C6A"/>
    <w:multiLevelType w:val="multilevel"/>
    <w:tmpl w:val="7872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36290D"/>
    <w:multiLevelType w:val="multilevel"/>
    <w:tmpl w:val="225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95D09"/>
    <w:multiLevelType w:val="multilevel"/>
    <w:tmpl w:val="BE24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045FA9"/>
    <w:multiLevelType w:val="hybridMultilevel"/>
    <w:tmpl w:val="5926810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A9664F2"/>
    <w:multiLevelType w:val="multilevel"/>
    <w:tmpl w:val="D9E2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1108AF"/>
    <w:multiLevelType w:val="multilevel"/>
    <w:tmpl w:val="7F0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467AA"/>
    <w:multiLevelType w:val="hybridMultilevel"/>
    <w:tmpl w:val="8304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516">
    <w:abstractNumId w:val="6"/>
  </w:num>
  <w:num w:numId="2" w16cid:durableId="598030899">
    <w:abstractNumId w:val="0"/>
  </w:num>
  <w:num w:numId="3" w16cid:durableId="1264149929">
    <w:abstractNumId w:val="9"/>
  </w:num>
  <w:num w:numId="4" w16cid:durableId="779184436">
    <w:abstractNumId w:val="4"/>
  </w:num>
  <w:num w:numId="5" w16cid:durableId="182130133">
    <w:abstractNumId w:val="2"/>
  </w:num>
  <w:num w:numId="6" w16cid:durableId="917905139">
    <w:abstractNumId w:val="3"/>
  </w:num>
  <w:num w:numId="7" w16cid:durableId="744375001">
    <w:abstractNumId w:val="1"/>
  </w:num>
  <w:num w:numId="8" w16cid:durableId="1569342920">
    <w:abstractNumId w:val="8"/>
  </w:num>
  <w:num w:numId="9" w16cid:durableId="1844320909">
    <w:abstractNumId w:val="7"/>
  </w:num>
  <w:num w:numId="10" w16cid:durableId="118964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13ABB"/>
    <w:rsid w:val="000231A0"/>
    <w:rsid w:val="000328CD"/>
    <w:rsid w:val="00042879"/>
    <w:rsid w:val="00053D50"/>
    <w:rsid w:val="0005420B"/>
    <w:rsid w:val="000608F2"/>
    <w:rsid w:val="000852D5"/>
    <w:rsid w:val="00086AD5"/>
    <w:rsid w:val="0009580A"/>
    <w:rsid w:val="00096C4B"/>
    <w:rsid w:val="000B3DC3"/>
    <w:rsid w:val="000B6186"/>
    <w:rsid w:val="000C0FE4"/>
    <w:rsid w:val="000C3267"/>
    <w:rsid w:val="000F30C5"/>
    <w:rsid w:val="00126374"/>
    <w:rsid w:val="001277DD"/>
    <w:rsid w:val="00127973"/>
    <w:rsid w:val="00132E90"/>
    <w:rsid w:val="001553E0"/>
    <w:rsid w:val="00166A5C"/>
    <w:rsid w:val="00167331"/>
    <w:rsid w:val="00175C02"/>
    <w:rsid w:val="00176404"/>
    <w:rsid w:val="00185C49"/>
    <w:rsid w:val="001870E0"/>
    <w:rsid w:val="001A4BE2"/>
    <w:rsid w:val="001A61BF"/>
    <w:rsid w:val="001A7BE5"/>
    <w:rsid w:val="001C30D0"/>
    <w:rsid w:val="001C740B"/>
    <w:rsid w:val="0020362F"/>
    <w:rsid w:val="00211AB3"/>
    <w:rsid w:val="002174DC"/>
    <w:rsid w:val="00232151"/>
    <w:rsid w:val="00232820"/>
    <w:rsid w:val="00235481"/>
    <w:rsid w:val="00240A22"/>
    <w:rsid w:val="002436DA"/>
    <w:rsid w:val="00247927"/>
    <w:rsid w:val="00287DD2"/>
    <w:rsid w:val="002D349F"/>
    <w:rsid w:val="002F6E9C"/>
    <w:rsid w:val="00307DC8"/>
    <w:rsid w:val="00307E07"/>
    <w:rsid w:val="00315D33"/>
    <w:rsid w:val="00323C24"/>
    <w:rsid w:val="00324BEB"/>
    <w:rsid w:val="003A092F"/>
    <w:rsid w:val="003B04E3"/>
    <w:rsid w:val="003B3E0E"/>
    <w:rsid w:val="003B7223"/>
    <w:rsid w:val="00406F68"/>
    <w:rsid w:val="0041588F"/>
    <w:rsid w:val="004201E1"/>
    <w:rsid w:val="00422242"/>
    <w:rsid w:val="004456A2"/>
    <w:rsid w:val="004533D9"/>
    <w:rsid w:val="004624F6"/>
    <w:rsid w:val="004628BA"/>
    <w:rsid w:val="00465ACC"/>
    <w:rsid w:val="00493F4E"/>
    <w:rsid w:val="004954D9"/>
    <w:rsid w:val="004B40C0"/>
    <w:rsid w:val="004B52B3"/>
    <w:rsid w:val="004C03FC"/>
    <w:rsid w:val="004C1B44"/>
    <w:rsid w:val="004D1C45"/>
    <w:rsid w:val="004F24F8"/>
    <w:rsid w:val="0051541F"/>
    <w:rsid w:val="00520573"/>
    <w:rsid w:val="00520960"/>
    <w:rsid w:val="00520EA9"/>
    <w:rsid w:val="00532FE6"/>
    <w:rsid w:val="005375CD"/>
    <w:rsid w:val="005404E1"/>
    <w:rsid w:val="00551AB0"/>
    <w:rsid w:val="0056239B"/>
    <w:rsid w:val="00570F09"/>
    <w:rsid w:val="005B145E"/>
    <w:rsid w:val="005B779A"/>
    <w:rsid w:val="005C5240"/>
    <w:rsid w:val="005D1E03"/>
    <w:rsid w:val="005E2DFC"/>
    <w:rsid w:val="006127D0"/>
    <w:rsid w:val="00620409"/>
    <w:rsid w:val="0062565F"/>
    <w:rsid w:val="00641BFD"/>
    <w:rsid w:val="00643FAB"/>
    <w:rsid w:val="006504A6"/>
    <w:rsid w:val="00653CE5"/>
    <w:rsid w:val="006542FD"/>
    <w:rsid w:val="006549A8"/>
    <w:rsid w:val="00690DFE"/>
    <w:rsid w:val="006948B2"/>
    <w:rsid w:val="006B11E5"/>
    <w:rsid w:val="006B409F"/>
    <w:rsid w:val="006C497D"/>
    <w:rsid w:val="006E370B"/>
    <w:rsid w:val="006E4B5C"/>
    <w:rsid w:val="006F7235"/>
    <w:rsid w:val="00701CBF"/>
    <w:rsid w:val="00716957"/>
    <w:rsid w:val="0072608F"/>
    <w:rsid w:val="0073311B"/>
    <w:rsid w:val="00744978"/>
    <w:rsid w:val="00782FFC"/>
    <w:rsid w:val="00790C55"/>
    <w:rsid w:val="007A5136"/>
    <w:rsid w:val="007A7D18"/>
    <w:rsid w:val="007B6846"/>
    <w:rsid w:val="007C0B40"/>
    <w:rsid w:val="00802D9B"/>
    <w:rsid w:val="00832C9A"/>
    <w:rsid w:val="008348B6"/>
    <w:rsid w:val="00895EAE"/>
    <w:rsid w:val="008A2C3B"/>
    <w:rsid w:val="008B001F"/>
    <w:rsid w:val="008B2E91"/>
    <w:rsid w:val="008F2ABA"/>
    <w:rsid w:val="009113D2"/>
    <w:rsid w:val="00942AE5"/>
    <w:rsid w:val="0095293A"/>
    <w:rsid w:val="009608C1"/>
    <w:rsid w:val="00970F84"/>
    <w:rsid w:val="0098295C"/>
    <w:rsid w:val="00995AEF"/>
    <w:rsid w:val="009A158F"/>
    <w:rsid w:val="009D6ADA"/>
    <w:rsid w:val="009F2E7C"/>
    <w:rsid w:val="00A15773"/>
    <w:rsid w:val="00A23156"/>
    <w:rsid w:val="00A42383"/>
    <w:rsid w:val="00A53BAB"/>
    <w:rsid w:val="00A54804"/>
    <w:rsid w:val="00A61088"/>
    <w:rsid w:val="00A961B6"/>
    <w:rsid w:val="00AA123E"/>
    <w:rsid w:val="00AB2D7C"/>
    <w:rsid w:val="00AC5B18"/>
    <w:rsid w:val="00AD5F17"/>
    <w:rsid w:val="00B21CF9"/>
    <w:rsid w:val="00B32E55"/>
    <w:rsid w:val="00B72116"/>
    <w:rsid w:val="00B72724"/>
    <w:rsid w:val="00B77548"/>
    <w:rsid w:val="00B94DF6"/>
    <w:rsid w:val="00B95444"/>
    <w:rsid w:val="00B966E9"/>
    <w:rsid w:val="00BA4AED"/>
    <w:rsid w:val="00BA5813"/>
    <w:rsid w:val="00BB4AE1"/>
    <w:rsid w:val="00BC2E33"/>
    <w:rsid w:val="00C10E8F"/>
    <w:rsid w:val="00C12DF2"/>
    <w:rsid w:val="00C1492F"/>
    <w:rsid w:val="00C362D4"/>
    <w:rsid w:val="00C443D6"/>
    <w:rsid w:val="00C44B15"/>
    <w:rsid w:val="00C56F49"/>
    <w:rsid w:val="00C61704"/>
    <w:rsid w:val="00C91224"/>
    <w:rsid w:val="00CB676E"/>
    <w:rsid w:val="00CD7E03"/>
    <w:rsid w:val="00CF23AD"/>
    <w:rsid w:val="00D42FF2"/>
    <w:rsid w:val="00D75309"/>
    <w:rsid w:val="00D76F5E"/>
    <w:rsid w:val="00D81D86"/>
    <w:rsid w:val="00D924DB"/>
    <w:rsid w:val="00DD436D"/>
    <w:rsid w:val="00DE5BBF"/>
    <w:rsid w:val="00DF6251"/>
    <w:rsid w:val="00E13F1B"/>
    <w:rsid w:val="00E444FC"/>
    <w:rsid w:val="00E4516D"/>
    <w:rsid w:val="00E51843"/>
    <w:rsid w:val="00E947AD"/>
    <w:rsid w:val="00EA6528"/>
    <w:rsid w:val="00EB0C22"/>
    <w:rsid w:val="00EB5C65"/>
    <w:rsid w:val="00EC7F21"/>
    <w:rsid w:val="00ED18FA"/>
    <w:rsid w:val="00ED5D23"/>
    <w:rsid w:val="00ED789D"/>
    <w:rsid w:val="00EF55F7"/>
    <w:rsid w:val="00F000CA"/>
    <w:rsid w:val="00F3002C"/>
    <w:rsid w:val="00F43CB6"/>
    <w:rsid w:val="00F63AD6"/>
    <w:rsid w:val="00F63EF1"/>
    <w:rsid w:val="00F6726F"/>
    <w:rsid w:val="00F96C78"/>
    <w:rsid w:val="00FA3D2D"/>
    <w:rsid w:val="00FA5135"/>
    <w:rsid w:val="00FB553E"/>
    <w:rsid w:val="00FB5FBF"/>
    <w:rsid w:val="00FE292D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rsid w:val="008348B6"/>
    <w:pPr>
      <w:spacing w:before="240" w:after="200"/>
      <w:outlineLvl w:val="0"/>
    </w:pPr>
    <w:rPr>
      <w:rFonts w:ascii="Arial" w:eastAsia="Arial" w:hAnsi="Arial" w:cs="Arial"/>
      <w:b/>
      <w:bCs/>
      <w:sz w:val="32"/>
      <w:szCs w:val="32"/>
      <w:lang w:eastAsia="pl-PL"/>
    </w:rPr>
  </w:style>
  <w:style w:type="paragraph" w:styleId="Nagwek2">
    <w:name w:val="heading 2"/>
    <w:link w:val="Nagwek2Znak"/>
    <w:uiPriority w:val="9"/>
    <w:unhideWhenUsed/>
    <w:qFormat/>
    <w:rsid w:val="008348B6"/>
    <w:pPr>
      <w:spacing w:before="200" w:after="120"/>
      <w:outlineLvl w:val="1"/>
    </w:pPr>
    <w:rPr>
      <w:rFonts w:ascii="Arial" w:eastAsia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406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0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2AE5"/>
  </w:style>
  <w:style w:type="paragraph" w:customStyle="1" w:styleId="paragraph">
    <w:name w:val="paragraph"/>
    <w:basedOn w:val="Normalny"/>
    <w:rsid w:val="001263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26374"/>
  </w:style>
  <w:style w:type="paragraph" w:customStyle="1" w:styleId="whitespace-normal">
    <w:name w:val="whitespace-normal"/>
    <w:basedOn w:val="Normalny"/>
    <w:rsid w:val="00453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ogrubienie">
    <w:name w:val="Strong"/>
    <w:basedOn w:val="Domylnaczcionkaakapitu"/>
    <w:uiPriority w:val="22"/>
    <w:qFormat/>
    <w:rsid w:val="004533D9"/>
    <w:rPr>
      <w:b/>
      <w:bCs/>
    </w:rPr>
  </w:style>
  <w:style w:type="character" w:styleId="Uwydatnienie">
    <w:name w:val="Emphasis"/>
    <w:basedOn w:val="Domylnaczcionkaakapitu"/>
    <w:uiPriority w:val="20"/>
    <w:qFormat/>
    <w:rsid w:val="004533D9"/>
    <w:rPr>
      <w:i/>
      <w:iCs/>
    </w:rPr>
  </w:style>
  <w:style w:type="paragraph" w:styleId="NormalnyWeb">
    <w:name w:val="Normal (Web)"/>
    <w:basedOn w:val="Normalny"/>
    <w:uiPriority w:val="99"/>
    <w:unhideWhenUsed/>
    <w:rsid w:val="00453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8348B6"/>
    <w:rPr>
      <w:rFonts w:ascii="Arial" w:eastAsia="Arial" w:hAnsi="Arial" w:cs="Arial"/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48B6"/>
    <w:rPr>
      <w:rFonts w:ascii="Arial" w:eastAsia="Arial" w:hAnsi="Arial" w:cs="Arial"/>
      <w:b/>
      <w:bCs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348B6"/>
    <w:rPr>
      <w:color w:val="954F72" w:themeColor="followedHyperlink"/>
      <w:u w:val="single"/>
    </w:rPr>
  </w:style>
  <w:style w:type="character" w:customStyle="1" w:styleId="eop">
    <w:name w:val="eop"/>
    <w:basedOn w:val="Domylnaczcionkaakapitu"/>
    <w:rsid w:val="00F3002C"/>
  </w:style>
  <w:style w:type="character" w:customStyle="1" w:styleId="scxw169804589">
    <w:name w:val="scxw169804589"/>
    <w:basedOn w:val="Domylnaczcionkaakapitu"/>
    <w:rsid w:val="00F3002C"/>
  </w:style>
  <w:style w:type="character" w:customStyle="1" w:styleId="scxw174657697">
    <w:name w:val="scxw174657697"/>
    <w:basedOn w:val="Domylnaczcionkaakapitu"/>
    <w:rsid w:val="00F3002C"/>
  </w:style>
  <w:style w:type="character" w:customStyle="1" w:styleId="outlook-search-highlight">
    <w:name w:val="outlook-search-highlight"/>
    <w:basedOn w:val="Domylnaczcionkaakapitu"/>
    <w:rsid w:val="00323C24"/>
  </w:style>
  <w:style w:type="character" w:customStyle="1" w:styleId="apple-converted-space">
    <w:name w:val="apple-converted-space"/>
    <w:basedOn w:val="Domylnaczcionkaakapitu"/>
    <w:rsid w:val="0032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gis@psn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wiewior@psn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21BCDD-9536-544C-8A5F-D56ACA77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Jan Wiewiór</cp:lastModifiedBy>
  <cp:revision>13</cp:revision>
  <dcterms:created xsi:type="dcterms:W3CDTF">2026-06-05T18:59:00Z</dcterms:created>
  <dcterms:modified xsi:type="dcterms:W3CDTF">2026-06-09T07:30:00Z</dcterms:modified>
</cp:coreProperties>
</file>