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28D8AF56" wp14:paraId="12B47490" wp14:textId="17536FBB">
      <w:pPr>
        <w:pStyle w:val="Normal"/>
        <w:jc w:val="center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cs-CZ"/>
        </w:rPr>
      </w:pPr>
    </w:p>
    <w:p w:rsidR="517F8CF2" w:rsidP="28D8AF56" w:rsidRDefault="517F8CF2" w14:paraId="4631EAEE" w14:textId="747BBBCD">
      <w:pPr>
        <w:pStyle w:val="Normal"/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</w:pP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Mattoni 1873 v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Národním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muzeu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představila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směr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pro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rok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2026.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Sází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na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nealko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,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funkční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nápoje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i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novou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generaci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</w:t>
      </w:r>
      <w:r w:rsidRPr="28D8AF56" w:rsidR="517F8CF2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talentů</w:t>
      </w:r>
    </w:p>
    <w:p w:rsidR="517F8CF2" w:rsidP="33174580" w:rsidRDefault="517F8CF2" w14:paraId="3D776D2D" w14:textId="50B8C98C">
      <w:pPr>
        <w:pStyle w:val="Normal"/>
        <w:ind w:left="720"/>
        <w:jc w:val="right"/>
        <w:rPr>
          <w:rFonts w:ascii="Century Gothic" w:hAnsi="Century Gothic" w:eastAsia="Century Gothic" w:cs="Century Gothic"/>
          <w:b w:val="0"/>
          <w:bCs w:val="0"/>
          <w:noProof w:val="0"/>
          <w:sz w:val="24"/>
          <w:szCs w:val="24"/>
          <w:lang w:val="cs-CZ"/>
        </w:rPr>
      </w:pPr>
      <w:r w:rsidRPr="33174580" w:rsidR="517F8CF2">
        <w:rPr>
          <w:rFonts w:ascii="Century Gothic" w:hAnsi="Century Gothic" w:eastAsia="Century Gothic" w:cs="Century Gothic"/>
          <w:b w:val="0"/>
          <w:bCs w:val="0"/>
          <w:noProof w:val="0"/>
          <w:sz w:val="24"/>
          <w:szCs w:val="24"/>
          <w:lang w:val="cs-CZ"/>
        </w:rPr>
        <w:t xml:space="preserve">Praha, 19. </w:t>
      </w:r>
      <w:r w:rsidRPr="33174580" w:rsidR="517F8CF2">
        <w:rPr>
          <w:rFonts w:ascii="Century Gothic" w:hAnsi="Century Gothic" w:eastAsia="Century Gothic" w:cs="Century Gothic"/>
          <w:b w:val="0"/>
          <w:bCs w:val="0"/>
          <w:noProof w:val="0"/>
          <w:sz w:val="24"/>
          <w:szCs w:val="24"/>
          <w:lang w:val="cs-CZ"/>
        </w:rPr>
        <w:t>března</w:t>
      </w:r>
      <w:r w:rsidRPr="33174580" w:rsidR="517F8CF2">
        <w:rPr>
          <w:rFonts w:ascii="Century Gothic" w:hAnsi="Century Gothic" w:eastAsia="Century Gothic" w:cs="Century Gothic"/>
          <w:b w:val="0"/>
          <w:bCs w:val="0"/>
          <w:noProof w:val="0"/>
          <w:sz w:val="24"/>
          <w:szCs w:val="24"/>
          <w:lang w:val="cs-CZ"/>
        </w:rPr>
        <w:t xml:space="preserve"> 2026</w:t>
      </w:r>
    </w:p>
    <w:p w:rsidR="3DDCD63E" w:rsidP="28D8AF56" w:rsidRDefault="3DDCD63E" w14:paraId="68D240E8" w14:textId="76B5C2DA">
      <w:pPr>
        <w:pStyle w:val="Normal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</w:pP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Mattoni 1873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představila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na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tiskové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konferenci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v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Národním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muzeu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svou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vizi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pro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rok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2026.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Vedle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produktových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novinek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napříč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portfoliem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otevřela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témata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,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která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dnes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formují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celý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6981354D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trh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–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rostoucí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význam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nealkoholických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nápojů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,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důraz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na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zdraví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i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systematickou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podporu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mladé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generace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.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Značka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s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více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než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150letou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tradicí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tak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ukazuje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,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že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nechce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jen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reagovat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na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změny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, ale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aktivně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je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spoluvytvářet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.</w:t>
      </w:r>
      <w:r w:rsidRPr="28D8AF56" w:rsidR="041E1DF4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45AF7C7A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Svůj širší společenský a kulturní přesah dokládá i dlouhodobým partnerstvím s předními českými institucemi, jako jsou Národní muzeum, Národní divadlo či Česká filharmonie.</w:t>
      </w:r>
    </w:p>
    <w:p w:rsidR="0188BAEA" w:rsidP="28D8AF56" w:rsidRDefault="0188BAEA" w14:paraId="2729122F" w14:textId="2149517B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„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Naše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novinky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dlouhodobě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vycházejí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z toho, jak se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mění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potřeby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spotřebitelů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.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Vidíme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rostoucí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důraz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na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zdravý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životní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styl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,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funkčnost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i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nižší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obsah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cukru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, ale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lidé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zároveň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nechtějí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dělat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kompromisy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v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chuti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.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Právě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to se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snažíme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v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našem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portfoliu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propojit</w:t>
      </w:r>
      <w:r w:rsidRPr="28D8AF56" w:rsidR="0188BAEA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,“</w:t>
      </w:r>
      <w:r w:rsidRPr="28D8AF56" w:rsidR="0188BAE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říká</w:t>
      </w:r>
      <w:r w:rsidRPr="28D8AF56" w:rsidR="0188BAE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Barbora </w:t>
      </w:r>
      <w:r w:rsidRPr="28D8AF56" w:rsidR="0188BAE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Líšk</w:t>
      </w:r>
      <w:r w:rsidRPr="28D8AF56" w:rsidR="11483796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a </w:t>
      </w:r>
      <w:r w:rsidRPr="28D8AF56" w:rsidR="0188BAE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Kratochvílová, </w:t>
      </w:r>
      <w:r w:rsidRPr="28D8AF56" w:rsidR="0188BAE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marketingová</w:t>
      </w:r>
      <w:r w:rsidRPr="28D8AF56" w:rsidR="0188BAE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188BAE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ředitelka</w:t>
      </w:r>
      <w:r w:rsidRPr="28D8AF56" w:rsidR="0188BAE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Mattoni 1873.</w:t>
      </w:r>
    </w:p>
    <w:p w:rsidR="3DDCD63E" w:rsidP="28D8AF56" w:rsidRDefault="3DDCD63E" w14:paraId="1E66C454" w14:textId="0DED663F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Novinky jako </w:t>
      </w:r>
      <w:r w:rsidRPr="28D8AF56" w:rsidR="7099AE98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Mattoni </w:t>
      </w:r>
      <w:r w:rsidRPr="28D8AF56" w:rsidR="7099AE98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Imuno</w:t>
      </w:r>
      <w:r w:rsidRPr="28D8AF56" w:rsidR="7099AE98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nebo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Hanácká kyselka Relaxace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reflektují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rostoucí důraz na péči o tělo i psychickou pohodu. Portfolio doplňuje také nová příchuť Mattoni Mango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Alphonso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, rozšíření řady Magnesia RED i dětská řada #YESs s novými variantami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.</w:t>
      </w:r>
    </w:p>
    <w:p w:rsidR="3DDCD63E" w:rsidP="28D8AF56" w:rsidRDefault="3DDCD63E" w14:paraId="759247E0" w14:textId="1C83D98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Výraznou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novinkou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je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také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nová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řada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Mattoni </w:t>
      </w:r>
      <w:r w:rsidRPr="28D8AF56" w:rsidR="3DDCD63E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mocktailů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,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která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reaguje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na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rostoucí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popularitu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nealkoholických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drinků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.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Trojice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příchutí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Mojito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, G&amp;T a Daiquiri Jahoda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přenáší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ikonické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koktejlové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chutě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do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nealkoholického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provedení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a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potvrzuje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,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že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nealko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dnes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není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kompromisem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, ale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plnohodnotným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chuťovým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zážitkem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.</w:t>
      </w:r>
    </w:p>
    <w:p w:rsidR="440A757C" w:rsidP="28D8AF56" w:rsidRDefault="440A757C" w14:paraId="08D06981" w14:textId="629B013A">
      <w:pPr>
        <w:pStyle w:val="Normal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</w:pPr>
      <w:r w:rsidRPr="28D8AF56" w:rsidR="440A757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Nové</w:t>
      </w:r>
      <w:r w:rsidRPr="28D8AF56" w:rsidR="440A757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440A757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spolupráce</w:t>
      </w:r>
      <w:r w:rsidRPr="28D8AF56" w:rsidR="440A757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v </w:t>
      </w:r>
      <w:r w:rsidRPr="28D8AF56" w:rsidR="440A757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oblasti</w:t>
      </w:r>
      <w:r w:rsidRPr="28D8AF56" w:rsidR="440A757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28D8AF56" w:rsidR="440A757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>zdraví</w:t>
      </w:r>
      <w:r w:rsidRPr="28D8AF56" w:rsidR="440A757C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cs-CZ"/>
        </w:rPr>
        <w:t xml:space="preserve"> a gastronomie</w:t>
      </w:r>
    </w:p>
    <w:p w:rsidR="00BF399A" w:rsidP="28D8AF56" w:rsidRDefault="00BF399A" w14:paraId="316804FF" w14:textId="34031D2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Mattoni 1873 rozšiřuje své aktivity i prostřednictvím spoluprací, které </w:t>
      </w:r>
      <w:r w:rsidRPr="28D8AF56" w:rsidR="14D334CF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navazují na </w:t>
      </w:r>
      <w:r w:rsidRPr="28D8AF56" w:rsidR="14D334CF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témata zdraví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a gastronomie.</w:t>
      </w:r>
    </w:p>
    <w:p w:rsidR="00BF399A" w:rsidP="28D8AF56" w:rsidRDefault="00BF399A" w14:paraId="53F1B35F" w14:textId="12D2CE44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Jedním z nových partnerství letošního roku je spolupráce s PharmDr. Irenou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Hončlovou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, odbornicí na celostní medicínu, která se ve své praxi zaměřuje na komplexní přístup ke zdraví.</w:t>
      </w:r>
    </w:p>
    <w:p w:rsidR="2429693A" w:rsidP="28D8AF56" w:rsidRDefault="2429693A" w14:paraId="62B350F5" w14:textId="1DCBE4F7">
      <w:pPr>
        <w:pStyle w:val="Normal"/>
        <w:bidi w:val="0"/>
        <w:spacing w:before="240" w:beforeAutospacing="off" w:after="24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738CAAFF" w:rsidR="2429693A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4"/>
          <w:szCs w:val="24"/>
          <w:lang w:val="cs-CZ" w:eastAsia="ja-JP" w:bidi="ar-SA"/>
        </w:rPr>
        <w:t>„Zdraví začíná z velké většiny u základních věcí a voda je jedna z nich. Pokud je navíc obohacena o minerály, její přínos p</w:t>
      </w:r>
      <w:r w:rsidRPr="738CAAFF" w:rsidR="2429693A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4"/>
          <w:szCs w:val="24"/>
          <w:lang w:val="cs-CZ" w:eastAsia="ja-JP" w:bidi="ar-SA"/>
        </w:rPr>
        <w:t>ro lids</w:t>
      </w:r>
      <w:r w:rsidRPr="738CAAFF" w:rsidR="2429693A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4"/>
          <w:szCs w:val="24"/>
          <w:lang w:val="cs-CZ" w:eastAsia="ja-JP" w:bidi="ar-SA"/>
        </w:rPr>
        <w:t>ké tělo má přesah i do jeho fungování. Pak již nejde jen o hydrataci, která je s vodou spojena. A jelikož lidské tělo je tvořeno z</w:t>
      </w:r>
      <w:r w:rsidRPr="738CAAFF" w:rsidR="2429693A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4"/>
          <w:szCs w:val="24"/>
          <w:lang w:val="cs-CZ" w:eastAsia="ja-JP" w:bidi="ar-SA"/>
        </w:rPr>
        <w:t xml:space="preserve"> 50-</w:t>
      </w:r>
      <w:r w:rsidRPr="738CAAFF" w:rsidR="2429693A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4"/>
          <w:szCs w:val="24"/>
          <w:lang w:val="cs-CZ" w:eastAsia="ja-JP" w:bidi="ar-SA"/>
        </w:rPr>
        <w:t>60</w:t>
      </w:r>
      <w:r w:rsidRPr="738CAAFF" w:rsidR="0D9B97B0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4"/>
          <w:szCs w:val="24"/>
          <w:lang w:val="cs-CZ" w:eastAsia="ja-JP" w:bidi="ar-SA"/>
        </w:rPr>
        <w:t xml:space="preserve"> </w:t>
      </w:r>
      <w:r w:rsidRPr="738CAAFF" w:rsidR="2429693A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4"/>
          <w:szCs w:val="24"/>
          <w:lang w:val="cs-CZ" w:eastAsia="ja-JP" w:bidi="ar-SA"/>
        </w:rPr>
        <w:t>%</w:t>
      </w:r>
      <w:r w:rsidRPr="738CAAFF" w:rsidR="2429693A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4"/>
          <w:szCs w:val="24"/>
          <w:lang w:val="cs-CZ" w:eastAsia="ja-JP" w:bidi="ar-SA"/>
        </w:rPr>
        <w:t xml:space="preserve"> </w:t>
      </w:r>
      <w:r w:rsidRPr="738CAAFF" w:rsidR="2429693A">
        <w:rPr>
          <w:rFonts w:ascii="Century Gothic" w:hAnsi="Century Gothic" w:eastAsia="Century Gothic" w:cs="Century Gothic"/>
          <w:i w:val="1"/>
          <w:iCs w:val="1"/>
          <w:noProof w:val="0"/>
          <w:color w:val="auto"/>
          <w:sz w:val="24"/>
          <w:szCs w:val="24"/>
          <w:lang w:val="cs-CZ" w:eastAsia="ja-JP" w:bidi="ar-SA"/>
        </w:rPr>
        <w:t>vodou, je obsah každé vypité skleničky pro zdraví velmi důležitý,“</w:t>
      </w:r>
      <w:r w:rsidRPr="738CAAFF" w:rsidR="2429693A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cs-CZ" w:eastAsia="ja-JP" w:bidi="ar-SA"/>
        </w:rPr>
        <w:t xml:space="preserve"> říká Irena </w:t>
      </w:r>
      <w:r w:rsidRPr="738CAAFF" w:rsidR="2429693A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cs-CZ" w:eastAsia="ja-JP" w:bidi="ar-SA"/>
        </w:rPr>
        <w:t>Hončlová</w:t>
      </w:r>
      <w:r w:rsidRPr="738CAAFF" w:rsidR="2429693A">
        <w:rPr>
          <w:rFonts w:ascii="Century Gothic" w:hAnsi="Century Gothic" w:eastAsia="Century Gothic" w:cs="Century Gothic"/>
          <w:noProof w:val="0"/>
          <w:color w:val="auto"/>
          <w:sz w:val="24"/>
          <w:szCs w:val="24"/>
          <w:lang w:val="cs-CZ" w:eastAsia="ja-JP" w:bidi="ar-SA"/>
        </w:rPr>
        <w:t>.</w:t>
      </w:r>
    </w:p>
    <w:p w:rsidR="00BF399A" w:rsidP="28D8AF56" w:rsidRDefault="00BF399A" w14:paraId="4042F47C" w14:textId="7C7244FC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Rostoucí význam nealkoholických nápojů se zároveň promítá i do oblasti gastronomie. Právě tento směr na konferenci reprezentoval šéfkuchař Radek Kašpárek, nový ambasador značky</w:t>
      </w:r>
      <w:r w:rsidRPr="28D8AF56" w:rsidR="2A7914EC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Mattoni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.</w:t>
      </w:r>
    </w:p>
    <w:p w:rsidR="00BF399A" w:rsidP="28D8AF56" w:rsidRDefault="00BF399A" w14:paraId="20234723" w14:textId="4C0B9BA9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„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Nealkoholické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drinky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se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dnes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stávají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standardní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součástí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nabídky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restaurací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.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Já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sám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si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při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degustaci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nejraději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dám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nealko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pairing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–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často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je pro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mě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zajímavější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než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klasické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vinné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párování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,“ 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říká</w:t>
      </w:r>
      <w:r w:rsidRPr="28D8AF56" w:rsidR="00BF399A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Radek Kašpárek.</w:t>
      </w:r>
    </w:p>
    <w:p w:rsidR="3DDCD63E" w:rsidP="28D8AF56" w:rsidRDefault="3DDCD63E" w14:paraId="714CE431" w14:textId="404DCF1E">
      <w:pPr>
        <w:pStyle w:val="Normal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</w:pPr>
      <w:r w:rsidRPr="28D8AF56" w:rsidR="3DDCD63E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8"/>
          <w:szCs w:val="28"/>
          <w:lang w:val="cs-CZ" w:eastAsia="ja-JP" w:bidi="ar-SA"/>
        </w:rPr>
        <w:t>Kultura</w:t>
      </w:r>
      <w:r w:rsidRPr="28D8AF56" w:rsidR="3DDCD63E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8"/>
          <w:szCs w:val="28"/>
          <w:lang w:val="cs-CZ" w:eastAsia="ja-JP" w:bidi="ar-SA"/>
        </w:rPr>
        <w:t xml:space="preserve"> a </w:t>
      </w:r>
      <w:r w:rsidRPr="28D8AF56" w:rsidR="3DDCD63E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8"/>
          <w:szCs w:val="28"/>
          <w:lang w:val="cs-CZ" w:eastAsia="ja-JP" w:bidi="ar-SA"/>
        </w:rPr>
        <w:t>talenti</w:t>
      </w:r>
      <w:r w:rsidRPr="28D8AF56" w:rsidR="3DDCD63E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8"/>
          <w:szCs w:val="28"/>
          <w:lang w:val="cs-CZ" w:eastAsia="ja-JP" w:bidi="ar-SA"/>
        </w:rPr>
        <w:t xml:space="preserve"> </w:t>
      </w:r>
      <w:r w:rsidRPr="28D8AF56" w:rsidR="3DDCD63E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8"/>
          <w:szCs w:val="28"/>
          <w:lang w:val="cs-CZ" w:eastAsia="ja-JP" w:bidi="ar-SA"/>
        </w:rPr>
        <w:t>jako</w:t>
      </w:r>
      <w:r w:rsidRPr="28D8AF56" w:rsidR="3DDCD63E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8"/>
          <w:szCs w:val="28"/>
          <w:lang w:val="cs-CZ" w:eastAsia="ja-JP" w:bidi="ar-SA"/>
        </w:rPr>
        <w:t xml:space="preserve"> </w:t>
      </w:r>
      <w:r w:rsidRPr="28D8AF56" w:rsidR="3DDCD63E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8"/>
          <w:szCs w:val="28"/>
          <w:lang w:val="cs-CZ" w:eastAsia="ja-JP" w:bidi="ar-SA"/>
        </w:rPr>
        <w:t>přirozená</w:t>
      </w:r>
      <w:r w:rsidRPr="28D8AF56" w:rsidR="3DDCD63E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8"/>
          <w:szCs w:val="28"/>
          <w:lang w:val="cs-CZ" w:eastAsia="ja-JP" w:bidi="ar-SA"/>
        </w:rPr>
        <w:t xml:space="preserve"> </w:t>
      </w:r>
      <w:r w:rsidRPr="28D8AF56" w:rsidR="3DDCD63E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8"/>
          <w:szCs w:val="28"/>
          <w:lang w:val="cs-CZ" w:eastAsia="ja-JP" w:bidi="ar-SA"/>
        </w:rPr>
        <w:t>součást</w:t>
      </w:r>
      <w:r w:rsidRPr="28D8AF56" w:rsidR="3DDCD63E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8"/>
          <w:szCs w:val="28"/>
          <w:lang w:val="cs-CZ" w:eastAsia="ja-JP" w:bidi="ar-SA"/>
        </w:rPr>
        <w:t xml:space="preserve"> </w:t>
      </w:r>
      <w:r w:rsidRPr="28D8AF56" w:rsidR="3DDCD63E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28"/>
          <w:szCs w:val="28"/>
          <w:lang w:val="cs-CZ" w:eastAsia="ja-JP" w:bidi="ar-SA"/>
        </w:rPr>
        <w:t>značky</w:t>
      </w:r>
    </w:p>
    <w:p w:rsidR="3DDCD63E" w:rsidP="28D8AF56" w:rsidRDefault="3DDCD63E" w14:paraId="5813BF4E" w14:textId="7095C38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Mattoni 1873 zároveň posiluje svou roli v oblasti kultury a podpory mladé generace. Významnou platformou je v tomto směru Mezinárodní filmový festival Karlovy Vary, kde značka i letos představí svůj Mattoni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Life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Bar s bohatým programem zdarma pod širým nebem.</w:t>
      </w:r>
    </w:p>
    <w:p w:rsidR="3DDCD63E" w:rsidP="28D8AF56" w:rsidRDefault="3DDCD63E" w14:paraId="784ACB64" w14:textId="5B2E3D61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Návštěvníci se mohou těšit například na vystoupení PSH,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Mikolase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Josefa, Chinaski, Davida Kollera,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Monkey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Business nebo Kláry Vytiskové. Součástí programu bude také módní přehlídka Mattoni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Young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Fashion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Stars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, která dává prostor nastupující generaci návrhářů.</w:t>
      </w:r>
    </w:p>
    <w:p w:rsidR="3DDCD63E" w:rsidP="28D8AF56" w:rsidRDefault="3DDCD63E" w14:paraId="6F86FB50" w14:textId="01D4D631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„Podpora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mladých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talentů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je pro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nás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dlouhodobým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závazkem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.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Nejde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jen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o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jednorázové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projekty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, ale o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systematické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vytváření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příležitostí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,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které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mladým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lidem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pomáhají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růst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a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prosadit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i w:val="1"/>
          <w:iCs w:val="1"/>
          <w:noProof w:val="0"/>
          <w:sz w:val="24"/>
          <w:szCs w:val="24"/>
          <w:lang w:val="cs-CZ"/>
        </w:rPr>
        <w:t>se,“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uvádí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Lutfia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Miňovská,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tisková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mluvčí</w:t>
      </w:r>
      <w:r w:rsidRPr="28D8AF56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Mattoni 1873.</w:t>
      </w:r>
    </w:p>
    <w:p w:rsidR="3DDCD63E" w:rsidP="28D8AF56" w:rsidRDefault="3DDCD63E" w14:paraId="26BF5D0F" w14:textId="37D7CEC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</w:pPr>
      <w:r w:rsidRPr="385945D1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Na konferenci vystoupila také zpěvačka </w:t>
      </w:r>
      <w:r w:rsidRPr="385945D1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Kaya</w:t>
      </w:r>
      <w:r w:rsidRPr="385945D1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, držitelka titulu Mattoni Music Talent roku 2025. Právě díky této platformě dostala příležitost vystoupit jako </w:t>
      </w:r>
      <w:r w:rsidRPr="385945D1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předskokanka</w:t>
      </w:r>
      <w:r w:rsidRPr="385945D1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Ewy </w:t>
      </w:r>
      <w:r w:rsidRPr="385945D1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Farné</w:t>
      </w:r>
      <w:r w:rsidRPr="385945D1" w:rsidR="054AAEFF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. Z</w:t>
      </w:r>
      <w:r w:rsidRPr="385945D1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ároveň se stala nejmladší českou hudebnicí, která se</w:t>
      </w:r>
      <w:r w:rsidRPr="385945D1" w:rsidR="2EB998A3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v roce 2023</w:t>
      </w:r>
      <w:r w:rsidRPr="385945D1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 xml:space="preserve"> objevila na billboardu na newyorském Times Square</w:t>
      </w:r>
      <w:r w:rsidRPr="385945D1" w:rsidR="3DDCD63E">
        <w:rPr>
          <w:rFonts w:ascii="Century Gothic" w:hAnsi="Century Gothic" w:eastAsia="Century Gothic" w:cs="Century Gothic"/>
          <w:noProof w:val="0"/>
          <w:sz w:val="24"/>
          <w:szCs w:val="24"/>
          <w:lang w:val="cs-CZ"/>
        </w:rPr>
        <w:t>.</w:t>
      </w:r>
    </w:p>
    <w:p w:rsidR="6E4620EB" w:rsidP="6E4620EB" w:rsidRDefault="6E4620EB" w14:paraId="14515F43" w14:textId="7FAB4E36">
      <w:pPr>
        <w:pStyle w:val="Normal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</w:pPr>
    </w:p>
    <w:p w:rsidR="669C5D0B" w:rsidP="669C5D0B" w:rsidRDefault="669C5D0B" w14:paraId="2BCC8282" w14:textId="691F5D3F">
      <w:pPr>
        <w:spacing w:before="240" w:beforeAutospacing="off" w:after="120" w:afterAutospacing="off" w:line="276" w:lineRule="auto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00000" w:themeColor="text1" w:themeTint="FF" w:themeShade="FF"/>
          <w:sz w:val="18"/>
          <w:szCs w:val="18"/>
          <w:lang w:val="cs"/>
        </w:rPr>
      </w:pPr>
    </w:p>
    <w:p w:rsidR="7FC864E6" w:rsidP="669C5D0B" w:rsidRDefault="7FC864E6" w14:paraId="5719DD35" w14:textId="0FC54172">
      <w:pPr>
        <w:spacing w:before="240" w:beforeAutospacing="off" w:after="120" w:afterAutospacing="off" w:line="276" w:lineRule="auto"/>
        <w:jc w:val="both"/>
      </w:pPr>
      <w:r w:rsidRPr="669C5D0B" w:rsidR="7FC864E6">
        <w:rPr>
          <w:rFonts w:ascii="Century Gothic" w:hAnsi="Century Gothic" w:eastAsia="Century Gothic" w:cs="Century Gothic"/>
          <w:b w:val="1"/>
          <w:bCs w:val="1"/>
          <w:noProof w:val="0"/>
          <w:color w:val="000000" w:themeColor="text1" w:themeTint="FF" w:themeShade="FF"/>
          <w:sz w:val="18"/>
          <w:szCs w:val="18"/>
          <w:lang w:val="cs"/>
        </w:rPr>
        <w:t>O Mattoni 1873</w:t>
      </w:r>
    </w:p>
    <w:p w:rsidR="7FC864E6" w:rsidP="669C5D0B" w:rsidRDefault="7FC864E6" w14:paraId="376B68E3" w14:textId="4B0E48D9">
      <w:pPr>
        <w:spacing w:before="240" w:beforeAutospacing="off" w:after="60" w:afterAutospacing="off"/>
        <w:jc w:val="both"/>
      </w:pPr>
      <w:r w:rsidRPr="669C5D0B" w:rsidR="7FC864E6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18"/>
          <w:szCs w:val="18"/>
          <w:lang w:val="cs"/>
        </w:rPr>
        <w:t>Mattoni 1873, skupina kolem mateřské společnosti Mattoni 1873 a. s., je největším distributorem nealkoholických nápojů ve střední Evropě.  Mattoni 1873 je dlouhodobě úspěšná a respektovaná rodinná firma, která staví na skvělých značkách s dlouhou tradicí, a i přes svou velikost je stále věrná hodnotám, ze kterých vzešla. Posláním naší společnosti je přinášet lidem do života osvěžení.</w:t>
      </w:r>
    </w:p>
    <w:p w:rsidR="7FC864E6" w:rsidP="669C5D0B" w:rsidRDefault="7FC864E6" w14:paraId="4EB4A959" w14:textId="6261629A">
      <w:pPr>
        <w:spacing w:before="240" w:beforeAutospacing="off" w:after="60" w:afterAutospacing="off"/>
        <w:jc w:val="both"/>
      </w:pPr>
      <w:r w:rsidRPr="669C5D0B" w:rsidR="7FC864E6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18"/>
          <w:szCs w:val="18"/>
          <w:lang w:val="cs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:rsidR="7FC864E6" w:rsidP="669C5D0B" w:rsidRDefault="7FC864E6" w14:paraId="4956F8DC" w14:textId="00A132DB">
      <w:pPr>
        <w:spacing w:before="240" w:beforeAutospacing="off" w:after="60" w:afterAutospacing="off"/>
        <w:jc w:val="both"/>
      </w:pPr>
      <w:r w:rsidRPr="669C5D0B" w:rsidR="7FC864E6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18"/>
          <w:szCs w:val="18"/>
          <w:lang w:val="cs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 V partnerské spolupráci s Budějovickým Budvarem vyrábí ochucené nealkoholické pivo BirGo.</w:t>
      </w:r>
    </w:p>
    <w:p w:rsidR="7FC864E6" w:rsidP="669C5D0B" w:rsidRDefault="7FC864E6" w14:paraId="51238D09" w14:textId="0041475D">
      <w:pPr>
        <w:spacing w:before="240" w:beforeAutospacing="off" w:after="60" w:afterAutospacing="off"/>
        <w:jc w:val="both"/>
      </w:pPr>
      <w:r w:rsidRPr="669C5D0B" w:rsidR="7FC864E6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18"/>
          <w:szCs w:val="18"/>
          <w:lang w:val="cs"/>
        </w:rPr>
        <w:t>Své produkty v současné době Mattoni 1873 vyváží do téměř 20 zemí světa a jako mateřská společnost vlastní zahraniční značky minerálních vod v Rakousku, Maďarsku a Srbsku. V Rakousku, Bulharsku, Slovensku, Maďarsku, Srbsku, Černé Hoře a Bosně a Hercegovině je Mattoni 1873 výhradním výrobcem a distributorem nealkoholických nápojů značek firmy PepsiCo. Ve všech zemích, kde skupina operuje, zaměstnává na 3 650 zaměstnanců.</w:t>
      </w:r>
    </w:p>
    <w:p w:rsidR="7FC864E6" w:rsidP="669C5D0B" w:rsidRDefault="7FC864E6" w14:paraId="6473292B" w14:textId="50BCE9EB">
      <w:pPr>
        <w:spacing w:before="240" w:beforeAutospacing="off" w:after="60" w:afterAutospacing="off"/>
        <w:jc w:val="both"/>
      </w:pPr>
      <w:r w:rsidRPr="669C5D0B" w:rsidR="7FC864E6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18"/>
          <w:szCs w:val="18"/>
          <w:lang w:val="cs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profilech Mattoni 1873 na sociálních sítích </w:t>
      </w:r>
      <w:hyperlink r:id="Re0e174bf33344d9d">
        <w:r w:rsidRPr="669C5D0B" w:rsidR="7FC864E6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467886"/>
            <w:sz w:val="18"/>
            <w:szCs w:val="18"/>
            <w:u w:val="single"/>
            <w:lang w:val="cs"/>
          </w:rPr>
          <w:t>LinkedIn</w:t>
        </w:r>
      </w:hyperlink>
      <w:r w:rsidRPr="669C5D0B" w:rsidR="7FC864E6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18"/>
          <w:szCs w:val="18"/>
          <w:lang w:val="cs"/>
        </w:rPr>
        <w:t xml:space="preserve">, </w:t>
      </w:r>
      <w:hyperlink r:id="R1b357d6a97fe48f1">
        <w:r w:rsidRPr="669C5D0B" w:rsidR="7FC864E6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467886"/>
            <w:sz w:val="18"/>
            <w:szCs w:val="18"/>
            <w:u w:val="single"/>
            <w:lang w:val="cs"/>
          </w:rPr>
          <w:t>X</w:t>
        </w:r>
      </w:hyperlink>
      <w:r w:rsidRPr="669C5D0B" w:rsidR="7FC864E6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18"/>
          <w:szCs w:val="18"/>
          <w:lang w:val="cs"/>
        </w:rPr>
        <w:t xml:space="preserve"> a </w:t>
      </w:r>
      <w:hyperlink r:id="R42a1e74963704a04">
        <w:r w:rsidRPr="669C5D0B" w:rsidR="7FC864E6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467886"/>
            <w:sz w:val="18"/>
            <w:szCs w:val="18"/>
            <w:u w:val="single"/>
            <w:lang w:val="cs"/>
          </w:rPr>
          <w:t>Facebook</w:t>
        </w:r>
      </w:hyperlink>
      <w:r w:rsidRPr="669C5D0B" w:rsidR="7FC864E6">
        <w:rPr>
          <w:rFonts w:ascii="Century Gothic" w:hAnsi="Century Gothic" w:eastAsia="Century Gothic" w:cs="Century Gothic"/>
          <w:noProof w:val="0"/>
          <w:color w:val="000000" w:themeColor="text1" w:themeTint="FF" w:themeShade="FF"/>
          <w:sz w:val="18"/>
          <w:szCs w:val="18"/>
          <w:lang w:val="cs"/>
        </w:rPr>
        <w:t>.</w:t>
      </w:r>
    </w:p>
    <w:p w:rsidR="669C5D0B" w:rsidP="4489DFF7" w:rsidRDefault="669C5D0B" w14:paraId="391FAFE8" w14:textId="4131EAEE">
      <w:pPr>
        <w:pStyle w:val="Normal"/>
        <w:jc w:val="left"/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</w:pPr>
    </w:p>
    <w:p w:rsidR="588897E3" w:rsidP="4489DFF7" w:rsidRDefault="588897E3" w14:paraId="12A1B16E" w14:textId="1B981DEF">
      <w:pPr>
        <w:pStyle w:val="paragraph"/>
        <w:spacing w:beforeAutospacing="on" w:afterAutospacing="on" w:line="240" w:lineRule="auto"/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489DFF7" w:rsidR="588897E3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Kontakt pro média</w:t>
      </w:r>
      <w:r>
        <w:br/>
      </w:r>
      <w:r w:rsidRPr="4489DFF7" w:rsidR="588897E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Lutfia Miňovská, PR manažer</w:t>
      </w:r>
      <w:r>
        <w:br/>
      </w:r>
      <w:r w:rsidRPr="4489DFF7" w:rsidR="588897E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Mattoni 1873</w:t>
      </w:r>
    </w:p>
    <w:p w:rsidR="588897E3" w:rsidP="4489DFF7" w:rsidRDefault="588897E3" w14:paraId="7E8A5F82" w14:textId="7F4B09EF">
      <w:pPr>
        <w:jc w:val="left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  <w:r w:rsidRPr="4489DFF7" w:rsidR="588897E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Telefon: 607 602 328</w:t>
      </w:r>
      <w:r>
        <w:br/>
      </w:r>
      <w:r w:rsidRPr="4489DFF7" w:rsidR="588897E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E-mail: </w:t>
      </w:r>
      <w:hyperlink r:id="R36116f9e190d43a8">
        <w:r w:rsidRPr="4489DFF7" w:rsidR="588897E3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cs"/>
          </w:rPr>
          <w:t>lutfia.volfova@mattoni.cz</w:t>
        </w:r>
      </w:hyperlink>
    </w:p>
    <w:p w:rsidR="669C5D0B" w:rsidP="669C5D0B" w:rsidRDefault="669C5D0B" w14:paraId="2CDBE3F5" w14:textId="6DDEFB01">
      <w:pPr>
        <w:pStyle w:val="Normal"/>
        <w:jc w:val="both"/>
        <w:rPr>
          <w:rFonts w:ascii="Century Gothic" w:hAnsi="Century Gothic" w:eastAsia="Century Gothic" w:cs="Century Gothic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b75ac3f777b49b7"/>
      <w:footerReference w:type="default" r:id="R365e2899cbd24bca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9C5D0B" w:rsidTr="669C5D0B" w14:paraId="70EB4AB4">
      <w:trPr>
        <w:trHeight w:val="300"/>
      </w:trPr>
      <w:tc>
        <w:tcPr>
          <w:tcW w:w="3120" w:type="dxa"/>
          <w:tcMar/>
        </w:tcPr>
        <w:p w:rsidR="669C5D0B" w:rsidP="669C5D0B" w:rsidRDefault="669C5D0B" w14:paraId="3302328A" w14:textId="39FC8BF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9C5D0B" w:rsidP="669C5D0B" w:rsidRDefault="669C5D0B" w14:paraId="2C0F83D7" w14:textId="2C9A09F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9C5D0B" w:rsidP="669C5D0B" w:rsidRDefault="669C5D0B" w14:paraId="7AA62AD7" w14:textId="39751DFD">
          <w:pPr>
            <w:pStyle w:val="Header"/>
            <w:bidi w:val="0"/>
            <w:ind w:right="-115"/>
            <w:jc w:val="right"/>
          </w:pPr>
        </w:p>
      </w:tc>
    </w:tr>
  </w:tbl>
  <w:p w:rsidR="669C5D0B" w:rsidP="669C5D0B" w:rsidRDefault="669C5D0B" w14:paraId="157570A2" w14:textId="7764843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8D8AF56" w:rsidP="28D8AF56" w:rsidRDefault="28D8AF56" w14:paraId="4E1F5606" w14:textId="494AB7C9">
    <w:pPr>
      <w:pStyle w:val="Header"/>
      <w:jc w:val="center"/>
    </w:pPr>
    <w:r w:rsidR="28D8AF56">
      <w:drawing>
        <wp:inline wp14:editId="41534D29" wp14:anchorId="389A5E5B">
          <wp:extent cx="1981200" cy="561517"/>
          <wp:effectExtent l="0" t="0" r="0" b="0"/>
          <wp:docPr id="41487371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14873719" name="Picture 414873719"/>
                  <pic:cNvPicPr/>
                </pic:nvPicPr>
                <pic:blipFill>
                  <a:blip xmlns:r="http://schemas.openxmlformats.org/officeDocument/2006/relationships" r:embed="rId101232479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981200" cy="56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28D8AF56" w:rsidP="28D8AF56" w:rsidRDefault="28D8AF56" w14:paraId="576A99E5" w14:textId="579182BB">
    <w:pPr>
      <w:pStyle w:val="Header"/>
      <w:bidi w:val="0"/>
      <w:jc w:val="cent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840E38"/>
    <w:rsid w:val="00A173CB"/>
    <w:rsid w:val="00A1B4FD"/>
    <w:rsid w:val="00BA3318"/>
    <w:rsid w:val="00BF399A"/>
    <w:rsid w:val="0175E0AC"/>
    <w:rsid w:val="0188BAEA"/>
    <w:rsid w:val="02D5343E"/>
    <w:rsid w:val="031BCE36"/>
    <w:rsid w:val="041E1DF4"/>
    <w:rsid w:val="043CC266"/>
    <w:rsid w:val="04840E38"/>
    <w:rsid w:val="04D9AEC1"/>
    <w:rsid w:val="054AAEFF"/>
    <w:rsid w:val="06809CF4"/>
    <w:rsid w:val="0692BD77"/>
    <w:rsid w:val="06CEB127"/>
    <w:rsid w:val="06ED4B42"/>
    <w:rsid w:val="0705008D"/>
    <w:rsid w:val="07657A54"/>
    <w:rsid w:val="07B464ED"/>
    <w:rsid w:val="07DD41C7"/>
    <w:rsid w:val="092B958E"/>
    <w:rsid w:val="09E5A9E8"/>
    <w:rsid w:val="0C2E1C7E"/>
    <w:rsid w:val="0C903457"/>
    <w:rsid w:val="0C9BCB48"/>
    <w:rsid w:val="0D9B97B0"/>
    <w:rsid w:val="0ED34D1B"/>
    <w:rsid w:val="11483796"/>
    <w:rsid w:val="116D9CAA"/>
    <w:rsid w:val="126D4AC8"/>
    <w:rsid w:val="133EBFF5"/>
    <w:rsid w:val="14D334CF"/>
    <w:rsid w:val="14F55A41"/>
    <w:rsid w:val="152AA555"/>
    <w:rsid w:val="175897D4"/>
    <w:rsid w:val="1851A535"/>
    <w:rsid w:val="18649492"/>
    <w:rsid w:val="19207B5C"/>
    <w:rsid w:val="1A086DAE"/>
    <w:rsid w:val="1C252BBF"/>
    <w:rsid w:val="1D6279A6"/>
    <w:rsid w:val="1E2BCF3E"/>
    <w:rsid w:val="1F47CDCA"/>
    <w:rsid w:val="206B43FA"/>
    <w:rsid w:val="20A17744"/>
    <w:rsid w:val="21658469"/>
    <w:rsid w:val="2275F4E7"/>
    <w:rsid w:val="238BE57D"/>
    <w:rsid w:val="2404EC69"/>
    <w:rsid w:val="240D1724"/>
    <w:rsid w:val="2429693A"/>
    <w:rsid w:val="24574A54"/>
    <w:rsid w:val="249805E6"/>
    <w:rsid w:val="259B0E20"/>
    <w:rsid w:val="265581CC"/>
    <w:rsid w:val="28D8AF56"/>
    <w:rsid w:val="2A5F4078"/>
    <w:rsid w:val="2A7914EC"/>
    <w:rsid w:val="2E709CF7"/>
    <w:rsid w:val="2E901AFA"/>
    <w:rsid w:val="2EB998A3"/>
    <w:rsid w:val="2FEEBE85"/>
    <w:rsid w:val="3290DCD4"/>
    <w:rsid w:val="32FE1617"/>
    <w:rsid w:val="33174580"/>
    <w:rsid w:val="3521986B"/>
    <w:rsid w:val="3555522B"/>
    <w:rsid w:val="3584ACA2"/>
    <w:rsid w:val="3786A0E0"/>
    <w:rsid w:val="38588999"/>
    <w:rsid w:val="385945D1"/>
    <w:rsid w:val="386F3C72"/>
    <w:rsid w:val="3B3ED8CC"/>
    <w:rsid w:val="3C390683"/>
    <w:rsid w:val="3C3D61B7"/>
    <w:rsid w:val="3CC2E25C"/>
    <w:rsid w:val="3CF26597"/>
    <w:rsid w:val="3D8C08F6"/>
    <w:rsid w:val="3DDCD63E"/>
    <w:rsid w:val="3F8AB54C"/>
    <w:rsid w:val="407503ED"/>
    <w:rsid w:val="40C40E47"/>
    <w:rsid w:val="40D2B0CD"/>
    <w:rsid w:val="43872DBF"/>
    <w:rsid w:val="43EEA27C"/>
    <w:rsid w:val="440A757C"/>
    <w:rsid w:val="4489DFF7"/>
    <w:rsid w:val="44D94D08"/>
    <w:rsid w:val="45AF7C7A"/>
    <w:rsid w:val="4892EF7D"/>
    <w:rsid w:val="48BD1A54"/>
    <w:rsid w:val="48FFD16D"/>
    <w:rsid w:val="496C7630"/>
    <w:rsid w:val="49C6946E"/>
    <w:rsid w:val="49F69E4F"/>
    <w:rsid w:val="4C4D584F"/>
    <w:rsid w:val="4C77BC72"/>
    <w:rsid w:val="4D810A86"/>
    <w:rsid w:val="4E5822DB"/>
    <w:rsid w:val="4EC2A1EE"/>
    <w:rsid w:val="4EE44E80"/>
    <w:rsid w:val="4EFB2AA2"/>
    <w:rsid w:val="4FD834EE"/>
    <w:rsid w:val="50646718"/>
    <w:rsid w:val="50A729D6"/>
    <w:rsid w:val="517F8CF2"/>
    <w:rsid w:val="5181E2B4"/>
    <w:rsid w:val="51D660E2"/>
    <w:rsid w:val="51F683B1"/>
    <w:rsid w:val="5358CE23"/>
    <w:rsid w:val="5382EF24"/>
    <w:rsid w:val="551DBBD6"/>
    <w:rsid w:val="55C7DFC3"/>
    <w:rsid w:val="56723AE2"/>
    <w:rsid w:val="568E960E"/>
    <w:rsid w:val="583ED4A5"/>
    <w:rsid w:val="588897E3"/>
    <w:rsid w:val="59C4DC55"/>
    <w:rsid w:val="59DD8864"/>
    <w:rsid w:val="5B79E908"/>
    <w:rsid w:val="5BF52B67"/>
    <w:rsid w:val="5C088765"/>
    <w:rsid w:val="5C992346"/>
    <w:rsid w:val="5E49EE99"/>
    <w:rsid w:val="5EC31263"/>
    <w:rsid w:val="5F780BE1"/>
    <w:rsid w:val="6035FF01"/>
    <w:rsid w:val="61C2146E"/>
    <w:rsid w:val="64B8FA33"/>
    <w:rsid w:val="65E7C384"/>
    <w:rsid w:val="669C5D0B"/>
    <w:rsid w:val="677362A1"/>
    <w:rsid w:val="67F032F5"/>
    <w:rsid w:val="688D3180"/>
    <w:rsid w:val="6981354D"/>
    <w:rsid w:val="6A3B3E59"/>
    <w:rsid w:val="6BF5B5A3"/>
    <w:rsid w:val="6CA52795"/>
    <w:rsid w:val="6D18E24B"/>
    <w:rsid w:val="6DA50FDF"/>
    <w:rsid w:val="6DAE5443"/>
    <w:rsid w:val="6E3A6F66"/>
    <w:rsid w:val="6E4620EB"/>
    <w:rsid w:val="6EA142CC"/>
    <w:rsid w:val="7099AE98"/>
    <w:rsid w:val="712FB207"/>
    <w:rsid w:val="7249EC1E"/>
    <w:rsid w:val="738CAAFF"/>
    <w:rsid w:val="74491F2E"/>
    <w:rsid w:val="754E42E2"/>
    <w:rsid w:val="76019319"/>
    <w:rsid w:val="7858CF6F"/>
    <w:rsid w:val="7946FA60"/>
    <w:rsid w:val="7A9A7E0D"/>
    <w:rsid w:val="7B5B6435"/>
    <w:rsid w:val="7BCF688D"/>
    <w:rsid w:val="7C0B93F5"/>
    <w:rsid w:val="7C131048"/>
    <w:rsid w:val="7C756CD8"/>
    <w:rsid w:val="7D9E3005"/>
    <w:rsid w:val="7FC864E6"/>
    <w:rsid w:val="7FE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8BC4"/>
  <w15:chartTrackingRefBased/>
  <w15:docId w15:val="{671051D7-108A-4D9C-A10B-9E679B0924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69C5D0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69C5D0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669C5D0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9C5D0B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669C5D0B"/>
    <w:rPr>
      <w:color w:val="467886"/>
      <w:u w:val="single"/>
    </w:rPr>
  </w:style>
  <w:style w:type="paragraph" w:styleId="paragraph" w:customStyle="true">
    <w:uiPriority w:val="1"/>
    <w:name w:val="paragraph"/>
    <w:basedOn w:val="Normal"/>
    <w:rsid w:val="669C5D0B"/>
    <w:rPr>
      <w:rFonts w:ascii="Times New Roman" w:hAnsi="Times New Roman" w:eastAsia="Calibri" w:cs="Times New Roman" w:asciiTheme="minorAscii" w:hAnsiTheme="minorAscii" w:eastAsiaTheme="minorAscii" w:cstheme="minorBidi"/>
      <w:sz w:val="24"/>
      <w:szCs w:val="24"/>
      <w:lang w:eastAsia="cs-CZ"/>
    </w:rPr>
    <w:pPr>
      <w:spacing w:beforeAutospacing="on" w:afterAutospacing="on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inkedin.com/company/mattoni-1873/posts/?feedView=all" TargetMode="External" Id="Re0e174bf33344d9d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16/09/relationships/commentsIds" Target="commentsIds.xml" Id="Rfa2d9502bbd74ef8" /><Relationship Type="http://schemas.openxmlformats.org/officeDocument/2006/relationships/hyperlink" Target="https://x.com/Mattoni1873" TargetMode="External" Id="R1b357d6a97fe48f1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microsoft.com/office/2011/relationships/commentsExtended" Target="commentsExtended.xml" Id="Rd2f34b00a7a54c38" /><Relationship Type="http://schemas.microsoft.com/office/2011/relationships/people" Target="people.xml" Id="R1837447e47644f49" /><Relationship Type="http://schemas.openxmlformats.org/officeDocument/2006/relationships/styles" Target="styles.xml" Id="rId1" /><Relationship Type="http://schemas.openxmlformats.org/officeDocument/2006/relationships/hyperlink" Target="https://www.facebook.com/Mattoni1873" TargetMode="External" Id="R42a1e74963704a04" /><Relationship Type="http://schemas.openxmlformats.org/officeDocument/2006/relationships/header" Target="header.xml" Id="Rbb75ac3f777b49b7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oter" Target="footer.xml" Id="R365e2899cbd24bca" /><Relationship Type="http://schemas.openxmlformats.org/officeDocument/2006/relationships/hyperlink" Target="mailto:lutfia.volfova@mattoni.cz" TargetMode="External" Id="R36116f9e190d43a8" /><Relationship Type="http://schemas.openxmlformats.org/officeDocument/2006/relationships/fontTable" Target="fontTable.xml" Id="rId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01232479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70957280D4F893F53AF1A7262A2" ma:contentTypeVersion="12" ma:contentTypeDescription="Create a new document." ma:contentTypeScope="" ma:versionID="6de97e9009dd988f5d0116d15a98188f">
  <xsd:schema xmlns:xsd="http://www.w3.org/2001/XMLSchema" xmlns:xs="http://www.w3.org/2001/XMLSchema" xmlns:p="http://schemas.microsoft.com/office/2006/metadata/properties" xmlns:ns2="b956a862-eec9-40ed-8724-31d63d553c23" xmlns:ns3="e6362e2b-0fc5-428e-89ea-7bb32bafefb6" targetNamespace="http://schemas.microsoft.com/office/2006/metadata/properties" ma:root="true" ma:fieldsID="883fa005a890e64b5dc91cdbd03495ed" ns2:_="" ns3:_="">
    <xsd:import namespace="b956a862-eec9-40ed-8724-31d63d553c23"/>
    <xsd:import namespace="e6362e2b-0fc5-428e-89ea-7bb32baf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a862-eec9-40ed-8724-31d63d553c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296e09-3a53-49b7-8f2c-ee71453f4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62e2b-0fc5-428e-89ea-7bb32baf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39efa2-0679-4de6-8a88-364c9ddc86ca}" ma:internalName="TaxCatchAll" ma:showField="CatchAllData" ma:web="e6362e2b-0fc5-428e-89ea-7bb32baf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62e2b-0fc5-428e-89ea-7bb32bafefb6" xsi:nil="true"/>
    <lcf76f155ced4ddcb4097134ff3c332f xmlns="b956a862-eec9-40ed-8724-31d63d553c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04323B-1BFE-4B7C-8AEE-3BBE24A35483}"/>
</file>

<file path=customXml/itemProps2.xml><?xml version="1.0" encoding="utf-8"?>
<ds:datastoreItem xmlns:ds="http://schemas.openxmlformats.org/officeDocument/2006/customXml" ds:itemID="{00267363-804C-4A7A-9602-B7F55D815196}"/>
</file>

<file path=customXml/itemProps3.xml><?xml version="1.0" encoding="utf-8"?>
<ds:datastoreItem xmlns:ds="http://schemas.openxmlformats.org/officeDocument/2006/customXml" ds:itemID="{92B02CA2-1B76-4260-B4F3-600606BAEB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Šubrtová Zuzana</dc:creator>
  <keywords/>
  <dc:description/>
  <lastModifiedBy>Sonnková Viktorie</lastModifiedBy>
  <dcterms:created xsi:type="dcterms:W3CDTF">2026-02-13T10:12:42.0000000Z</dcterms:created>
  <dcterms:modified xsi:type="dcterms:W3CDTF">2026-03-19T08:49:07.2136568Z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0x01010003AB670957280D4F893F53AF1A7262A2</vt:lpwstr>
  </property>
  <property fmtid="{D5CDD505-2E9C-101B-9397-08002B2CF9AE}" pid="3" name="MediaServiceImageTags">
    <vt:lpwstr/>
  </property>
</Properties>
</file>