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2ABE5BE1" wp14:textId="77777777">
      <w:pPr>
        <w:pStyle w:val="Nzev"/>
        <w:spacing w:before="240" w:after="120"/>
        <w:rPr>
          <w:sz w:val="28"/>
          <w:szCs w:val="28"/>
        </w:rPr>
      </w:pPr>
      <w:r>
        <w:rPr>
          <w:sz w:val="28"/>
          <w:szCs w:val="28"/>
        </w:rPr>
        <w:drawing>
          <wp:anchor xmlns:wp14="http://schemas.microsoft.com/office/word/2010/wordprocessingDrawing" distT="0" distB="0" distL="0" distR="0" simplePos="0" relativeHeight="2" behindDoc="0" locked="0" layoutInCell="0" allowOverlap="1" wp14:anchorId="7FCE47B3" wp14:editId="7777777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080260" cy="571500"/>
            <wp:effectExtent l="0" t="0" r="0" b="0"/>
            <wp:wrapSquare wrapText="largest"/>
            <wp:docPr id="1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Nzev"/>
        <w:rPr>
          <w:sz w:val="12"/>
          <w:szCs w:val="12"/>
        </w:rPr>
      </w:pPr>
      <w:r>
        <w:rPr>
          <w:sz w:val="12"/>
          <w:szCs w:val="12"/>
        </w:rPr>
      </w:r>
    </w:p>
    <w:p xmlns:wp14="http://schemas.microsoft.com/office/word/2010/wordml" w14:paraId="0A37501D" wp14:textId="77777777">
      <w:pPr>
        <w:pStyle w:val="Tlotextu"/>
        <w:rPr>
          <w:sz w:val="12"/>
          <w:szCs w:val="12"/>
        </w:rPr>
      </w:pPr>
      <w:r>
        <w:rPr>
          <w:sz w:val="12"/>
          <w:szCs w:val="12"/>
        </w:rPr>
      </w:r>
    </w:p>
    <w:p xmlns:wp14="http://schemas.microsoft.com/office/word/2010/wordml" w14:paraId="1E7BEB62" wp14:textId="77777777">
      <w:pPr>
        <w:pStyle w:val="Nadpis1"/>
        <w:rPr/>
      </w:pPr>
      <w:r>
        <w:rPr/>
        <w:t>Jak se správně postarat o kočičí přírůstek do rodiny</w:t>
      </w:r>
    </w:p>
    <w:p xmlns:wp14="http://schemas.microsoft.com/office/word/2010/wordml" w14:paraId="0410754F" wp14:textId="77777777">
      <w:pPr>
        <w:pStyle w:val="Tlotextu"/>
        <w:rPr/>
      </w:pPr>
      <w:r>
        <w:rPr>
          <w:rFonts w:ascii="Calibri" w:hAnsi="Calibri" w:eastAsia="Microsoft YaHei" w:cs="Arial" w:asciiTheme="minorHAnsi" w:hAnsiTheme="minorHAnsi"/>
          <w:b w:val="false"/>
          <w:bCs w:val="false"/>
          <w:i/>
          <w:iCs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>N</w:t>
      </w:r>
      <w:r>
        <w:rPr>
          <w:rFonts w:ascii="Calibri" w:hAnsi="Calibri" w:eastAsia="Microsoft YaHei" w:cs="Arial" w:asciiTheme="minorHAnsi" w:hAnsiTheme="minorHAnsi"/>
          <w:b w:val="false"/>
          <w:bCs w:val="false"/>
          <w:i/>
          <w:iCs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ejvíce mláďat se vždycky rodí na jaře a možná i k vám do rodiny přibylo malé kotě nebo se vaší kočičce pár koťátek narodilo. Pokud nenastanou komplikace, kočka se většinou o svá mláďata dokáže po porodu postarat. </w:t>
      </w:r>
      <w:r>
        <w:rPr>
          <w:rFonts w:ascii="Calibri" w:hAnsi="Calibri" w:eastAsia="Microsoft YaHei" w:cs="Arial" w:asciiTheme="minorHAnsi" w:hAnsiTheme="minorHAnsi"/>
          <w:b w:val="false"/>
          <w:bCs w:val="false"/>
          <w:i/>
          <w:iCs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Malé kotě </w:t>
      </w:r>
      <w:r>
        <w:rPr>
          <w:rFonts w:ascii="Calibri" w:hAnsi="Calibri" w:eastAsia="Microsoft YaHei" w:cs="Arial" w:asciiTheme="minorHAnsi" w:hAnsiTheme="minorHAnsi"/>
          <w:b w:val="false"/>
          <w:bCs w:val="false"/>
          <w:i/>
          <w:iCs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totiž </w:t>
      </w:r>
      <w:r>
        <w:rPr>
          <w:rFonts w:ascii="Calibri" w:hAnsi="Calibri" w:eastAsia="Microsoft YaHei" w:cs="Arial" w:asciiTheme="minorHAnsi" w:hAnsiTheme="minorHAnsi"/>
          <w:b w:val="false"/>
          <w:bCs w:val="false"/>
          <w:i/>
          <w:iCs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potřebuje nejvíc mámu a její mlíčko, teplo a klid. Podobně jako lidské mládě. </w:t>
      </w:r>
      <w:r>
        <w:rPr>
          <w:rFonts w:ascii="Calibri" w:hAnsi="Calibri" w:eastAsia="Microsoft YaHei" w:cs="Arial" w:asciiTheme="minorHAnsi" w:hAnsiTheme="minorHAnsi"/>
          <w:b w:val="false"/>
          <w:bCs w:val="false"/>
          <w:i/>
          <w:iCs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Ale může se stát i to, že kočičí máma bude potřebovat vaši pomoc. </w:t>
      </w:r>
    </w:p>
    <w:p xmlns:wp14="http://schemas.microsoft.com/office/word/2010/wordml" w14:paraId="296AA3FD" wp14:textId="77777777">
      <w:pPr>
        <w:pStyle w:val="Tlotextu"/>
      </w:pPr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 xml:space="preserve">Pokud kočka nemůže kojit, je potřeba mít doma i kotěcí mléko, </w:t>
      </w:r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 xml:space="preserve">například </w:t>
      </w:r>
      <w:hyperlink r:id="Rad66f28b22b54729">
        <w:r w:rsidRPr="39CC6FD4" w:rsidR="39CC6FD4">
          <w:rPr>
            <w:rStyle w:val="Hyperlink"/>
            <w:b w:val="1"/>
            <w:bCs w:val="1"/>
            <w:i w:val="0"/>
            <w:iCs w:val="0"/>
            <w:caps w:val="0"/>
            <w:smallCaps w:val="0"/>
            <w:sz w:val="24"/>
            <w:szCs w:val="24"/>
            <w:lang w:val="cs-CZ" w:eastAsia="en-US" w:bidi="ar-SA"/>
          </w:rPr>
          <w:t xml:space="preserve">Brit Care </w:t>
        </w:r>
        <w:r w:rsidRPr="39CC6FD4" w:rsidR="39CC6FD4">
          <w:rPr>
            <w:rStyle w:val="Hyperlink"/>
            <w:b w:val="1"/>
            <w:bCs w:val="1"/>
            <w:i w:val="0"/>
            <w:iCs w:val="0"/>
            <w:caps w:val="0"/>
            <w:smallCaps w:val="0"/>
            <w:sz w:val="24"/>
            <w:szCs w:val="24"/>
            <w:lang w:val="cs-CZ" w:eastAsia="en-US" w:bidi="ar-SA"/>
          </w:rPr>
          <w:t>Kitten</w:t>
        </w:r>
        <w:r w:rsidRPr="39CC6FD4" w:rsidR="39CC6FD4">
          <w:rPr>
            <w:rStyle w:val="Hyperlink"/>
            <w:b w:val="1"/>
            <w:bCs w:val="1"/>
            <w:i w:val="0"/>
            <w:iCs w:val="0"/>
            <w:caps w:val="0"/>
            <w:smallCaps w:val="0"/>
            <w:sz w:val="24"/>
            <w:szCs w:val="24"/>
            <w:lang w:val="cs-CZ" w:eastAsia="en-US" w:bidi="ar-SA"/>
          </w:rPr>
          <w:t xml:space="preserve"> </w:t>
        </w:r>
        <w:r w:rsidRPr="39CC6FD4" w:rsidR="39CC6FD4">
          <w:rPr>
            <w:rStyle w:val="Hyperlink"/>
            <w:b w:val="1"/>
            <w:bCs w:val="1"/>
            <w:i w:val="0"/>
            <w:iCs w:val="0"/>
            <w:caps w:val="0"/>
            <w:smallCaps w:val="0"/>
            <w:sz w:val="24"/>
            <w:szCs w:val="24"/>
            <w:lang w:val="cs-CZ" w:eastAsia="en-US" w:bidi="ar-SA"/>
          </w:rPr>
          <w:t>Milk</w:t>
        </w:r>
      </w:hyperlink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 xml:space="preserve"> a koťata krmit ručně stříkačkou, nebo lahvičkou s dudlíkem. Je důležité i koťatům masírovat bříško, aby se podpořilo vylučování. Malá kočička nebo kocourek si </w:t>
      </w:r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 xml:space="preserve">tak </w:t>
      </w:r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 xml:space="preserve">postupem času zvyká na ruch domácnosti, na lidské doteky, mazlení </w:t>
      </w:r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>a hraní</w:t>
      </w:r>
      <w:r w:rsidRPr="39CC6FD4" w:rsidR="39CC6FD4">
        <w:rPr>
          <w:rFonts w:ascii="Calibri" w:hAnsi="Calibri" w:eastAsia="Microsoft YaHei" w:cs="Arial" w:asciiTheme="minorAscii" w:hAnsiTheme="minorAscii"/>
          <w:b w:val="0"/>
          <w:bCs w:val="0"/>
          <w:i w:val="0"/>
          <w:iCs w:val="0"/>
          <w:caps w:val="0"/>
          <w:smallCaps w:val="0"/>
          <w:color w:val="auto"/>
          <w:spacing w:val="0"/>
          <w:kern w:val="2"/>
          <w:sz w:val="24"/>
          <w:szCs w:val="24"/>
          <w:lang w:val="cs-CZ" w:eastAsia="en-US" w:bidi="ar-SA"/>
          <w14:ligatures w14:val="standardContextual"/>
        </w:rPr>
        <w:t xml:space="preserve">. </w:t>
      </w:r>
    </w:p>
    <w:p xmlns:wp14="http://schemas.microsoft.com/office/word/2010/wordml" w14:paraId="18DDA08D" wp14:textId="77777777">
      <w:pPr>
        <w:pStyle w:val="Nadpis3"/>
        <w:rPr>
          <w:rFonts w:ascii="Liberation Sans" w:hAnsi="Liberation Sans" w:eastAsia="Microsoft YaHei" w:cs="Arial"/>
          <w:b/>
          <w:b/>
          <w:bCs/>
          <w:color w:val="auto"/>
          <w:kern w:val="2"/>
          <w:sz w:val="28"/>
          <w:szCs w:val="28"/>
          <w:lang w:val="cs-CZ" w:eastAsia="en-US" w:bidi="ar-SA"/>
          <w14:ligatures w14:val="standardContextual"/>
        </w:rPr>
      </w:pPr>
      <w:r>
        <w:rPr>
          <w:rFonts w:eastAsia="Microsoft YaHei" w:cs="Arial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cs-CZ" w:eastAsia="en-US" w:bidi="ar-SA"/>
          <w14:ligatures w14:val="standardContextual"/>
        </w:rPr>
        <w:t>K</w:t>
      </w:r>
      <w:r>
        <w:rPr>
          <w:rFonts w:eastAsia="Microsoft YaHei" w:cs="Arial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cs-CZ" w:eastAsia="en-US" w:bidi="ar-SA"/>
          <w14:ligatures w14:val="standardContextual"/>
        </w:rPr>
        <w:t>dy začít s tuhou stravou?</w:t>
      </w:r>
    </w:p>
    <w:p xmlns:wp14="http://schemas.microsoft.com/office/word/2010/wordml" w14:paraId="17467BBC" wp14:textId="77777777">
      <w:pPr>
        <w:pStyle w:val="Tlotextu"/>
        <w:rPr/>
      </w:pP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Asi od čtvrtého týdne se koťátka začínají zajímat i o tuhou stravu. 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 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>Chutná jim naškrábané masíčko, kočičí paštiky, později i masové konzervy a g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>ra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nule. 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Výživa je v 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tomto 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>období velmi důležitá.</w:t>
      </w:r>
      <w:r>
        <w:rPr>
          <w:rFonts w:ascii="Calibri" w:hAnsi="Calibri" w:eastAsia="Microsoft YaHei" w:cs="Arial" w:asciiTheme="minorHAnsi" w:hAnsiTheme="minorHAnsi"/>
          <w:b w:val="false"/>
          <w:bCs w:val="false"/>
          <w:color w:val="auto"/>
          <w:kern w:val="2"/>
          <w:sz w:val="24"/>
          <w:szCs w:val="24"/>
          <w:lang w:val="cs-CZ" w:eastAsia="en-US" w:bidi="ar-SA"/>
          <w14:ligatures w14:val="standardContextual"/>
        </w:rPr>
        <w:t xml:space="preserve"> </w:t>
      </w:r>
      <w:r>
        <w:rPr>
          <w:sz w:val="24"/>
          <w:szCs w:val="24"/>
          <w:lang w:val="cs-CZ"/>
        </w:rPr>
        <w:t xml:space="preserve">V „kotěcím“ věku se </w:t>
      </w:r>
      <w:r>
        <w:rPr>
          <w:sz w:val="24"/>
          <w:szCs w:val="24"/>
          <w:lang w:val="cs-CZ"/>
        </w:rPr>
        <w:t xml:space="preserve">totiž </w:t>
      </w:r>
      <w:r>
        <w:rPr>
          <w:sz w:val="24"/>
          <w:szCs w:val="24"/>
          <w:lang w:val="cs-CZ"/>
        </w:rPr>
        <w:t>budují základy celého organismu, kostra, svaly, trávicí trakt a v neposlední řadě imunita. Kotě má až třikrát vyšší nároky na živiny (především bílkoviny a energii) než dospělé kočky.  Je proto nezbytné používat pro koťata krmiva s dostatečnou koncentrací živin.</w:t>
      </w:r>
    </w:p>
    <w:p xmlns:wp14="http://schemas.microsoft.com/office/word/2010/wordml" w14:paraId="75F7329E" wp14:textId="77777777">
      <w:pPr>
        <w:pStyle w:val="Nadpis3"/>
        <w:rPr/>
      </w:pPr>
      <w:r>
        <w:rPr/>
        <w:t>Jaké druhy masa jsou pro koťátka vhodné?</w:t>
      </w:r>
    </w:p>
    <w:p xmlns:wp14="http://schemas.microsoft.com/office/word/2010/wordml" w14:paraId="2D2C7472" wp14:textId="77777777">
      <w:pPr>
        <w:pStyle w:val="Tlotextu"/>
        <w:rPr/>
      </w:pPr>
      <w:r>
        <w:rPr>
          <w:sz w:val="24"/>
          <w:szCs w:val="24"/>
          <w:lang w:val="cs-CZ"/>
        </w:rPr>
        <w:t xml:space="preserve">Jde o druhy masa s nejvyšší stravitelností. Kotě má vysoké nároky na příjem bílkovin, které jsou nezbytné pro správný a vyvážený růst těla. Mezi tato masa patří zejména maso drůbeže (kuře, krůta) a losos. Jde o takové druhy masa, které zajistí kotěti dostatek tzv. esenciálních aminokyselin, které si organismus neumí „vyrobit“ a musí je tedy dostávat s potravou. </w:t>
      </w:r>
    </w:p>
    <w:p xmlns:wp14="http://schemas.microsoft.com/office/word/2010/wordml" w14:paraId="0C590BF2" wp14:textId="77777777">
      <w:pPr>
        <w:pStyle w:val="Nadpis3"/>
        <w:rPr/>
      </w:pPr>
      <w:r>
        <w:rPr/>
        <w:t>Trávení je alfou i omegou</w:t>
      </w:r>
    </w:p>
    <w:p xmlns:wp14="http://schemas.microsoft.com/office/word/2010/wordml" w14:paraId="1FEB1178" wp14:textId="02AD6AC7">
      <w:pPr>
        <w:pStyle w:val="Tlotextu"/>
      </w:pPr>
      <w:r w:rsidRPr="39CC6FD4" w:rsidR="39CC6FD4">
        <w:rPr>
          <w:sz w:val="24"/>
          <w:szCs w:val="24"/>
          <w:lang w:val="cs-CZ"/>
        </w:rPr>
        <w:t xml:space="preserve">Základem veškerého života je zdravé trávení. Pro a </w:t>
      </w:r>
      <w:r w:rsidRPr="39CC6FD4" w:rsidR="39CC6FD4">
        <w:rPr>
          <w:sz w:val="24"/>
          <w:szCs w:val="24"/>
          <w:lang w:val="cs-CZ"/>
        </w:rPr>
        <w:t>prebiotika</w:t>
      </w:r>
      <w:r w:rsidRPr="39CC6FD4" w:rsidR="39CC6FD4">
        <w:rPr>
          <w:sz w:val="24"/>
          <w:szCs w:val="24"/>
          <w:lang w:val="cs-CZ"/>
        </w:rPr>
        <w:t xml:space="preserve"> podporují správnou funkci trávení, trávení živin. V trávicím traktu „pracuje“ 70 % imunity. Zdravé trávení je proto základem silné, výkonné imunity. Zdravé trávení má také přímý vliv na zdraví a činnost nervové soustavy. Podpora trávení přináší i duševní zdraví a pohodu kotěte, přispívá k vývoji odolného a psychicky silného jedince. </w:t>
      </w:r>
      <w:r w:rsidRPr="39CC6FD4" w:rsidR="39CC6FD4">
        <w:rPr>
          <w:sz w:val="24"/>
          <w:szCs w:val="24"/>
          <w:lang w:val="cs-CZ"/>
        </w:rPr>
        <w:t xml:space="preserve">Na trh </w:t>
      </w:r>
      <w:r w:rsidRPr="39CC6FD4" w:rsidR="39CC6FD4">
        <w:rPr>
          <w:sz w:val="24"/>
          <w:szCs w:val="24"/>
          <w:lang w:val="cs-CZ"/>
        </w:rPr>
        <w:t>nyní</w:t>
      </w:r>
      <w:r w:rsidRPr="39CC6FD4" w:rsidR="39CC6FD4">
        <w:rPr>
          <w:sz w:val="24"/>
          <w:szCs w:val="24"/>
          <w:lang w:val="cs-CZ"/>
        </w:rPr>
        <w:t xml:space="preserve"> přichází novink</w:t>
      </w:r>
      <w:r w:rsidRPr="39CC6FD4" w:rsidR="39CC6FD4">
        <w:rPr>
          <w:sz w:val="24"/>
          <w:szCs w:val="24"/>
          <w:lang w:val="cs-CZ"/>
        </w:rPr>
        <w:t>a,</w:t>
      </w:r>
      <w:r w:rsidRPr="39CC6FD4" w:rsidR="39CC6FD4">
        <w:rPr>
          <w:sz w:val="24"/>
          <w:szCs w:val="24"/>
          <w:lang w:val="cs-CZ"/>
        </w:rPr>
        <w:t xml:space="preserve"> granule pro koťata </w:t>
      </w:r>
      <w:r w:rsidRPr="39CC6FD4" w:rsidR="39CC6FD4">
        <w:rPr>
          <w:b w:val="1"/>
          <w:bCs w:val="1"/>
          <w:sz w:val="24"/>
          <w:szCs w:val="24"/>
          <w:lang w:val="cs-CZ"/>
        </w:rPr>
        <w:t xml:space="preserve">Brit Care </w:t>
      </w:r>
      <w:r w:rsidRPr="39CC6FD4" w:rsidR="39CC6FD4">
        <w:rPr>
          <w:b w:val="1"/>
          <w:bCs w:val="1"/>
          <w:sz w:val="24"/>
          <w:szCs w:val="24"/>
          <w:lang w:val="cs-CZ"/>
        </w:rPr>
        <w:t>Fresh</w:t>
      </w:r>
      <w:r w:rsidRPr="39CC6FD4" w:rsidR="39CC6FD4">
        <w:rPr>
          <w:b w:val="1"/>
          <w:bCs w:val="1"/>
          <w:sz w:val="24"/>
          <w:szCs w:val="24"/>
          <w:lang w:val="cs-CZ"/>
        </w:rPr>
        <w:t xml:space="preserve"> </w:t>
      </w:r>
      <w:r w:rsidRPr="39CC6FD4" w:rsidR="39CC6FD4">
        <w:rPr>
          <w:b w:val="1"/>
          <w:bCs w:val="1"/>
          <w:sz w:val="24"/>
          <w:szCs w:val="24"/>
          <w:lang w:val="cs-CZ"/>
        </w:rPr>
        <w:t>Salmon</w:t>
      </w:r>
      <w:r w:rsidRPr="39CC6FD4" w:rsidR="39CC6FD4">
        <w:rPr>
          <w:sz w:val="24"/>
          <w:szCs w:val="24"/>
          <w:lang w:val="cs-CZ"/>
        </w:rPr>
        <w:t>, kter</w:t>
      </w:r>
      <w:r w:rsidRPr="39CC6FD4" w:rsidR="39CC6FD4">
        <w:rPr>
          <w:sz w:val="24"/>
          <w:szCs w:val="24"/>
          <w:lang w:val="cs-CZ"/>
        </w:rPr>
        <w:t>á</w:t>
      </w:r>
      <w:r w:rsidRPr="39CC6FD4" w:rsidR="39CC6FD4">
        <w:rPr>
          <w:sz w:val="24"/>
          <w:szCs w:val="24"/>
          <w:lang w:val="cs-CZ"/>
        </w:rPr>
        <w:t xml:space="preserve"> cílí právě na správné trávení.</w:t>
      </w:r>
    </w:p>
    <w:p xmlns:wp14="http://schemas.microsoft.com/office/word/2010/wordml" w14:paraId="569CFFB4" wp14:textId="2B1ED1B2">
      <w:pPr>
        <w:pStyle w:val="Nadpis3"/>
        <w:rPr/>
      </w:pPr>
      <w:r w:rsidR="39CC6FD4">
        <w:rPr/>
        <w:t xml:space="preserve">Krmivo pro koťata </w:t>
      </w:r>
      <w:r w:rsidR="45D337D0">
        <w:rPr/>
        <w:t>se hodí</w:t>
      </w:r>
      <w:r w:rsidR="39CC6FD4">
        <w:rPr/>
        <w:t xml:space="preserve"> i pro březí kočky</w:t>
      </w:r>
    </w:p>
    <w:p w:rsidR="39CC6FD4" w:rsidP="39CC6FD4" w:rsidRDefault="39CC6FD4" w14:paraId="65972550" w14:textId="1E5E4F6F">
      <w:pPr>
        <w:pStyle w:val="Tlotextu"/>
        <w:spacing w:before="0" w:after="0"/>
        <w:ind w:left="0" w:right="0" w:hanging="0"/>
        <w:rPr>
          <w:sz w:val="24"/>
          <w:szCs w:val="24"/>
          <w:lang w:val="cs-CZ"/>
        </w:rPr>
      </w:pPr>
      <w:r w:rsidRPr="39CC6FD4" w:rsidR="39CC6FD4">
        <w:rPr>
          <w:sz w:val="24"/>
          <w:szCs w:val="24"/>
        </w:rPr>
        <w:t>Granule pro koťata mohou</w:t>
      </w:r>
      <w:r w:rsidRPr="39CC6FD4" w:rsidR="39CC6FD4">
        <w:rPr>
          <w:sz w:val="24"/>
          <w:szCs w:val="24"/>
          <w:lang w:val="cs-CZ"/>
        </w:rPr>
        <w:t xml:space="preserve"> používat </w:t>
      </w:r>
      <w:r w:rsidRPr="39CC6FD4" w:rsidR="39CC6FD4">
        <w:rPr>
          <w:sz w:val="24"/>
          <w:szCs w:val="24"/>
          <w:lang w:val="cs-CZ"/>
        </w:rPr>
        <w:t xml:space="preserve">i dospělé </w:t>
      </w:r>
      <w:r w:rsidRPr="39CC6FD4" w:rsidR="39CC6FD4">
        <w:rPr>
          <w:sz w:val="24"/>
          <w:szCs w:val="24"/>
          <w:lang w:val="cs-CZ"/>
        </w:rPr>
        <w:t xml:space="preserve">kočky, </w:t>
      </w:r>
      <w:r w:rsidRPr="39CC6FD4" w:rsidR="39CC6FD4">
        <w:rPr>
          <w:sz w:val="24"/>
          <w:szCs w:val="24"/>
          <w:lang w:val="cs-CZ"/>
        </w:rPr>
        <w:t>a to</w:t>
      </w:r>
      <w:r w:rsidRPr="39CC6FD4" w:rsidR="39CC6FD4">
        <w:rPr>
          <w:sz w:val="24"/>
          <w:szCs w:val="24"/>
          <w:lang w:val="cs-CZ"/>
        </w:rPr>
        <w:t xml:space="preserve"> v závěru březosti, tedy </w:t>
      </w:r>
      <w:r w:rsidRPr="39CC6FD4" w:rsidR="39CC6FD4">
        <w:rPr>
          <w:sz w:val="24"/>
          <w:szCs w:val="24"/>
          <w:lang w:val="cs-CZ"/>
        </w:rPr>
        <w:t xml:space="preserve">asi </w:t>
      </w:r>
      <w:r w:rsidRPr="39CC6FD4" w:rsidR="39CC6FD4">
        <w:rPr>
          <w:sz w:val="24"/>
          <w:szCs w:val="24"/>
          <w:lang w:val="cs-CZ"/>
        </w:rPr>
        <w:t>dva až tři</w:t>
      </w:r>
      <w:r w:rsidRPr="39CC6FD4" w:rsidR="39CC6FD4">
        <w:rPr>
          <w:sz w:val="24"/>
          <w:szCs w:val="24"/>
          <w:lang w:val="cs-CZ"/>
        </w:rPr>
        <w:t xml:space="preserve"> týdny před plánovaným porodem. Tato doba je důležitá pro dostatečně pozvolný přechod na nové krmivo. Je vhodné začít jen několika </w:t>
      </w:r>
      <w:r w:rsidRPr="39CC6FD4" w:rsidR="39CC6FD4">
        <w:rPr>
          <w:sz w:val="24"/>
          <w:szCs w:val="24"/>
          <w:lang w:val="cs-CZ"/>
        </w:rPr>
        <w:t>granulkami</w:t>
      </w:r>
      <w:r w:rsidRPr="39CC6FD4" w:rsidR="39CC6FD4">
        <w:rPr>
          <w:sz w:val="24"/>
          <w:szCs w:val="24"/>
          <w:lang w:val="cs-CZ"/>
        </w:rPr>
        <w:t xml:space="preserve"> nového krmiva a jeho dávky zvyšovat jen velmi pozvolně po </w:t>
      </w:r>
      <w:r w:rsidRPr="39CC6FD4" w:rsidR="39CC6FD4">
        <w:rPr>
          <w:sz w:val="24"/>
          <w:szCs w:val="24"/>
          <w:lang w:val="cs-CZ"/>
        </w:rPr>
        <w:t>5 – 10</w:t>
      </w:r>
      <w:r w:rsidRPr="39CC6FD4" w:rsidR="39CC6FD4">
        <w:rPr>
          <w:sz w:val="24"/>
          <w:szCs w:val="24"/>
          <w:lang w:val="cs-CZ"/>
        </w:rPr>
        <w:t xml:space="preserve"> % denně. Tím se zajistí plynulé přizpůsobení trávicího traktu novému krmivu. Kotěcí krmivo se pak používá po celou dobu laktace kočky. Chuť a vůně krmiva přechází přímo do mléka. Když koťata znají své krmivo již z mléka, pak je velmi snadné je po odstavu převést na suché krmivo </w:t>
      </w:r>
      <w:r w:rsidRPr="39CC6FD4" w:rsidR="39CC6FD4">
        <w:rPr>
          <w:sz w:val="24"/>
          <w:szCs w:val="24"/>
          <w:lang w:val="cs-CZ"/>
        </w:rPr>
        <w:t>přímo pro ně určené</w:t>
      </w:r>
      <w:r w:rsidRPr="39CC6FD4" w:rsidR="39CC6FD4">
        <w:rPr>
          <w:sz w:val="24"/>
          <w:szCs w:val="24"/>
          <w:lang w:val="cs-CZ"/>
        </w:rPr>
        <w:t>.</w:t>
      </w:r>
      <w:r w:rsidRPr="39CC6FD4" w:rsidR="5B000668">
        <w:rPr>
          <w:sz w:val="24"/>
          <w:szCs w:val="24"/>
          <w:lang w:val="cs-CZ"/>
        </w:rPr>
        <w:t xml:space="preserve"> Později můžete kočičkám přilepšit i kapsičkami </w:t>
      </w:r>
      <w:hyperlink r:id="R2c628562340a4e66">
        <w:r w:rsidRPr="39CC6FD4" w:rsidR="41DFE394">
          <w:rPr>
            <w:rStyle w:val="Hyperlink"/>
            <w:sz w:val="24"/>
            <w:szCs w:val="24"/>
            <w:lang w:val="cs-CZ"/>
          </w:rPr>
          <w:t>Brit Care</w:t>
        </w:r>
        <w:r w:rsidRPr="39CC6FD4" w:rsidR="439F43F0">
          <w:rPr>
            <w:rStyle w:val="Hyperlink"/>
            <w:sz w:val="24"/>
            <w:szCs w:val="24"/>
            <w:lang w:val="cs-CZ"/>
          </w:rPr>
          <w:t xml:space="preserve"> </w:t>
        </w:r>
        <w:r w:rsidRPr="39CC6FD4" w:rsidR="439F43F0">
          <w:rPr>
            <w:rStyle w:val="Hyperlink"/>
            <w:sz w:val="24"/>
            <w:szCs w:val="24"/>
            <w:lang w:val="cs-CZ"/>
          </w:rPr>
          <w:t>C</w:t>
        </w:r>
        <w:r w:rsidRPr="39CC6FD4" w:rsidR="439F43F0">
          <w:rPr>
            <w:rStyle w:val="Hyperlink"/>
            <w:sz w:val="24"/>
            <w:szCs w:val="24"/>
            <w:lang w:val="cs-CZ"/>
          </w:rPr>
          <w:t>at</w:t>
        </w:r>
        <w:r w:rsidRPr="39CC6FD4" w:rsidR="41DFE394">
          <w:rPr>
            <w:rStyle w:val="Hyperlink"/>
            <w:sz w:val="24"/>
            <w:szCs w:val="24"/>
            <w:lang w:val="cs-CZ"/>
          </w:rPr>
          <w:t xml:space="preserve"> </w:t>
        </w:r>
        <w:r w:rsidRPr="39CC6FD4" w:rsidR="41DFE394">
          <w:rPr>
            <w:rStyle w:val="Hyperlink"/>
            <w:sz w:val="24"/>
            <w:szCs w:val="24"/>
            <w:lang w:val="cs-CZ"/>
          </w:rPr>
          <w:t>Kit</w:t>
        </w:r>
        <w:r w:rsidRPr="39CC6FD4" w:rsidR="41DFE394">
          <w:rPr>
            <w:rStyle w:val="Hyperlink"/>
            <w:sz w:val="24"/>
            <w:szCs w:val="24"/>
            <w:lang w:val="cs-CZ"/>
          </w:rPr>
          <w:t>ten</w:t>
        </w:r>
        <w:r w:rsidRPr="39CC6FD4" w:rsidR="41DFE394">
          <w:rPr>
            <w:rStyle w:val="Hyperlink"/>
            <w:sz w:val="24"/>
            <w:szCs w:val="24"/>
            <w:lang w:val="cs-CZ"/>
          </w:rPr>
          <w:t>.</w:t>
        </w:r>
      </w:hyperlink>
      <w:r w:rsidRPr="39CC6FD4" w:rsidR="41DFE394">
        <w:rPr>
          <w:sz w:val="24"/>
          <w:szCs w:val="24"/>
          <w:lang w:val="cs-CZ"/>
        </w:rPr>
        <w:t xml:space="preserve"> </w:t>
      </w:r>
    </w:p>
    <w:p w:rsidR="39CC6FD4" w:rsidP="39CC6FD4" w:rsidRDefault="39CC6FD4" w14:paraId="08CC8FC0" w14:textId="091B87C0">
      <w:pPr>
        <w:pStyle w:val="Tlotextu"/>
        <w:spacing w:before="0" w:after="0"/>
        <w:ind w:left="0" w:right="0" w:hanging="0"/>
        <w:rPr>
          <w:sz w:val="24"/>
          <w:szCs w:val="24"/>
          <w:lang w:val="cs-CZ"/>
        </w:rPr>
      </w:pPr>
    </w:p>
    <w:p w:rsidR="74D834C1" w:rsidP="39CC6FD4" w:rsidRDefault="74D834C1" w14:paraId="338292DF" w14:textId="0E604753">
      <w:pPr>
        <w:pStyle w:val="Tlotextu"/>
        <w:spacing w:before="0" w:after="0"/>
        <w:ind w:left="0" w:right="0" w:hanging="0"/>
        <w:rPr>
          <w:sz w:val="24"/>
          <w:szCs w:val="24"/>
          <w:lang w:val="cs-CZ"/>
        </w:rPr>
      </w:pPr>
      <w:r w:rsidRPr="39CC6FD4" w:rsidR="74D834C1">
        <w:rPr>
          <w:sz w:val="24"/>
          <w:szCs w:val="24"/>
          <w:lang w:val="cs-CZ"/>
        </w:rPr>
        <w:t xml:space="preserve">Více na </w:t>
      </w:r>
      <w:hyperlink r:id="R97f15a16d73d4b5b">
        <w:r w:rsidRPr="39CC6FD4" w:rsidR="74D834C1">
          <w:rPr>
            <w:rStyle w:val="Hyperlink"/>
            <w:sz w:val="24"/>
            <w:szCs w:val="24"/>
            <w:lang w:val="cs-CZ"/>
          </w:rPr>
          <w:t>www.krmivo-brit.cz</w:t>
        </w:r>
      </w:hyperlink>
      <w:r w:rsidRPr="39CC6FD4" w:rsidR="74D834C1">
        <w:rPr>
          <w:sz w:val="24"/>
          <w:szCs w:val="24"/>
          <w:lang w:val="cs-CZ"/>
        </w:rPr>
        <w:t xml:space="preserve"> a </w:t>
      </w:r>
      <w:hyperlink r:id="R0dd56ac9939e444b">
        <w:r w:rsidRPr="39CC6FD4" w:rsidR="74D834C1">
          <w:rPr>
            <w:rStyle w:val="Hyperlink"/>
            <w:sz w:val="24"/>
            <w:szCs w:val="24"/>
            <w:lang w:val="cs-CZ"/>
          </w:rPr>
          <w:t>mazliccivpohybu.cz</w:t>
        </w:r>
      </w:hyperlink>
    </w:p>
    <w:p w:rsidR="39CC6FD4" w:rsidP="39CC6FD4" w:rsidRDefault="39CC6FD4" w14:paraId="174E80C3" w14:textId="13504F9B">
      <w:pPr>
        <w:pStyle w:val="Tlotextu"/>
        <w:spacing w:before="0" w:after="0"/>
        <w:ind w:left="0" w:right="0" w:hanging="0"/>
        <w:rPr>
          <w:sz w:val="24"/>
          <w:szCs w:val="24"/>
          <w:lang w:val="cs-CZ"/>
        </w:rPr>
      </w:pP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8c9ff2f"/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  <w14:docId w14:val="6ADCC540"/>
  <w15:docId w15:val="{738D2B24-C92C-4D3D-976F-542B5ADE7D9F}"/>
  <w:rsids>
    <w:rsidRoot w:val="09658AF7"/>
    <w:rsid w:val="09658AF7"/>
    <w:rsid w:val="12F344E0"/>
    <w:rsid w:val="307FBB63"/>
    <w:rsid w:val="329341B1"/>
    <w:rsid w:val="39CC6FD4"/>
    <w:rsid w:val="3E19BC57"/>
    <w:rsid w:val="3E19BC57"/>
    <w:rsid w:val="41DFE394"/>
    <w:rsid w:val="439D286E"/>
    <w:rsid w:val="439F43F0"/>
    <w:rsid w:val="45D337D0"/>
    <w:rsid w:val="52B0594D"/>
    <w:rsid w:val="5AFD2852"/>
    <w:rsid w:val="5B000668"/>
    <w:rsid w:val="74D834C1"/>
    <w:rsid w:val="78648DDE"/>
    <w:rsid w:val="7D2F155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56a"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ormaltextrun" w:customStyle="1">
    <w:name w:val="normaltextrun"/>
    <w:basedOn w:val="DefaultParagraphFont"/>
    <w:qFormat/>
    <w:rsid w:val="00f1056a"/>
    <w:rPr/>
  </w:style>
  <w:style w:type="character" w:styleId="Eop" w:customStyle="1">
    <w:name w:val="eop"/>
    <w:basedOn w:val="DefaultParagraphFont"/>
    <w:qFormat/>
    <w:rsid w:val="00f1056a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 w:line="276" w:lineRule="auto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hyperlink" Target="https://www.krmivo-brit.cz/pro-kocky/brit-care-kitten-milk-250-g.html" TargetMode="External" Id="Rad66f28b22b54729" /><Relationship Type="http://schemas.openxmlformats.org/officeDocument/2006/relationships/hyperlink" Target="https://www.krmivo-brit.cz/pro-kocky/krmivo/kapsicky/brit-care-cat-kitten-fillets-in-gravy-with-tender-turkey-85g.html" TargetMode="External" Id="R2c628562340a4e66" /><Relationship Type="http://schemas.openxmlformats.org/officeDocument/2006/relationships/hyperlink" Target="http://www.krmivo-brit.cz" TargetMode="External" Id="R97f15a16d73d4b5b" /><Relationship Type="http://schemas.openxmlformats.org/officeDocument/2006/relationships/hyperlink" Target="https://mazliccivpohybu.cz/" TargetMode="External" Id="R0dd56ac9939e444b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2023-05-22T07:41:00.0000000Z</dcterms:created>
  <dc:creator>Tsvetana Osadchuk</dc:creator>
  <dc:description/>
  <dc:language>cs-CZ</dc:language>
  <lastModifiedBy>Jana Káninská</lastModifiedBy>
  <dcterms:modified xsi:type="dcterms:W3CDTF">2023-05-30T10:13:04.4696606Z</dcterms:modified>
  <revision>61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