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3535" w14:textId="16F71271" w:rsidR="002418AF" w:rsidRPr="008E7BC5" w:rsidRDefault="00201C1B" w:rsidP="00C421A5">
      <w:pPr>
        <w:pStyle w:val="Nagwek1"/>
        <w:rPr>
          <w:rFonts w:asciiTheme="minorHAnsi" w:hAnsiTheme="minorHAnsi" w:cstheme="minorHAnsi"/>
          <w:i/>
          <w:iCs/>
        </w:rPr>
      </w:pPr>
      <w:r w:rsidRPr="008E7BC5">
        <w:rPr>
          <w:rFonts w:asciiTheme="minorHAnsi" w:hAnsiTheme="minorHAnsi" w:cstheme="minorHAnsi"/>
          <w:i/>
          <w:iCs/>
        </w:rPr>
        <w:t xml:space="preserve"> </w:t>
      </w:r>
    </w:p>
    <w:p w14:paraId="00FF7EA6" w14:textId="4D7B5ED2" w:rsidR="00A91468" w:rsidRPr="008E7BC5" w:rsidRDefault="00A91468" w:rsidP="00A91468">
      <w:pPr>
        <w:rPr>
          <w:rFonts w:cstheme="minorHAnsi"/>
          <w:sz w:val="22"/>
        </w:rPr>
      </w:pPr>
      <w:r w:rsidRPr="008E7BC5">
        <w:rPr>
          <w:rFonts w:cstheme="minorHAnsi"/>
          <w:i/>
          <w:iCs/>
          <w:sz w:val="22"/>
        </w:rPr>
        <w:t xml:space="preserve">Informacja prasowa                                                                                                    </w:t>
      </w:r>
      <w:r w:rsidR="00CB2053" w:rsidRPr="008E7BC5">
        <w:rPr>
          <w:rFonts w:cstheme="minorHAnsi"/>
          <w:sz w:val="22"/>
        </w:rPr>
        <w:t xml:space="preserve">Warszawa </w:t>
      </w:r>
      <w:r w:rsidR="00554D54">
        <w:rPr>
          <w:rFonts w:cstheme="minorHAnsi"/>
          <w:sz w:val="22"/>
        </w:rPr>
        <w:t>19</w:t>
      </w:r>
      <w:r w:rsidR="00CB2053" w:rsidRPr="008E7BC5">
        <w:rPr>
          <w:rFonts w:cstheme="minorHAnsi"/>
          <w:sz w:val="22"/>
        </w:rPr>
        <w:t>.</w:t>
      </w:r>
      <w:r w:rsidR="00554D54">
        <w:rPr>
          <w:rFonts w:cstheme="minorHAnsi"/>
          <w:sz w:val="22"/>
        </w:rPr>
        <w:t>01</w:t>
      </w:r>
      <w:r w:rsidR="002B1E5C" w:rsidRPr="008E7BC5">
        <w:rPr>
          <w:rFonts w:cstheme="minorHAnsi"/>
          <w:sz w:val="22"/>
        </w:rPr>
        <w:t>.</w:t>
      </w:r>
      <w:r w:rsidR="00CB2053" w:rsidRPr="008E7BC5">
        <w:rPr>
          <w:rFonts w:cstheme="minorHAnsi"/>
          <w:sz w:val="22"/>
        </w:rPr>
        <w:t>20</w:t>
      </w:r>
      <w:r w:rsidR="00DA0A03" w:rsidRPr="008E7BC5">
        <w:rPr>
          <w:rFonts w:cstheme="minorHAnsi"/>
          <w:sz w:val="22"/>
        </w:rPr>
        <w:t>2</w:t>
      </w:r>
      <w:r w:rsidR="00554D54">
        <w:rPr>
          <w:rFonts w:cstheme="minorHAnsi"/>
          <w:sz w:val="22"/>
        </w:rPr>
        <w:t>6</w:t>
      </w:r>
      <w:r w:rsidR="00CC565E" w:rsidRPr="008E7BC5">
        <w:rPr>
          <w:rFonts w:cstheme="minorHAnsi"/>
          <w:sz w:val="22"/>
        </w:rPr>
        <w:t xml:space="preserve"> </w:t>
      </w:r>
      <w:r w:rsidR="00CB2053" w:rsidRPr="008E7BC5">
        <w:rPr>
          <w:rFonts w:cstheme="minorHAnsi"/>
          <w:sz w:val="22"/>
        </w:rPr>
        <w:t>r.</w:t>
      </w:r>
    </w:p>
    <w:p w14:paraId="432A1C74" w14:textId="0F6123BA" w:rsidR="00E95205" w:rsidRPr="008E7BC5" w:rsidRDefault="00E95205" w:rsidP="00CB2053">
      <w:pPr>
        <w:jc w:val="both"/>
        <w:rPr>
          <w:rFonts w:cstheme="minorHAnsi"/>
          <w:i/>
          <w:sz w:val="22"/>
        </w:rPr>
      </w:pPr>
    </w:p>
    <w:p w14:paraId="6EB9A00E" w14:textId="77777777" w:rsidR="000C37D1" w:rsidRPr="008E7BC5" w:rsidRDefault="000C37D1" w:rsidP="00A91468">
      <w:pPr>
        <w:jc w:val="both"/>
        <w:rPr>
          <w:rFonts w:cstheme="minorHAnsi"/>
          <w:sz w:val="22"/>
        </w:rPr>
      </w:pPr>
    </w:p>
    <w:p w14:paraId="65665228" w14:textId="565AF064" w:rsidR="00F30351" w:rsidRDefault="00F30351" w:rsidP="00F30351">
      <w:pPr>
        <w:jc w:val="both"/>
        <w:outlineLvl w:val="0"/>
        <w:rPr>
          <w:rFonts w:cstheme="minorHAnsi"/>
          <w:b/>
          <w:bCs/>
          <w:sz w:val="28"/>
          <w:szCs w:val="28"/>
        </w:rPr>
      </w:pPr>
      <w:r w:rsidRPr="008E7BC5">
        <w:rPr>
          <w:rFonts w:cstheme="minorHAnsi"/>
          <w:b/>
          <w:bCs/>
          <w:sz w:val="28"/>
          <w:szCs w:val="28"/>
        </w:rPr>
        <w:t>Licznik Elektromobilności:</w:t>
      </w:r>
      <w:r w:rsidR="00E4650C" w:rsidRPr="008E7BC5">
        <w:rPr>
          <w:rFonts w:cstheme="minorHAnsi"/>
          <w:b/>
          <w:bCs/>
          <w:sz w:val="28"/>
          <w:szCs w:val="28"/>
        </w:rPr>
        <w:t xml:space="preserve"> </w:t>
      </w:r>
      <w:r w:rsidR="00554D54">
        <w:rPr>
          <w:rFonts w:cstheme="minorHAnsi"/>
          <w:b/>
          <w:bCs/>
          <w:sz w:val="28"/>
          <w:szCs w:val="28"/>
        </w:rPr>
        <w:t xml:space="preserve">2025 absolutnie rekordowym rokiem </w:t>
      </w:r>
      <w:r w:rsidR="00F678DB">
        <w:rPr>
          <w:rFonts w:cstheme="minorHAnsi"/>
          <w:b/>
          <w:bCs/>
          <w:sz w:val="28"/>
          <w:szCs w:val="28"/>
        </w:rPr>
        <w:t xml:space="preserve">na polskim rynku samochodów elektrycznych </w:t>
      </w:r>
    </w:p>
    <w:p w14:paraId="040E82B3" w14:textId="77777777" w:rsidR="005D527C" w:rsidRPr="008E7BC5" w:rsidRDefault="005D527C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</w:p>
    <w:p w14:paraId="216AC3CA" w14:textId="1DDFC5B8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  <w:r w:rsidRPr="008E7BC5">
        <w:rPr>
          <w:rFonts w:cstheme="minorHAnsi"/>
          <w:b/>
          <w:bCs/>
        </w:rPr>
        <w:t xml:space="preserve">Według danych z końca </w:t>
      </w:r>
      <w:r w:rsidR="00362AD5">
        <w:rPr>
          <w:rFonts w:cstheme="minorHAnsi"/>
          <w:b/>
          <w:bCs/>
        </w:rPr>
        <w:t>grudnia</w:t>
      </w:r>
      <w:r w:rsidR="00BA1EDA" w:rsidRPr="008E7BC5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202</w:t>
      </w:r>
      <w:r w:rsidR="001A7152">
        <w:rPr>
          <w:rFonts w:cstheme="minorHAnsi"/>
          <w:b/>
          <w:bCs/>
        </w:rPr>
        <w:t>5</w:t>
      </w:r>
      <w:r w:rsidRPr="008E7BC5">
        <w:rPr>
          <w:rFonts w:cstheme="minorHAnsi"/>
          <w:b/>
          <w:bCs/>
        </w:rPr>
        <w:t xml:space="preserve"> r. w Polsce był</w:t>
      </w:r>
      <w:r w:rsidR="00362AD5">
        <w:rPr>
          <w:rFonts w:cstheme="minorHAnsi"/>
          <w:b/>
          <w:bCs/>
        </w:rPr>
        <w:t>o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zarejestrowane łącznie </w:t>
      </w:r>
      <w:r w:rsidR="00B21F6C">
        <w:rPr>
          <w:rFonts w:cstheme="minorHAnsi"/>
          <w:b/>
          <w:bCs/>
        </w:rPr>
        <w:t>1</w:t>
      </w:r>
      <w:r w:rsidR="00362AD5">
        <w:rPr>
          <w:rFonts w:cstheme="minorHAnsi"/>
          <w:b/>
          <w:bCs/>
        </w:rPr>
        <w:t>32</w:t>
      </w:r>
      <w:r w:rsidR="00FA7DA4">
        <w:rPr>
          <w:rFonts w:cstheme="minorHAnsi"/>
          <w:b/>
          <w:bCs/>
        </w:rPr>
        <w:t> </w:t>
      </w:r>
      <w:r w:rsidR="00362AD5">
        <w:rPr>
          <w:rFonts w:cstheme="minorHAnsi"/>
          <w:b/>
          <w:bCs/>
        </w:rPr>
        <w:t>775</w:t>
      </w:r>
      <w:r w:rsidR="00FA7DA4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osobow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i użytkow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samochod</w:t>
      </w:r>
      <w:r w:rsidR="00362AD5">
        <w:rPr>
          <w:rFonts w:cstheme="minorHAnsi"/>
          <w:b/>
          <w:bCs/>
        </w:rPr>
        <w:t>ów</w:t>
      </w:r>
      <w:r w:rsidRPr="008E7BC5">
        <w:rPr>
          <w:rFonts w:cstheme="minorHAnsi"/>
          <w:b/>
          <w:bCs/>
        </w:rPr>
        <w:t xml:space="preserve"> </w:t>
      </w:r>
      <w:r w:rsidR="004813F8" w:rsidRPr="008E7BC5">
        <w:rPr>
          <w:rFonts w:cstheme="minorHAnsi"/>
          <w:b/>
          <w:bCs/>
        </w:rPr>
        <w:t>całkowicie</w:t>
      </w:r>
      <w:r w:rsidRPr="008E7BC5">
        <w:rPr>
          <w:rFonts w:cstheme="minorHAnsi"/>
          <w:b/>
          <w:bCs/>
        </w:rPr>
        <w:t xml:space="preserve"> elektryczn</w:t>
      </w:r>
      <w:r w:rsidR="00467887">
        <w:rPr>
          <w:rFonts w:cstheme="minorHAnsi"/>
          <w:b/>
          <w:bCs/>
        </w:rPr>
        <w:t>ych</w:t>
      </w:r>
      <w:r w:rsidR="00C64AC0" w:rsidRPr="008E7BC5">
        <w:rPr>
          <w:rFonts w:cstheme="minorHAnsi"/>
          <w:b/>
          <w:bCs/>
        </w:rPr>
        <w:t xml:space="preserve"> (BEV)</w:t>
      </w:r>
      <w:r w:rsidR="001A44B8">
        <w:rPr>
          <w:rFonts w:cstheme="minorHAnsi"/>
          <w:b/>
          <w:bCs/>
        </w:rPr>
        <w:t xml:space="preserve">. </w:t>
      </w:r>
      <w:r w:rsidR="00B21F6C">
        <w:rPr>
          <w:rFonts w:cstheme="minorHAnsi"/>
          <w:b/>
          <w:bCs/>
        </w:rPr>
        <w:t xml:space="preserve">Przez </w:t>
      </w:r>
      <w:r w:rsidR="00362AD5">
        <w:rPr>
          <w:rFonts w:cstheme="minorHAnsi"/>
          <w:b/>
          <w:bCs/>
        </w:rPr>
        <w:t>dwanaście</w:t>
      </w:r>
      <w:r w:rsidR="00515ACA">
        <w:rPr>
          <w:rFonts w:cstheme="minorHAnsi"/>
          <w:b/>
          <w:bCs/>
        </w:rPr>
        <w:t xml:space="preserve"> miesięcy</w:t>
      </w:r>
      <w:r w:rsidR="00B21F6C">
        <w:rPr>
          <w:rFonts w:cstheme="minorHAnsi"/>
          <w:b/>
          <w:bCs/>
        </w:rPr>
        <w:t xml:space="preserve"> </w:t>
      </w:r>
      <w:r w:rsidR="00362AD5">
        <w:rPr>
          <w:rFonts w:cstheme="minorHAnsi"/>
          <w:b/>
          <w:bCs/>
        </w:rPr>
        <w:t>ubiegłego roku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ich liczba zwiększyła się o </w:t>
      </w:r>
      <w:r w:rsidR="00F32740">
        <w:rPr>
          <w:rFonts w:cstheme="minorHAnsi"/>
          <w:b/>
          <w:bCs/>
        </w:rPr>
        <w:t>52</w:t>
      </w:r>
      <w:r w:rsidR="0037786F">
        <w:rPr>
          <w:rFonts w:cstheme="minorHAnsi"/>
          <w:b/>
          <w:bCs/>
        </w:rPr>
        <w:t xml:space="preserve"> </w:t>
      </w:r>
      <w:r w:rsidR="00F32740">
        <w:rPr>
          <w:rFonts w:cstheme="minorHAnsi"/>
          <w:b/>
          <w:bCs/>
        </w:rPr>
        <w:t>749</w:t>
      </w:r>
      <w:r w:rsidR="001A715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 szt</w:t>
      </w:r>
      <w:r w:rsidR="00A15857" w:rsidRPr="008E7BC5">
        <w:rPr>
          <w:rFonts w:cstheme="minorHAnsi"/>
          <w:b/>
          <w:bCs/>
        </w:rPr>
        <w:t>.</w:t>
      </w:r>
      <w:r w:rsidR="001A7152">
        <w:rPr>
          <w:rFonts w:cstheme="minorHAnsi"/>
          <w:b/>
          <w:bCs/>
        </w:rPr>
        <w:t xml:space="preserve">, czyli o </w:t>
      </w:r>
      <w:r w:rsidR="00C73839">
        <w:rPr>
          <w:rFonts w:cstheme="minorHAnsi"/>
          <w:b/>
          <w:bCs/>
        </w:rPr>
        <w:t>1</w:t>
      </w:r>
      <w:r w:rsidR="00F32740">
        <w:rPr>
          <w:rFonts w:cstheme="minorHAnsi"/>
          <w:b/>
          <w:bCs/>
        </w:rPr>
        <w:t>18</w:t>
      </w:r>
      <w:r w:rsidR="00913ECC">
        <w:rPr>
          <w:rFonts w:cstheme="minorHAnsi"/>
          <w:b/>
          <w:bCs/>
        </w:rPr>
        <w:t xml:space="preserve">% </w:t>
      </w:r>
      <w:r w:rsidR="001A7152">
        <w:rPr>
          <w:rFonts w:cstheme="minorHAnsi"/>
          <w:b/>
          <w:bCs/>
        </w:rPr>
        <w:t>więcej niż w analogicznym okresie 2024 r.</w:t>
      </w:r>
      <w:r w:rsidR="006B7DB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– wynika z Licznika Elektromobilności, uruchomionego przez PZPM i PS</w:t>
      </w:r>
      <w:r w:rsidR="00F03CB2" w:rsidRPr="008E7BC5">
        <w:rPr>
          <w:rFonts w:cstheme="minorHAnsi"/>
          <w:b/>
          <w:bCs/>
        </w:rPr>
        <w:t>NM</w:t>
      </w:r>
      <w:r w:rsidRPr="008E7BC5">
        <w:rPr>
          <w:rFonts w:cstheme="minorHAnsi"/>
          <w:b/>
          <w:bCs/>
        </w:rPr>
        <w:t>.</w:t>
      </w:r>
    </w:p>
    <w:p w14:paraId="17E5EE82" w14:textId="77777777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</w:p>
    <w:p w14:paraId="6AFBA7B2" w14:textId="09D66ECC" w:rsidR="00F30351" w:rsidRPr="008E7BC5" w:rsidRDefault="00F30351" w:rsidP="00D021B6">
      <w:pPr>
        <w:jc w:val="both"/>
        <w:rPr>
          <w:rFonts w:cstheme="minorHAnsi"/>
        </w:rPr>
      </w:pPr>
      <w:r w:rsidRPr="008E7BC5">
        <w:rPr>
          <w:rFonts w:cstheme="minorHAnsi"/>
        </w:rPr>
        <w:t xml:space="preserve">Pod koniec </w:t>
      </w:r>
      <w:r w:rsidR="00F32740">
        <w:rPr>
          <w:rFonts w:cstheme="minorHAnsi"/>
        </w:rPr>
        <w:t>grudnia</w:t>
      </w:r>
      <w:r w:rsidRPr="008E7BC5">
        <w:rPr>
          <w:rFonts w:cstheme="minorHAnsi"/>
        </w:rPr>
        <w:t xml:space="preserve"> 202</w:t>
      </w:r>
      <w:r w:rsidR="00913ECC">
        <w:rPr>
          <w:rFonts w:cstheme="minorHAnsi"/>
        </w:rPr>
        <w:t>5</w:t>
      </w:r>
      <w:r w:rsidRPr="008E7BC5">
        <w:rPr>
          <w:rFonts w:cstheme="minorHAnsi"/>
        </w:rPr>
        <w:t xml:space="preserve"> r. po polskich drogach jeździł</w:t>
      </w:r>
      <w:r w:rsidR="00F32740">
        <w:rPr>
          <w:rFonts w:cstheme="minorHAnsi"/>
        </w:rPr>
        <w:t>o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2</w:t>
      </w:r>
      <w:r w:rsidR="00F32740">
        <w:rPr>
          <w:rFonts w:cstheme="minorHAnsi"/>
        </w:rPr>
        <w:t>37</w:t>
      </w:r>
      <w:r w:rsidR="00196856" w:rsidRPr="008E7BC5">
        <w:rPr>
          <w:rFonts w:cstheme="minorHAnsi"/>
        </w:rPr>
        <w:t> </w:t>
      </w:r>
      <w:r w:rsidR="00F32740">
        <w:rPr>
          <w:rFonts w:cstheme="minorHAnsi"/>
        </w:rPr>
        <w:t>649</w:t>
      </w:r>
      <w:r w:rsidR="00196856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samocho</w:t>
      </w:r>
      <w:r w:rsidR="00996FBD" w:rsidRPr="008E7BC5">
        <w:rPr>
          <w:rFonts w:cstheme="minorHAnsi"/>
        </w:rPr>
        <w:t>d</w:t>
      </w:r>
      <w:r w:rsidR="00F32740">
        <w:rPr>
          <w:rFonts w:cstheme="minorHAnsi"/>
        </w:rPr>
        <w:t>ów</w:t>
      </w:r>
      <w:r w:rsidRPr="008E7BC5">
        <w:rPr>
          <w:rFonts w:cstheme="minorHAnsi"/>
        </w:rPr>
        <w:t xml:space="preserve"> osobow</w:t>
      </w:r>
      <w:r w:rsidR="00F32740">
        <w:rPr>
          <w:rFonts w:cstheme="minorHAnsi"/>
        </w:rPr>
        <w:t>ych</w:t>
      </w:r>
      <w:r w:rsidR="00FB3109" w:rsidRPr="008E7BC5">
        <w:rPr>
          <w:rFonts w:cstheme="minorHAnsi"/>
        </w:rPr>
        <w:t xml:space="preserve"> z napędem elektrycznym</w:t>
      </w:r>
      <w:r w:rsidRPr="008E7BC5">
        <w:rPr>
          <w:rFonts w:cstheme="minorHAnsi"/>
        </w:rPr>
        <w:t xml:space="preserve">. </w:t>
      </w:r>
      <w:r w:rsidR="00803A3F" w:rsidRPr="008E7BC5">
        <w:rPr>
          <w:rFonts w:cstheme="minorHAnsi"/>
        </w:rPr>
        <w:t>Flota w</w:t>
      </w:r>
      <w:r w:rsidRPr="008E7BC5">
        <w:rPr>
          <w:rFonts w:cstheme="minorHAnsi"/>
        </w:rPr>
        <w:t xml:space="preserve"> pełni elektryczn</w:t>
      </w:r>
      <w:r w:rsidR="00803A3F" w:rsidRPr="008E7BC5">
        <w:rPr>
          <w:rFonts w:cstheme="minorHAnsi"/>
        </w:rPr>
        <w:t>ych</w:t>
      </w:r>
      <w:r w:rsidR="00196856" w:rsidRPr="008E7BC5">
        <w:rPr>
          <w:rFonts w:cstheme="minorHAnsi"/>
        </w:rPr>
        <w:t>, osobowych</w:t>
      </w:r>
      <w:r w:rsidRPr="008E7BC5">
        <w:rPr>
          <w:rFonts w:cstheme="minorHAnsi"/>
        </w:rPr>
        <w:t xml:space="preserve"> aut (BEV, ang. battery electric vehicles) </w:t>
      </w:r>
      <w:r w:rsidR="00803A3F" w:rsidRPr="008E7BC5">
        <w:rPr>
          <w:rFonts w:cstheme="minorHAnsi"/>
        </w:rPr>
        <w:t>liczyła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1</w:t>
      </w:r>
      <w:r w:rsidR="00F32740">
        <w:rPr>
          <w:rFonts w:cstheme="minorHAnsi"/>
        </w:rPr>
        <w:t>21</w:t>
      </w:r>
      <w:r w:rsidR="000415FA">
        <w:rPr>
          <w:rFonts w:cstheme="minorHAnsi"/>
        </w:rPr>
        <w:t xml:space="preserve"> </w:t>
      </w:r>
      <w:r w:rsidR="00F32740">
        <w:rPr>
          <w:rFonts w:cstheme="minorHAnsi"/>
        </w:rPr>
        <w:t>60</w:t>
      </w:r>
      <w:r w:rsidR="00C73839">
        <w:rPr>
          <w:rFonts w:cstheme="minorHAnsi"/>
        </w:rPr>
        <w:t>6</w:t>
      </w:r>
      <w:r w:rsidR="0034471B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szt., a</w:t>
      </w:r>
      <w:r w:rsidR="00803A3F" w:rsidRPr="008E7BC5">
        <w:rPr>
          <w:rFonts w:cstheme="minorHAnsi"/>
        </w:rPr>
        <w:t xml:space="preserve"> park</w:t>
      </w:r>
      <w:r w:rsidRPr="008E7BC5">
        <w:rPr>
          <w:rFonts w:cstheme="minorHAnsi"/>
        </w:rPr>
        <w:t xml:space="preserve"> hybryd typu plug-in (PHEV, ang. plug-in hybrid electric vehicles) – </w:t>
      </w:r>
      <w:r w:rsidR="00A56964">
        <w:rPr>
          <w:rFonts w:cstheme="minorHAnsi"/>
        </w:rPr>
        <w:t>1</w:t>
      </w:r>
      <w:r w:rsidR="00F32740">
        <w:rPr>
          <w:rFonts w:cstheme="minorHAnsi"/>
        </w:rPr>
        <w:t>16</w:t>
      </w:r>
      <w:r w:rsidRPr="008E7BC5">
        <w:rPr>
          <w:rFonts w:cstheme="minorHAnsi"/>
        </w:rPr>
        <w:t xml:space="preserve"> </w:t>
      </w:r>
      <w:r w:rsidR="00F32740">
        <w:rPr>
          <w:rFonts w:cstheme="minorHAnsi"/>
        </w:rPr>
        <w:t>043</w:t>
      </w:r>
      <w:r w:rsidRPr="008E7BC5">
        <w:rPr>
          <w:rFonts w:cstheme="minorHAnsi"/>
        </w:rPr>
        <w:t xml:space="preserve"> szt. </w:t>
      </w:r>
      <w:r w:rsidR="00803A3F" w:rsidRPr="008E7BC5">
        <w:rPr>
          <w:rFonts w:cstheme="minorHAnsi"/>
        </w:rPr>
        <w:t>Liczba</w:t>
      </w:r>
      <w:r w:rsidRPr="008E7BC5">
        <w:rPr>
          <w:rFonts w:cstheme="minorHAnsi"/>
        </w:rPr>
        <w:t xml:space="preserve"> samochodów dostawczych i ciężarowych </w:t>
      </w:r>
      <w:r w:rsidR="00C64AC0" w:rsidRPr="008E7BC5">
        <w:rPr>
          <w:rFonts w:cstheme="minorHAnsi"/>
        </w:rPr>
        <w:t xml:space="preserve">z napędem elektrycznym </w:t>
      </w:r>
      <w:r w:rsidR="00803A3F" w:rsidRPr="008E7BC5">
        <w:rPr>
          <w:rFonts w:cstheme="minorHAnsi"/>
        </w:rPr>
        <w:t>wynosiła</w:t>
      </w:r>
      <w:r w:rsidRPr="008E7BC5">
        <w:rPr>
          <w:rFonts w:cstheme="minorHAnsi"/>
        </w:rPr>
        <w:t xml:space="preserve"> </w:t>
      </w:r>
      <w:r w:rsidR="003F79D1">
        <w:rPr>
          <w:rFonts w:cstheme="minorHAnsi"/>
        </w:rPr>
        <w:t>1</w:t>
      </w:r>
      <w:r w:rsidR="00C73839">
        <w:rPr>
          <w:rFonts w:cstheme="minorHAnsi"/>
        </w:rPr>
        <w:t>1</w:t>
      </w:r>
      <w:r w:rsidR="001A7838" w:rsidRPr="008E7BC5">
        <w:rPr>
          <w:rFonts w:cstheme="minorHAnsi"/>
        </w:rPr>
        <w:t xml:space="preserve"> </w:t>
      </w:r>
      <w:r w:rsidR="00F32740">
        <w:rPr>
          <w:rFonts w:cstheme="minorHAnsi"/>
        </w:rPr>
        <w:t>672</w:t>
      </w:r>
      <w:r w:rsidRPr="008E7BC5">
        <w:rPr>
          <w:rFonts w:cstheme="minorHAnsi"/>
        </w:rPr>
        <w:t xml:space="preserve"> szt</w:t>
      </w:r>
      <w:r w:rsidR="00C64AC0" w:rsidRPr="008E7BC5">
        <w:rPr>
          <w:rFonts w:cstheme="minorHAnsi"/>
        </w:rPr>
        <w:t>.</w:t>
      </w:r>
      <w:r w:rsidRPr="008E7BC5">
        <w:rPr>
          <w:rFonts w:cstheme="minorHAnsi"/>
        </w:rPr>
        <w:t xml:space="preserve"> </w:t>
      </w:r>
      <w:r w:rsidR="00803A3F" w:rsidRPr="008E7BC5">
        <w:rPr>
          <w:rFonts w:cstheme="minorHAnsi"/>
        </w:rPr>
        <w:t>Stale</w:t>
      </w:r>
      <w:r w:rsidRPr="008E7BC5">
        <w:rPr>
          <w:rFonts w:cstheme="minorHAnsi"/>
        </w:rPr>
        <w:t xml:space="preserve"> rośnie flota elektrycznych motorowerów i motocykli, która na koniec </w:t>
      </w:r>
      <w:r w:rsidR="00F32740">
        <w:rPr>
          <w:rFonts w:cstheme="minorHAnsi"/>
        </w:rPr>
        <w:t>grudn</w:t>
      </w:r>
      <w:r w:rsidR="00B13C00">
        <w:rPr>
          <w:rFonts w:cstheme="minorHAnsi"/>
        </w:rPr>
        <w:t>i</w:t>
      </w:r>
      <w:r w:rsidR="00F32740">
        <w:rPr>
          <w:rFonts w:cstheme="minorHAnsi"/>
        </w:rPr>
        <w:t>a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składała się z </w:t>
      </w:r>
      <w:r w:rsidR="005738F4" w:rsidRPr="008E7BC5">
        <w:rPr>
          <w:rFonts w:cstheme="minorHAnsi"/>
        </w:rPr>
        <w:t>2</w:t>
      </w:r>
      <w:r w:rsidR="00F32740">
        <w:rPr>
          <w:rFonts w:cstheme="minorHAnsi"/>
        </w:rPr>
        <w:t>8</w:t>
      </w:r>
      <w:r w:rsidR="003F79D1">
        <w:rPr>
          <w:rFonts w:cstheme="minorHAnsi"/>
        </w:rPr>
        <w:t> </w:t>
      </w:r>
      <w:r w:rsidR="00F32740">
        <w:rPr>
          <w:rFonts w:cstheme="minorHAnsi"/>
        </w:rPr>
        <w:t>456</w:t>
      </w:r>
      <w:r w:rsidR="003F79D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szt., jak również liczba osobowych i dostawczych aut hybrydowych, która powiększyła się do </w:t>
      </w:r>
      <w:r w:rsidR="0037786F">
        <w:rPr>
          <w:rFonts w:cstheme="minorHAnsi"/>
        </w:rPr>
        <w:t>1</w:t>
      </w:r>
      <w:r w:rsidR="005B7F4B">
        <w:rPr>
          <w:rFonts w:cstheme="minorHAnsi"/>
        </w:rPr>
        <w:t> 2</w:t>
      </w:r>
      <w:r w:rsidR="00F32740">
        <w:rPr>
          <w:rFonts w:cstheme="minorHAnsi"/>
        </w:rPr>
        <w:t>74</w:t>
      </w:r>
      <w:r w:rsidR="0037786F">
        <w:rPr>
          <w:rFonts w:cstheme="minorHAnsi"/>
        </w:rPr>
        <w:t xml:space="preserve"> </w:t>
      </w:r>
      <w:r w:rsidR="00F32740">
        <w:rPr>
          <w:rFonts w:cstheme="minorHAnsi"/>
        </w:rPr>
        <w:t>28</w:t>
      </w:r>
      <w:r w:rsidR="00C73839">
        <w:rPr>
          <w:rFonts w:cstheme="minorHAnsi"/>
        </w:rPr>
        <w:t>7</w:t>
      </w:r>
      <w:r w:rsidRPr="008E7BC5">
        <w:rPr>
          <w:rFonts w:cstheme="minorHAnsi"/>
        </w:rPr>
        <w:t xml:space="preserve"> szt. Pod koniec ubiegłego </w:t>
      </w:r>
      <w:r w:rsidR="005738F4" w:rsidRPr="008E7BC5">
        <w:rPr>
          <w:rFonts w:cstheme="minorHAnsi"/>
        </w:rPr>
        <w:t>miesiąca</w:t>
      </w:r>
      <w:r w:rsidRPr="008E7BC5">
        <w:rPr>
          <w:rFonts w:cstheme="minorHAnsi"/>
        </w:rPr>
        <w:t xml:space="preserve"> park autobusów </w:t>
      </w:r>
      <w:r w:rsidR="00A15857" w:rsidRPr="008E7BC5">
        <w:rPr>
          <w:rFonts w:cstheme="minorHAnsi"/>
        </w:rPr>
        <w:t>zeroemisyjnych</w:t>
      </w:r>
      <w:r w:rsidRPr="008E7BC5">
        <w:rPr>
          <w:rFonts w:cstheme="minorHAnsi"/>
        </w:rPr>
        <w:t xml:space="preserve"> w Polsce wzrósł do </w:t>
      </w:r>
      <w:bookmarkStart w:id="0" w:name="_Hlk69129276"/>
      <w:r w:rsidR="00490B3A" w:rsidRPr="008E7BC5">
        <w:rPr>
          <w:rFonts w:cstheme="minorHAnsi"/>
        </w:rPr>
        <w:t>1</w:t>
      </w:r>
      <w:r w:rsidR="001416E7">
        <w:rPr>
          <w:rFonts w:cstheme="minorHAnsi"/>
        </w:rPr>
        <w:t xml:space="preserve"> </w:t>
      </w:r>
      <w:r w:rsidR="00F32740">
        <w:rPr>
          <w:rFonts w:cstheme="minorHAnsi"/>
        </w:rPr>
        <w:t>854</w:t>
      </w:r>
      <w:r w:rsidRPr="008E7BC5">
        <w:rPr>
          <w:rFonts w:cstheme="minorHAnsi"/>
        </w:rPr>
        <w:t xml:space="preserve"> szt.</w:t>
      </w:r>
      <w:r w:rsidR="00A15857" w:rsidRPr="008E7BC5">
        <w:rPr>
          <w:rFonts w:cstheme="minorHAnsi"/>
        </w:rPr>
        <w:t xml:space="preserve"> (z czego pojazdy całkowicie elektryczne stanowiły 1</w:t>
      </w:r>
      <w:r w:rsidR="00F32740">
        <w:rPr>
          <w:rFonts w:cstheme="minorHAnsi"/>
        </w:rPr>
        <w:t xml:space="preserve"> 731</w:t>
      </w:r>
      <w:r w:rsidR="00A15857" w:rsidRPr="008E7BC5">
        <w:rPr>
          <w:rFonts w:cstheme="minorHAnsi"/>
        </w:rPr>
        <w:t xml:space="preserve"> szt., zaś wodorowe – </w:t>
      </w:r>
      <w:r w:rsidR="00675426">
        <w:rPr>
          <w:rFonts w:cstheme="minorHAnsi"/>
        </w:rPr>
        <w:t>1</w:t>
      </w:r>
      <w:r w:rsidR="005B7F4B">
        <w:rPr>
          <w:rFonts w:cstheme="minorHAnsi"/>
        </w:rPr>
        <w:t>2</w:t>
      </w:r>
      <w:r w:rsidR="00F32740">
        <w:rPr>
          <w:rFonts w:cstheme="minorHAnsi"/>
        </w:rPr>
        <w:t>3</w:t>
      </w:r>
      <w:r w:rsidR="00A15857" w:rsidRPr="008E7BC5">
        <w:rPr>
          <w:rFonts w:cstheme="minorHAnsi"/>
        </w:rPr>
        <w:t xml:space="preserve"> szt.). </w:t>
      </w:r>
      <w:r w:rsidRPr="008E7BC5">
        <w:rPr>
          <w:rFonts w:cstheme="minorHAnsi"/>
        </w:rPr>
        <w:t xml:space="preserve"> </w:t>
      </w:r>
    </w:p>
    <w:bookmarkEnd w:id="0"/>
    <w:p w14:paraId="40206779" w14:textId="77777777" w:rsidR="004E0240" w:rsidRDefault="004E0240" w:rsidP="00D021B6">
      <w:pPr>
        <w:jc w:val="both"/>
        <w:outlineLvl w:val="0"/>
        <w:rPr>
          <w:rFonts w:cstheme="minorHAnsi"/>
        </w:rPr>
      </w:pPr>
    </w:p>
    <w:p w14:paraId="4D06ED80" w14:textId="7084AFD1" w:rsidR="00F03CB2" w:rsidRDefault="00F30351" w:rsidP="00D021B6">
      <w:pPr>
        <w:jc w:val="both"/>
        <w:outlineLvl w:val="0"/>
        <w:rPr>
          <w:rFonts w:cstheme="minorHAnsi"/>
        </w:rPr>
      </w:pPr>
      <w:r w:rsidRPr="008E7BC5">
        <w:rPr>
          <w:rFonts w:cstheme="minorHAnsi"/>
        </w:rPr>
        <w:t xml:space="preserve">Równolegle do floty pojazdów z napędem elektrycznym rozwija się infrastruktura ładowania. Pod koniec </w:t>
      </w:r>
      <w:r w:rsidR="00B13C00">
        <w:rPr>
          <w:rFonts w:cstheme="minorHAnsi"/>
        </w:rPr>
        <w:t>grudnia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202</w:t>
      </w:r>
      <w:r w:rsidR="00913ECC">
        <w:rPr>
          <w:rFonts w:cstheme="minorHAnsi"/>
        </w:rPr>
        <w:t>5</w:t>
      </w:r>
      <w:r w:rsidRPr="008E7BC5">
        <w:rPr>
          <w:rFonts w:cstheme="minorHAnsi"/>
        </w:rPr>
        <w:t xml:space="preserve"> r. w Polsce funkcjonował</w:t>
      </w:r>
      <w:r w:rsidR="00B13C00">
        <w:rPr>
          <w:rFonts w:cstheme="minorHAnsi"/>
        </w:rPr>
        <w:t>y</w:t>
      </w:r>
      <w:r w:rsidRPr="008E7BC5">
        <w:rPr>
          <w:rFonts w:cstheme="minorHAnsi"/>
        </w:rPr>
        <w:t xml:space="preserve"> </w:t>
      </w:r>
      <w:r w:rsidR="00675426">
        <w:rPr>
          <w:rFonts w:cstheme="minorHAnsi"/>
        </w:rPr>
        <w:t>1</w:t>
      </w:r>
      <w:r w:rsidR="00A56964">
        <w:rPr>
          <w:rFonts w:cstheme="minorHAnsi"/>
        </w:rPr>
        <w:t xml:space="preserve">1 </w:t>
      </w:r>
      <w:r w:rsidR="00B13C00">
        <w:rPr>
          <w:rFonts w:cstheme="minorHAnsi"/>
        </w:rPr>
        <w:t>762</w:t>
      </w:r>
      <w:r w:rsidRPr="008E7BC5">
        <w:rPr>
          <w:rFonts w:cstheme="minorHAnsi"/>
        </w:rPr>
        <w:t xml:space="preserve"> ogólnodostępn</w:t>
      </w:r>
      <w:r w:rsidR="00B13C00">
        <w:rPr>
          <w:rFonts w:cstheme="minorHAnsi"/>
        </w:rPr>
        <w:t>e</w:t>
      </w:r>
      <w:r w:rsidRPr="008E7BC5">
        <w:rPr>
          <w:rFonts w:cstheme="minorHAnsi"/>
        </w:rPr>
        <w:t xml:space="preserve"> </w:t>
      </w:r>
      <w:r w:rsidR="006B6B52" w:rsidRPr="008E7BC5">
        <w:rPr>
          <w:rFonts w:cstheme="minorHAnsi"/>
        </w:rPr>
        <w:t>punkt</w:t>
      </w:r>
      <w:r w:rsidR="00B13C00">
        <w:rPr>
          <w:rFonts w:cstheme="minorHAnsi"/>
        </w:rPr>
        <w:t>y</w:t>
      </w:r>
      <w:r w:rsidR="00DB49F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ładowania pojazdów elektrycznych. </w:t>
      </w:r>
      <w:r w:rsidR="004C36F5">
        <w:rPr>
          <w:rFonts w:cstheme="minorHAnsi"/>
        </w:rPr>
        <w:t>3</w:t>
      </w:r>
      <w:r w:rsidR="00C73839">
        <w:rPr>
          <w:rFonts w:cstheme="minorHAnsi"/>
        </w:rPr>
        <w:t>7</w:t>
      </w:r>
      <w:r w:rsidRPr="008E7BC5">
        <w:rPr>
          <w:rFonts w:cstheme="minorHAnsi"/>
        </w:rPr>
        <w:t xml:space="preserve">% z nich </w:t>
      </w:r>
      <w:r w:rsidR="005D41FF">
        <w:rPr>
          <w:rFonts w:cstheme="minorHAnsi"/>
        </w:rPr>
        <w:t>(4 </w:t>
      </w:r>
      <w:r w:rsidR="00B13C00">
        <w:rPr>
          <w:rFonts w:cstheme="minorHAnsi"/>
        </w:rPr>
        <w:t>399</w:t>
      </w:r>
      <w:r w:rsidR="005D41FF">
        <w:rPr>
          <w:rFonts w:cstheme="minorHAnsi"/>
        </w:rPr>
        <w:t xml:space="preserve">) </w:t>
      </w:r>
      <w:r w:rsidRPr="008E7BC5">
        <w:rPr>
          <w:rFonts w:cstheme="minorHAnsi"/>
        </w:rPr>
        <w:t xml:space="preserve">stanowiły szybkie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ładowania prądem stałym (DC), a </w:t>
      </w:r>
      <w:r w:rsidR="00913ECC">
        <w:rPr>
          <w:rFonts w:cstheme="minorHAnsi"/>
        </w:rPr>
        <w:t>6</w:t>
      </w:r>
      <w:r w:rsidR="00C73839">
        <w:rPr>
          <w:rFonts w:cstheme="minorHAnsi"/>
        </w:rPr>
        <w:t>3</w:t>
      </w:r>
      <w:r w:rsidRPr="008E7BC5">
        <w:rPr>
          <w:rFonts w:cstheme="minorHAnsi"/>
        </w:rPr>
        <w:t xml:space="preserve">% – wolne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prądu przemiennego (AC) o mocy mniejszej lub równej 22 kW. </w:t>
      </w:r>
      <w:r w:rsidR="005738F4" w:rsidRPr="008E7BC5">
        <w:rPr>
          <w:rFonts w:cstheme="minorHAnsi"/>
        </w:rPr>
        <w:t xml:space="preserve"> </w:t>
      </w:r>
    </w:p>
    <w:p w14:paraId="02976775" w14:textId="77777777" w:rsidR="00C73839" w:rsidRDefault="00C73839" w:rsidP="00D021B6">
      <w:pPr>
        <w:jc w:val="both"/>
        <w:outlineLvl w:val="0"/>
        <w:rPr>
          <w:rFonts w:cstheme="minorHAnsi"/>
        </w:rPr>
      </w:pPr>
    </w:p>
    <w:p w14:paraId="22FC28B0" w14:textId="3E86EC89" w:rsidR="005B7F4B" w:rsidRPr="00F8387C" w:rsidRDefault="00C73839" w:rsidP="005B7F4B">
      <w:pPr>
        <w:jc w:val="both"/>
        <w:rPr>
          <w:rFonts w:cstheme="minorHAnsi"/>
          <w:i/>
          <w:iCs/>
        </w:rPr>
      </w:pPr>
      <w:r>
        <w:rPr>
          <w:rFonts w:cstheme="minorHAnsi"/>
        </w:rPr>
        <w:t>-</w:t>
      </w:r>
      <w:r w:rsidR="002466C8">
        <w:rPr>
          <w:rFonts w:cstheme="minorHAnsi"/>
        </w:rPr>
        <w:t xml:space="preserve"> </w:t>
      </w:r>
      <w:r w:rsidR="00081B39" w:rsidRPr="00623994">
        <w:rPr>
          <w:rFonts w:cstheme="minorHAnsi"/>
          <w:i/>
          <w:iCs/>
        </w:rPr>
        <w:t>Pod względem liczby rejestracji BEV g</w:t>
      </w:r>
      <w:r w:rsidR="002466C8" w:rsidRPr="00623994">
        <w:rPr>
          <w:rFonts w:cstheme="minorHAnsi"/>
          <w:i/>
          <w:iCs/>
        </w:rPr>
        <w:t xml:space="preserve">rudzień 2025 r. był najlepszym </w:t>
      </w:r>
      <w:r w:rsidR="00081B39" w:rsidRPr="00623994">
        <w:rPr>
          <w:rFonts w:cstheme="minorHAnsi"/>
          <w:i/>
          <w:iCs/>
        </w:rPr>
        <w:t xml:space="preserve">miesiącem w historii polskiej elektromobilności – z salonów wyjechało ok. 7,7 tys. nowych, osobowych „elektryków”. </w:t>
      </w:r>
      <w:r w:rsidR="00ED1011">
        <w:rPr>
          <w:rFonts w:cstheme="minorHAnsi"/>
          <w:i/>
          <w:iCs/>
        </w:rPr>
        <w:t>P</w:t>
      </w:r>
      <w:r w:rsidR="00623994">
        <w:rPr>
          <w:rFonts w:cstheme="minorHAnsi"/>
          <w:i/>
          <w:iCs/>
        </w:rPr>
        <w:t>rzez 12 miesięcy</w:t>
      </w:r>
      <w:r w:rsidR="00081B39" w:rsidRPr="00623994">
        <w:rPr>
          <w:rFonts w:cstheme="minorHAnsi"/>
          <w:i/>
          <w:iCs/>
        </w:rPr>
        <w:t xml:space="preserve"> takich pojazdów przekroczył 7%. Łącznie w ubiegłym roku w Polsce przybyło prawie 53 tys. tys. samochodów całkowicie elektrycznych – ponad dwa razy więcej niż rok wcześniej. </w:t>
      </w:r>
      <w:r w:rsidR="00623994" w:rsidRPr="00623994">
        <w:rPr>
          <w:rFonts w:cstheme="minorHAnsi"/>
          <w:i/>
          <w:iCs/>
        </w:rPr>
        <w:t>Bardzo symboliczny jest fakt, że operatorzy w 2025 r. uruchomili znacznie więcej nowych, ogólnodostępnych punktów DC (ok. 1,73 tys.) niż AC (ok. 1,37 tys.).</w:t>
      </w:r>
      <w:r w:rsidR="00ED1011">
        <w:rPr>
          <w:rFonts w:cstheme="minorHAnsi"/>
          <w:i/>
          <w:iCs/>
        </w:rPr>
        <w:t xml:space="preserve"> </w:t>
      </w:r>
      <w:r w:rsidR="00623994" w:rsidRPr="00623994">
        <w:rPr>
          <w:rFonts w:cstheme="minorHAnsi"/>
          <w:i/>
          <w:iCs/>
        </w:rPr>
        <w:t xml:space="preserve">Liczba punktów wzdłuż sieci TEN-T wzrosła o ponad 63%. </w:t>
      </w:r>
      <w:r w:rsidR="00ED1011">
        <w:rPr>
          <w:rFonts w:cstheme="minorHAnsi"/>
          <w:i/>
          <w:iCs/>
        </w:rPr>
        <w:t>Po tak dobrych wynikach, w</w:t>
      </w:r>
      <w:r w:rsidR="00623994" w:rsidRPr="00623994">
        <w:rPr>
          <w:rFonts w:cstheme="minorHAnsi"/>
          <w:i/>
          <w:iCs/>
        </w:rPr>
        <w:t xml:space="preserve"> rok </w:t>
      </w:r>
      <w:r w:rsidR="00ED1011">
        <w:rPr>
          <w:rFonts w:cstheme="minorHAnsi"/>
          <w:i/>
          <w:iCs/>
        </w:rPr>
        <w:t>2026</w:t>
      </w:r>
      <w:r w:rsidR="00623994" w:rsidRPr="00623994">
        <w:rPr>
          <w:rFonts w:cstheme="minorHAnsi"/>
          <w:i/>
          <w:iCs/>
        </w:rPr>
        <w:t xml:space="preserve"> wchodzimy z umiarkowanym optymizmem. </w:t>
      </w:r>
      <w:r w:rsidR="007F6FB0">
        <w:rPr>
          <w:rFonts w:cstheme="minorHAnsi"/>
          <w:i/>
          <w:iCs/>
        </w:rPr>
        <w:t xml:space="preserve">Do połowy stycznia wykorzystano już ponad 92% budżetu programu „NaszEauto”, </w:t>
      </w:r>
      <w:r w:rsidR="00DC653D">
        <w:rPr>
          <w:rFonts w:cstheme="minorHAnsi"/>
          <w:i/>
          <w:iCs/>
        </w:rPr>
        <w:t>a zatem może być to</w:t>
      </w:r>
      <w:r w:rsidR="007F6FB0">
        <w:rPr>
          <w:rFonts w:cstheme="minorHAnsi"/>
          <w:i/>
          <w:iCs/>
        </w:rPr>
        <w:t xml:space="preserve"> dosłownie ostatni dzwonek na nabycie „elektryka” z dopłatą. </w:t>
      </w:r>
      <w:r w:rsidR="00ED1011">
        <w:rPr>
          <w:rFonts w:cstheme="minorHAnsi"/>
          <w:i/>
          <w:iCs/>
        </w:rPr>
        <w:t xml:space="preserve"> Dlatego w</w:t>
      </w:r>
      <w:r w:rsidR="00623994" w:rsidRPr="00623994">
        <w:rPr>
          <w:rFonts w:cstheme="minorHAnsi"/>
          <w:i/>
          <w:iCs/>
        </w:rPr>
        <w:t xml:space="preserve"> odróżnieniu do lat poprzednich, najlepsz</w:t>
      </w:r>
      <w:r w:rsidR="007F6FB0">
        <w:rPr>
          <w:rFonts w:cstheme="minorHAnsi"/>
          <w:i/>
          <w:iCs/>
        </w:rPr>
        <w:t>e</w:t>
      </w:r>
      <w:r w:rsidR="00623994" w:rsidRPr="00623994">
        <w:rPr>
          <w:rFonts w:cstheme="minorHAnsi"/>
          <w:i/>
          <w:iCs/>
        </w:rPr>
        <w:t xml:space="preserve"> wynik</w:t>
      </w:r>
      <w:r w:rsidR="007F6FB0">
        <w:rPr>
          <w:rFonts w:cstheme="minorHAnsi"/>
          <w:i/>
          <w:iCs/>
        </w:rPr>
        <w:t>i</w:t>
      </w:r>
      <w:r w:rsidR="00623994" w:rsidRPr="00623994">
        <w:rPr>
          <w:rFonts w:cstheme="minorHAnsi"/>
          <w:i/>
          <w:iCs/>
        </w:rPr>
        <w:t xml:space="preserve"> rejestracji BEV </w:t>
      </w:r>
      <w:r w:rsidR="007F6FB0">
        <w:rPr>
          <w:rFonts w:cstheme="minorHAnsi"/>
          <w:i/>
          <w:iCs/>
        </w:rPr>
        <w:t xml:space="preserve">zostaną odnotowane w </w:t>
      </w:r>
      <w:r w:rsidR="00B913DE">
        <w:rPr>
          <w:rFonts w:cstheme="minorHAnsi"/>
          <w:i/>
          <w:iCs/>
        </w:rPr>
        <w:t xml:space="preserve">pierwszych </w:t>
      </w:r>
      <w:r w:rsidR="007F6FB0">
        <w:rPr>
          <w:rFonts w:cstheme="minorHAnsi"/>
          <w:i/>
          <w:iCs/>
        </w:rPr>
        <w:t xml:space="preserve">tygodniach </w:t>
      </w:r>
      <w:r w:rsidR="00DC653D">
        <w:rPr>
          <w:rFonts w:cstheme="minorHAnsi"/>
          <w:i/>
          <w:iCs/>
        </w:rPr>
        <w:t xml:space="preserve">a nie pod koniec </w:t>
      </w:r>
      <w:r w:rsidR="007F6FB0">
        <w:rPr>
          <w:rFonts w:cstheme="minorHAnsi"/>
          <w:i/>
          <w:iCs/>
        </w:rPr>
        <w:t>roku.</w:t>
      </w:r>
      <w:r w:rsidR="00B913DE">
        <w:rPr>
          <w:rFonts w:cstheme="minorHAnsi"/>
          <w:i/>
          <w:iCs/>
        </w:rPr>
        <w:t xml:space="preserve"> W kolejnych miesiącac</w:t>
      </w:r>
      <w:r w:rsidR="00DC653D">
        <w:rPr>
          <w:rFonts w:cstheme="minorHAnsi"/>
          <w:i/>
          <w:iCs/>
        </w:rPr>
        <w:t>h zakończenie programu wsparcia zrównoważą w pewnym stopniu</w:t>
      </w:r>
      <w:r w:rsidR="00B913DE">
        <w:rPr>
          <w:rFonts w:cstheme="minorHAnsi"/>
          <w:i/>
          <w:iCs/>
        </w:rPr>
        <w:t xml:space="preserve"> </w:t>
      </w:r>
      <w:r w:rsidR="002D0B3C">
        <w:rPr>
          <w:rFonts w:cstheme="minorHAnsi"/>
          <w:i/>
          <w:iCs/>
        </w:rPr>
        <w:t xml:space="preserve">m.in. </w:t>
      </w:r>
      <w:r w:rsidR="00B913DE">
        <w:rPr>
          <w:rFonts w:cstheme="minorHAnsi"/>
          <w:i/>
          <w:iCs/>
        </w:rPr>
        <w:t xml:space="preserve">nowe limity amortyzacji samochodów </w:t>
      </w:r>
      <w:r w:rsidR="00DC653D">
        <w:rPr>
          <w:rFonts w:cstheme="minorHAnsi"/>
          <w:i/>
          <w:iCs/>
        </w:rPr>
        <w:t xml:space="preserve">na gruncie ustaw o podatku dochodowym </w:t>
      </w:r>
      <w:r w:rsidR="005B7F4B" w:rsidRPr="008E7BC5">
        <w:rPr>
          <w:rFonts w:cstheme="minorHAnsi"/>
        </w:rPr>
        <w:t>–</w:t>
      </w:r>
      <w:r w:rsidR="005B7F4B">
        <w:rPr>
          <w:rFonts w:cstheme="minorHAnsi"/>
          <w:i/>
          <w:iCs/>
        </w:rPr>
        <w:t xml:space="preserve">– </w:t>
      </w:r>
      <w:r w:rsidR="005B7F4B" w:rsidRPr="008E7BC5">
        <w:rPr>
          <w:rFonts w:cstheme="minorHAnsi"/>
        </w:rPr>
        <w:t xml:space="preserve">mówi </w:t>
      </w:r>
      <w:r w:rsidR="005B7F4B">
        <w:rPr>
          <w:rFonts w:cstheme="minorHAnsi"/>
          <w:b/>
          <w:bCs/>
        </w:rPr>
        <w:t>Jan Wiśniewski</w:t>
      </w:r>
      <w:r w:rsidR="005B7F4B" w:rsidRPr="008E7BC5">
        <w:rPr>
          <w:rFonts w:cstheme="minorHAnsi"/>
        </w:rPr>
        <w:t xml:space="preserve">, </w:t>
      </w:r>
      <w:r w:rsidR="00B91DA1">
        <w:rPr>
          <w:rFonts w:cstheme="minorHAnsi"/>
        </w:rPr>
        <w:t>D</w:t>
      </w:r>
      <w:r w:rsidR="005B7F4B">
        <w:rPr>
          <w:rFonts w:cstheme="minorHAnsi"/>
        </w:rPr>
        <w:t>yrektor Centrum Badań i Analiz PSNM</w:t>
      </w:r>
      <w:r w:rsidR="005B7F4B" w:rsidRPr="008E7BC5">
        <w:rPr>
          <w:rFonts w:cstheme="minorHAnsi"/>
        </w:rPr>
        <w:t xml:space="preserve">. </w:t>
      </w:r>
    </w:p>
    <w:p w14:paraId="0CC044A2" w14:textId="77777777" w:rsidR="00A56964" w:rsidRDefault="00A56964" w:rsidP="00D021B6">
      <w:pPr>
        <w:jc w:val="both"/>
        <w:outlineLvl w:val="0"/>
        <w:rPr>
          <w:rFonts w:cstheme="minorHAnsi"/>
        </w:rPr>
      </w:pPr>
    </w:p>
    <w:p w14:paraId="5F121FBD" w14:textId="6BD52383" w:rsidR="00554D54" w:rsidRPr="006307CC" w:rsidRDefault="00554D54" w:rsidP="007F6FB0">
      <w:pPr>
        <w:jc w:val="both"/>
        <w:outlineLvl w:val="0"/>
        <w:rPr>
          <w:i/>
          <w:iCs/>
        </w:rPr>
      </w:pPr>
      <w:r>
        <w:rPr>
          <w:i/>
          <w:iCs/>
        </w:rPr>
        <w:lastRenderedPageBreak/>
        <w:t>-</w:t>
      </w:r>
      <w:r w:rsidR="007F6FB0">
        <w:rPr>
          <w:i/>
          <w:iCs/>
        </w:rPr>
        <w:t xml:space="preserve"> </w:t>
      </w:r>
      <w:r w:rsidR="007F6FB0" w:rsidRPr="007F6FB0">
        <w:rPr>
          <w:i/>
          <w:iCs/>
        </w:rPr>
        <w:t>Grudzień 2025, podobnie jak cały rok okazały się być rekordowe pod względem rejestracji nowych samochodów zeroemisyjnych. Wielokrotnie podkreślaliśmy, że jest to wynik działania bardzo atrakcyjnego systemu dopłat, w którym kwoty dofinansowania do samochodów osobowych i dostawczych mogły wynieść odpowiednio 40 i 70 tys. zł. Niestety, biorąc pod uwagę informacje z Ministerstwa Klimatu i Środowiska, że w najbliższym czasie podobny program raczej nie pojawi się, można spodziewać się, że ten rok zamkniemy wynikiem gorszym niż rok poprzedni. Należy jednak mieć nadzieję, że efekt popularyzatorski, z jakim mamy do czynienia dzięki działaniu programu dopłat, spowoduje, że choć wyniki w roku 2026 będą niższe, jednak nie tak znacząco.</w:t>
      </w:r>
      <w:r w:rsidR="007F6FB0">
        <w:rPr>
          <w:i/>
          <w:iCs/>
        </w:rPr>
        <w:t xml:space="preserve"> </w:t>
      </w:r>
      <w:r w:rsidR="007F6FB0" w:rsidRPr="007F6FB0">
        <w:rPr>
          <w:i/>
          <w:iCs/>
        </w:rPr>
        <w:t>Nie bez znaczenia jest też fakt, że coraz więcej firm wdraża politykę ESG (Environmental, Social, Governance), która wiąże się m.in. z koniecznością zakupu pewnej liczby samochodów zeroemisyjnych do flot firmowych.</w:t>
      </w:r>
      <w:r w:rsidR="007F6FB0">
        <w:rPr>
          <w:i/>
          <w:iCs/>
        </w:rPr>
        <w:t xml:space="preserve"> </w:t>
      </w:r>
      <w:r w:rsidR="007F6FB0" w:rsidRPr="007F6FB0">
        <w:rPr>
          <w:i/>
          <w:iCs/>
        </w:rPr>
        <w:t xml:space="preserve">Na miniony rok 2025 patrzymy więc z dużą satysfakcją, ale i z optymizmem czekamy na wyniki w roku 2026 </w:t>
      </w:r>
      <w:r>
        <w:rPr>
          <w:i/>
          <w:iCs/>
        </w:rPr>
        <w:t xml:space="preserve">– </w:t>
      </w:r>
      <w:r w:rsidRPr="008E7BC5">
        <w:t xml:space="preserve">mówi </w:t>
      </w:r>
      <w:r w:rsidRPr="008E7BC5">
        <w:rPr>
          <w:rFonts w:cstheme="minorHAnsi"/>
          <w:b/>
          <w:bCs/>
          <w:color w:val="000000"/>
          <w:bdr w:val="none" w:sz="0" w:space="0" w:color="auto" w:frame="1"/>
          <w:shd w:val="clear" w:color="auto" w:fill="FFFFFF"/>
        </w:rPr>
        <w:t>Jakub Faryś</w:t>
      </w:r>
      <w:r w:rsidRPr="008E7BC5">
        <w:rPr>
          <w:rFonts w:cstheme="minorHAnsi"/>
          <w:color w:val="000000"/>
          <w:bdr w:val="none" w:sz="0" w:space="0" w:color="auto" w:frame="1"/>
          <w:shd w:val="clear" w:color="auto" w:fill="FFFFFF"/>
        </w:rPr>
        <w:t>, Prezes PZPM.</w:t>
      </w:r>
    </w:p>
    <w:p w14:paraId="058BCBB2" w14:textId="77777777" w:rsidR="00554D54" w:rsidRDefault="00554D54" w:rsidP="00D021B6">
      <w:pPr>
        <w:jc w:val="both"/>
        <w:outlineLvl w:val="0"/>
        <w:rPr>
          <w:rFonts w:cstheme="minorHAnsi"/>
        </w:rPr>
      </w:pPr>
    </w:p>
    <w:p w14:paraId="32B161C8" w14:textId="77777777" w:rsidR="00A56964" w:rsidRDefault="00A56964" w:rsidP="00D021B6">
      <w:pPr>
        <w:jc w:val="both"/>
        <w:outlineLvl w:val="0"/>
        <w:rPr>
          <w:rFonts w:cstheme="minorHAnsi"/>
        </w:rPr>
      </w:pPr>
    </w:p>
    <w:p w14:paraId="47969342" w14:textId="1D26AC6C" w:rsidR="00CB2053" w:rsidRPr="008E7BC5" w:rsidRDefault="00CB2053" w:rsidP="00CB2053">
      <w:pPr>
        <w:jc w:val="both"/>
        <w:outlineLvl w:val="0"/>
        <w:rPr>
          <w:rFonts w:cstheme="minorHAnsi"/>
          <w:b/>
          <w:color w:val="000000" w:themeColor="text1"/>
          <w:sz w:val="18"/>
          <w:szCs w:val="18"/>
        </w:rPr>
      </w:pPr>
      <w:r w:rsidRPr="008E7BC5">
        <w:rPr>
          <w:rFonts w:cstheme="minorHAnsi"/>
          <w:b/>
          <w:color w:val="000000" w:themeColor="text1"/>
          <w:sz w:val="18"/>
          <w:szCs w:val="18"/>
        </w:rPr>
        <w:t>Kontakt</w:t>
      </w:r>
    </w:p>
    <w:p w14:paraId="769C2869" w14:textId="7D1B92CD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Maciej Mazur, e-mail: </w:t>
      </w:r>
      <w:hyperlink r:id="rId11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maciej.mazur.psnm.org</w:t>
        </w:r>
      </w:hyperlink>
      <w:r w:rsidR="00F03CB2" w:rsidRPr="008E7BC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FC73163" w14:textId="28D48C6A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Łukasz Witkowski, e-mail: </w:t>
      </w:r>
      <w:hyperlink r:id="rId12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lukasz.witkowski@psnm.org</w:t>
        </w:r>
      </w:hyperlink>
    </w:p>
    <w:p w14:paraId="77BE9CDF" w14:textId="4C65929F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Jakub Faryś, e-mail: </w:t>
      </w:r>
      <w:hyperlink r:id="rId13" w:history="1">
        <w:r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jakub.farys@pzpm.org.pl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>, tel.: (22) 322 71 98 lub 602 475 701</w:t>
      </w:r>
    </w:p>
    <w:p w14:paraId="66950527" w14:textId="48988F3D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Anna Materzok, e-mail: </w:t>
      </w:r>
      <w:hyperlink r:id="rId14" w:history="1">
        <w:r w:rsidR="009E0A2E"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anna.materzok@pzpm.org.pl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>, tel.: (22) 322 71 98 lub 608 666 124</w:t>
      </w:r>
    </w:p>
    <w:p w14:paraId="7DF3A9F7" w14:textId="77777777" w:rsidR="00CB2053" w:rsidRPr="00653A46" w:rsidRDefault="00CB2053" w:rsidP="00CB2053">
      <w:pPr>
        <w:jc w:val="both"/>
        <w:rPr>
          <w:rFonts w:cstheme="minorHAnsi"/>
          <w:b/>
          <w:sz w:val="16"/>
          <w:szCs w:val="16"/>
          <w:lang w:val="en-US"/>
        </w:rPr>
      </w:pPr>
    </w:p>
    <w:p w14:paraId="07CC7227" w14:textId="77777777" w:rsidR="00CB2053" w:rsidRPr="00653A46" w:rsidRDefault="00CB2053" w:rsidP="00CB2053">
      <w:pPr>
        <w:jc w:val="both"/>
        <w:rPr>
          <w:rFonts w:cstheme="minorHAnsi"/>
          <w:b/>
          <w:sz w:val="14"/>
          <w:szCs w:val="16"/>
          <w:lang w:val="en-US"/>
        </w:rPr>
      </w:pPr>
    </w:p>
    <w:p w14:paraId="4943FAB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 xml:space="preserve">O PZPM </w:t>
      </w:r>
    </w:p>
    <w:p w14:paraId="4FF703D2" w14:textId="77777777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>Polski Związek Przemysłu Motoryzacyjnego (PZPM) jest największą polską organizacją pracodawców branży motoryzacyjnej, zrzeszającą obecnie 50 firm: producentów i przedstawicieli producentów pojazdów samochodowych, motocykli, skuterów oraz producentów nadwozi w Polsce. Jest członkiem Europejskiego Stowarzyszenia Producentów Pojazdów ACEA, Stowarzyszenia Europejskich Producentów Motocykli ACEM oraz Europejskiego Stowarzyszenia Producentów Nadwozi, Przyczep i Naczep - CLCCR. Reprezentuje interesy firm członkowskich w kontaktach z organami administracji w Polsce i Europie, mediami, związkami zawodowymi, innymi organizacjami branżowymi oraz całym społeczeństwem.</w:t>
      </w:r>
    </w:p>
    <w:p w14:paraId="525A5CF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</w:p>
    <w:p w14:paraId="6FAE3D9C" w14:textId="6D865BD0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>O P</w:t>
      </w:r>
      <w:r w:rsidR="00C5264E">
        <w:rPr>
          <w:rFonts w:cstheme="minorHAnsi"/>
          <w:b/>
          <w:sz w:val="14"/>
          <w:szCs w:val="16"/>
        </w:rPr>
        <w:t>SNM</w:t>
      </w:r>
    </w:p>
    <w:p w14:paraId="0A7E7280" w14:textId="1FFB2864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 xml:space="preserve">Polskie Stowarzyszenie </w:t>
      </w:r>
      <w:r w:rsidR="00C5264E">
        <w:rPr>
          <w:rFonts w:cstheme="minorHAnsi"/>
          <w:sz w:val="14"/>
          <w:szCs w:val="16"/>
        </w:rPr>
        <w:t>Nowej</w:t>
      </w:r>
      <w:r w:rsidRPr="008E7BC5">
        <w:rPr>
          <w:rFonts w:cstheme="minorHAnsi"/>
          <w:sz w:val="14"/>
          <w:szCs w:val="16"/>
        </w:rPr>
        <w:t xml:space="preserve"> </w:t>
      </w:r>
      <w:r w:rsidR="00C5264E">
        <w:rPr>
          <w:rFonts w:cstheme="minorHAnsi"/>
          <w:sz w:val="14"/>
          <w:szCs w:val="16"/>
        </w:rPr>
        <w:t>Mobilności</w:t>
      </w:r>
      <w:r w:rsidRPr="008E7BC5">
        <w:rPr>
          <w:rFonts w:cstheme="minorHAnsi"/>
          <w:sz w:val="14"/>
          <w:szCs w:val="16"/>
        </w:rPr>
        <w:t xml:space="preserve"> (PS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) to największa w Polsce organizacja branżowa, zajmującą się kreowaniem rynku elektromobilności i paliw alternatywnych. Organizacja zrzesza ponad </w:t>
      </w:r>
      <w:r w:rsidR="00695F0C" w:rsidRPr="008E7BC5">
        <w:rPr>
          <w:rFonts w:cstheme="minorHAnsi"/>
          <w:sz w:val="14"/>
          <w:szCs w:val="16"/>
        </w:rPr>
        <w:t>2</w:t>
      </w:r>
      <w:r w:rsidR="00C5264E">
        <w:rPr>
          <w:rFonts w:cstheme="minorHAnsi"/>
          <w:sz w:val="14"/>
          <w:szCs w:val="16"/>
        </w:rPr>
        <w:t>70</w:t>
      </w:r>
      <w:r w:rsidRPr="008E7BC5">
        <w:rPr>
          <w:rFonts w:cstheme="minorHAnsi"/>
          <w:sz w:val="14"/>
          <w:szCs w:val="16"/>
        </w:rPr>
        <w:t xml:space="preserve"> przedsiębiorstw z całego łańcucha wartości w elektromobilności: producentów pojazdów i infrastruktury, operatorów usług ładowania, koncerny paliwowe i energetyczne, instytucje finansowe, firmy transportowe, dostawców nowoczesnych technologii oraz pozostałe podmioty i instytucje aktywne w obszarze zrównoważonego transportu. 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 jest częścią The European</w:t>
      </w:r>
      <w:r w:rsidR="008E7BC5">
        <w:rPr>
          <w:rFonts w:cstheme="minorHAnsi"/>
          <w:sz w:val="14"/>
          <w:szCs w:val="16"/>
        </w:rPr>
        <w:t xml:space="preserve"> </w:t>
      </w:r>
      <w:r w:rsidRPr="008E7BC5">
        <w:rPr>
          <w:rFonts w:cstheme="minorHAnsi"/>
          <w:sz w:val="14"/>
          <w:szCs w:val="16"/>
        </w:rPr>
        <w:t>Association for Electromobility (AVERE), największej organizacji zajmującej się rozwojem rynku elektromobilności w Europie.</w:t>
      </w:r>
    </w:p>
    <w:p w14:paraId="2FFB5079" w14:textId="77777777" w:rsidR="00CB2053" w:rsidRPr="008E7BC5" w:rsidRDefault="00CB2053" w:rsidP="00CB2053">
      <w:pPr>
        <w:jc w:val="both"/>
        <w:rPr>
          <w:rFonts w:cstheme="minorHAnsi"/>
          <w:b/>
          <w:sz w:val="22"/>
        </w:rPr>
      </w:pPr>
    </w:p>
    <w:p w14:paraId="574AFFBB" w14:textId="77777777" w:rsidR="00CB2053" w:rsidRPr="008E7BC5" w:rsidRDefault="00CB2053" w:rsidP="00CB2053">
      <w:pPr>
        <w:jc w:val="right"/>
        <w:rPr>
          <w:rFonts w:cstheme="minorHAnsi"/>
          <w:b/>
          <w:sz w:val="20"/>
        </w:rPr>
      </w:pPr>
      <w:r w:rsidRPr="008E7BC5">
        <w:rPr>
          <w:rFonts w:cstheme="minorHAnsi"/>
          <w:b/>
          <w:sz w:val="20"/>
        </w:rPr>
        <w:t>W załączeniu znajduje się infografika – zachęcamy do publikacji</w:t>
      </w:r>
    </w:p>
    <w:p w14:paraId="7341979A" w14:textId="413D8B6C" w:rsidR="00CB2053" w:rsidRPr="008E7BC5" w:rsidRDefault="00CB2053" w:rsidP="00CB2053">
      <w:pPr>
        <w:jc w:val="right"/>
        <w:rPr>
          <w:rFonts w:cstheme="minorHAnsi"/>
          <w:b/>
          <w:sz w:val="22"/>
        </w:rPr>
      </w:pPr>
      <w:hyperlink r:id="rId15" w:history="1">
        <w:r w:rsidRPr="008E7BC5">
          <w:rPr>
            <w:rStyle w:val="Hipercze"/>
            <w:rFonts w:cstheme="minorHAnsi"/>
            <w:b/>
            <w:sz w:val="22"/>
          </w:rPr>
          <w:t>www.pzpm.org.pl</w:t>
        </w:r>
      </w:hyperlink>
      <w:r w:rsidRPr="008E7BC5">
        <w:rPr>
          <w:rFonts w:cstheme="minorHAnsi"/>
          <w:b/>
          <w:sz w:val="22"/>
        </w:rPr>
        <w:t xml:space="preserve"> | </w:t>
      </w:r>
      <w:hyperlink r:id="rId16" w:history="1">
        <w:r w:rsidR="000832D0" w:rsidRPr="00AD1619">
          <w:rPr>
            <w:rStyle w:val="Hipercze"/>
            <w:rFonts w:cstheme="minorHAnsi"/>
            <w:b/>
            <w:sz w:val="22"/>
          </w:rPr>
          <w:t>www.psnm.org</w:t>
        </w:r>
      </w:hyperlink>
    </w:p>
    <w:p w14:paraId="3661D3A6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764AFB19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358FE718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6CA144AE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1FE9FA66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E37EFC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2F74FA8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2B61C72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F6E2CD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40BBDFE5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956629E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01D4B390" w14:textId="29223222" w:rsidR="0049607C" w:rsidRPr="008E7BC5" w:rsidRDefault="0049607C" w:rsidP="00CB2053">
      <w:pPr>
        <w:jc w:val="right"/>
        <w:rPr>
          <w:rFonts w:cstheme="minorHAnsi"/>
          <w:sz w:val="16"/>
        </w:rPr>
      </w:pPr>
      <w:r w:rsidRPr="008E7BC5">
        <w:rPr>
          <w:rFonts w:cstheme="minorHAnsi"/>
          <w:sz w:val="16"/>
        </w:rPr>
        <w:t xml:space="preserve"> </w:t>
      </w:r>
    </w:p>
    <w:p w14:paraId="620165F0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6AB091D6" w14:textId="77777777" w:rsidR="00B544D7" w:rsidRPr="008E7BC5" w:rsidRDefault="00B544D7" w:rsidP="00575784">
      <w:pPr>
        <w:jc w:val="both"/>
        <w:outlineLvl w:val="0"/>
        <w:rPr>
          <w:rFonts w:cstheme="minorHAnsi"/>
          <w:sz w:val="22"/>
        </w:rPr>
      </w:pPr>
    </w:p>
    <w:p w14:paraId="12D79CEE" w14:textId="77777777" w:rsidR="008340D0" w:rsidRPr="008E7BC5" w:rsidRDefault="008340D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74AC164C" w14:textId="77777777" w:rsidR="005C4EF0" w:rsidRPr="008E7BC5" w:rsidRDefault="005C4EF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08E05886" w14:textId="77777777" w:rsidR="00614362" w:rsidRPr="00587CF1" w:rsidRDefault="00614362">
      <w:pPr>
        <w:jc w:val="right"/>
        <w:rPr>
          <w:rFonts w:cstheme="minorHAnsi"/>
          <w:sz w:val="22"/>
        </w:rPr>
      </w:pPr>
    </w:p>
    <w:sectPr w:rsidR="00614362" w:rsidRPr="00587CF1" w:rsidSect="007F683D">
      <w:headerReference w:type="default" r:id="rId17"/>
      <w:footerReference w:type="default" r:id="rId18"/>
      <w:pgSz w:w="11900" w:h="16840"/>
      <w:pgMar w:top="1418" w:right="1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36822" w14:textId="77777777" w:rsidR="0010335B" w:rsidRPr="008E7BC5" w:rsidRDefault="0010335B" w:rsidP="002418AF">
      <w:r w:rsidRPr="008E7BC5">
        <w:separator/>
      </w:r>
    </w:p>
  </w:endnote>
  <w:endnote w:type="continuationSeparator" w:id="0">
    <w:p w14:paraId="32D86BC5" w14:textId="77777777" w:rsidR="0010335B" w:rsidRPr="008E7BC5" w:rsidRDefault="0010335B" w:rsidP="002418AF">
      <w:r w:rsidRPr="008E7B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 for KPMG Ligh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85B" w14:textId="264694DD" w:rsidR="002418AF" w:rsidRPr="008E7BC5" w:rsidRDefault="00114DB8">
    <w:pPr>
      <w:pStyle w:val="Stopka"/>
    </w:pPr>
    <w:r w:rsidRPr="008E7BC5">
      <w:rPr>
        <w:noProof/>
      </w:rPr>
      <w:drawing>
        <wp:anchor distT="0" distB="0" distL="114300" distR="114300" simplePos="0" relativeHeight="251665408" behindDoc="0" locked="0" layoutInCell="1" allowOverlap="1" wp14:anchorId="0ABCFE0B" wp14:editId="50519F53">
          <wp:simplePos x="0" y="0"/>
          <wp:positionH relativeFrom="column">
            <wp:posOffset>39370</wp:posOffset>
          </wp:positionH>
          <wp:positionV relativeFrom="paragraph">
            <wp:posOffset>129019</wp:posOffset>
          </wp:positionV>
          <wp:extent cx="1043940" cy="151765"/>
          <wp:effectExtent l="0" t="0" r="0" b="635"/>
          <wp:wrapNone/>
          <wp:docPr id="1026987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5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62336" behindDoc="0" locked="0" layoutInCell="1" allowOverlap="1" wp14:anchorId="3437DC84" wp14:editId="7CC99FB9">
          <wp:simplePos x="0" y="0"/>
          <wp:positionH relativeFrom="column">
            <wp:posOffset>1303655</wp:posOffset>
          </wp:positionH>
          <wp:positionV relativeFrom="paragraph">
            <wp:posOffset>-13449</wp:posOffset>
          </wp:positionV>
          <wp:extent cx="939800" cy="379095"/>
          <wp:effectExtent l="0" t="0" r="0" b="0"/>
          <wp:wrapNone/>
          <wp:docPr id="8" name="Obraz 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A33" w:rsidRPr="008E7BC5">
      <w:rPr>
        <w:noProof/>
      </w:rPr>
      <w:drawing>
        <wp:anchor distT="0" distB="0" distL="114300" distR="114300" simplePos="0" relativeHeight="251660288" behindDoc="0" locked="0" layoutInCell="1" allowOverlap="1" wp14:anchorId="18C56168" wp14:editId="2C82040D">
          <wp:simplePos x="0" y="0"/>
          <wp:positionH relativeFrom="column">
            <wp:posOffset>635</wp:posOffset>
          </wp:positionH>
          <wp:positionV relativeFrom="paragraph">
            <wp:posOffset>-95033</wp:posOffset>
          </wp:positionV>
          <wp:extent cx="5760720" cy="31750"/>
          <wp:effectExtent l="0" t="0" r="5080" b="635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87A6D" w14:textId="77777777" w:rsidR="0010335B" w:rsidRPr="008E7BC5" w:rsidRDefault="0010335B" w:rsidP="002418AF">
      <w:r w:rsidRPr="008E7BC5">
        <w:separator/>
      </w:r>
    </w:p>
  </w:footnote>
  <w:footnote w:type="continuationSeparator" w:id="0">
    <w:p w14:paraId="29328B22" w14:textId="77777777" w:rsidR="0010335B" w:rsidRPr="008E7BC5" w:rsidRDefault="0010335B" w:rsidP="002418AF">
      <w:r w:rsidRPr="008E7B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A056" w14:textId="536EE18B" w:rsidR="002418AF" w:rsidRPr="008E7BC5" w:rsidRDefault="00114DB8">
    <w:pPr>
      <w:pStyle w:val="Nagwek"/>
    </w:pPr>
    <w:r w:rsidRPr="008E7BC5">
      <w:rPr>
        <w:noProof/>
      </w:rPr>
      <w:drawing>
        <wp:anchor distT="0" distB="0" distL="114300" distR="114300" simplePos="0" relativeHeight="251663360" behindDoc="0" locked="0" layoutInCell="1" allowOverlap="1" wp14:anchorId="5FCF6C75" wp14:editId="44537ED6">
          <wp:simplePos x="0" y="0"/>
          <wp:positionH relativeFrom="column">
            <wp:posOffset>3898265</wp:posOffset>
          </wp:positionH>
          <wp:positionV relativeFrom="paragraph">
            <wp:posOffset>108585</wp:posOffset>
          </wp:positionV>
          <wp:extent cx="900000" cy="131250"/>
          <wp:effectExtent l="0" t="0" r="1905" b="0"/>
          <wp:wrapNone/>
          <wp:docPr id="2045557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13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58240" behindDoc="1" locked="0" layoutInCell="1" allowOverlap="1" wp14:anchorId="2E2EAE14" wp14:editId="72703752">
          <wp:simplePos x="0" y="0"/>
          <wp:positionH relativeFrom="column">
            <wp:posOffset>3175</wp:posOffset>
          </wp:positionH>
          <wp:positionV relativeFrom="paragraph">
            <wp:posOffset>1270</wp:posOffset>
          </wp:positionV>
          <wp:extent cx="3626485" cy="2679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643"/>
                  <a:stretch/>
                </pic:blipFill>
                <pic:spPr bwMode="auto">
                  <a:xfrm>
                    <a:off x="0" y="0"/>
                    <a:ext cx="3626485" cy="267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rPr>
        <w:noProof/>
      </w:rPr>
      <w:drawing>
        <wp:anchor distT="0" distB="0" distL="114300" distR="114300" simplePos="0" relativeHeight="251659264" behindDoc="0" locked="0" layoutInCell="1" allowOverlap="1" wp14:anchorId="253F5EB2" wp14:editId="144CB64D">
          <wp:simplePos x="0" y="0"/>
          <wp:positionH relativeFrom="column">
            <wp:posOffset>4937502</wp:posOffset>
          </wp:positionH>
          <wp:positionV relativeFrom="paragraph">
            <wp:posOffset>35827</wp:posOffset>
          </wp:positionV>
          <wp:extent cx="760915" cy="306932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" cy="306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D78"/>
    <w:multiLevelType w:val="hybridMultilevel"/>
    <w:tmpl w:val="6B54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72F"/>
    <w:multiLevelType w:val="hybridMultilevel"/>
    <w:tmpl w:val="85FED05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4F5DD0"/>
    <w:multiLevelType w:val="hybridMultilevel"/>
    <w:tmpl w:val="65D0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1C7"/>
    <w:multiLevelType w:val="hybridMultilevel"/>
    <w:tmpl w:val="70B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135A"/>
    <w:multiLevelType w:val="hybridMultilevel"/>
    <w:tmpl w:val="3D4A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506EE"/>
    <w:multiLevelType w:val="hybridMultilevel"/>
    <w:tmpl w:val="F0B01F7C"/>
    <w:lvl w:ilvl="0" w:tplc="1B28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E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28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08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196464">
    <w:abstractNumId w:val="1"/>
  </w:num>
  <w:num w:numId="2" w16cid:durableId="441847182">
    <w:abstractNumId w:val="2"/>
  </w:num>
  <w:num w:numId="3" w16cid:durableId="1276909503">
    <w:abstractNumId w:val="3"/>
  </w:num>
  <w:num w:numId="4" w16cid:durableId="1822691527">
    <w:abstractNumId w:val="5"/>
  </w:num>
  <w:num w:numId="5" w16cid:durableId="896936989">
    <w:abstractNumId w:val="0"/>
  </w:num>
  <w:num w:numId="6" w16cid:durableId="59120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4"/>
    <w:rsid w:val="00001A30"/>
    <w:rsid w:val="00002652"/>
    <w:rsid w:val="000040A3"/>
    <w:rsid w:val="00004C56"/>
    <w:rsid w:val="00006336"/>
    <w:rsid w:val="000064CB"/>
    <w:rsid w:val="00012192"/>
    <w:rsid w:val="00012EBE"/>
    <w:rsid w:val="00013470"/>
    <w:rsid w:val="00014D36"/>
    <w:rsid w:val="00015F5A"/>
    <w:rsid w:val="00016A6E"/>
    <w:rsid w:val="00025B51"/>
    <w:rsid w:val="000263C5"/>
    <w:rsid w:val="000264B6"/>
    <w:rsid w:val="00031FF8"/>
    <w:rsid w:val="000333EF"/>
    <w:rsid w:val="00035401"/>
    <w:rsid w:val="000369C7"/>
    <w:rsid w:val="00037359"/>
    <w:rsid w:val="00040AC3"/>
    <w:rsid w:val="00040ADA"/>
    <w:rsid w:val="00041176"/>
    <w:rsid w:val="000415FA"/>
    <w:rsid w:val="000417C4"/>
    <w:rsid w:val="0004488D"/>
    <w:rsid w:val="00045CDB"/>
    <w:rsid w:val="00050E08"/>
    <w:rsid w:val="00054F51"/>
    <w:rsid w:val="000555C2"/>
    <w:rsid w:val="000563F7"/>
    <w:rsid w:val="000571B5"/>
    <w:rsid w:val="000577E2"/>
    <w:rsid w:val="000636DC"/>
    <w:rsid w:val="000644A0"/>
    <w:rsid w:val="000648BE"/>
    <w:rsid w:val="00066403"/>
    <w:rsid w:val="00066698"/>
    <w:rsid w:val="00066B02"/>
    <w:rsid w:val="00067F3C"/>
    <w:rsid w:val="00070644"/>
    <w:rsid w:val="0007095C"/>
    <w:rsid w:val="00074BCE"/>
    <w:rsid w:val="00076F9E"/>
    <w:rsid w:val="0008181C"/>
    <w:rsid w:val="00081B39"/>
    <w:rsid w:val="000832D0"/>
    <w:rsid w:val="00085002"/>
    <w:rsid w:val="00085F08"/>
    <w:rsid w:val="000869F2"/>
    <w:rsid w:val="000910F2"/>
    <w:rsid w:val="00091ED6"/>
    <w:rsid w:val="000928A6"/>
    <w:rsid w:val="00095E5B"/>
    <w:rsid w:val="000964BD"/>
    <w:rsid w:val="000A1DB5"/>
    <w:rsid w:val="000A6B6C"/>
    <w:rsid w:val="000B0BB6"/>
    <w:rsid w:val="000B18B7"/>
    <w:rsid w:val="000B51E4"/>
    <w:rsid w:val="000B7B99"/>
    <w:rsid w:val="000C04CB"/>
    <w:rsid w:val="000C04DB"/>
    <w:rsid w:val="000C37D1"/>
    <w:rsid w:val="000C4969"/>
    <w:rsid w:val="000C7381"/>
    <w:rsid w:val="000C7804"/>
    <w:rsid w:val="000D06B1"/>
    <w:rsid w:val="000D30B0"/>
    <w:rsid w:val="000D463E"/>
    <w:rsid w:val="000D6795"/>
    <w:rsid w:val="000E124F"/>
    <w:rsid w:val="000E4387"/>
    <w:rsid w:val="000E63F1"/>
    <w:rsid w:val="000F5665"/>
    <w:rsid w:val="000F6EB4"/>
    <w:rsid w:val="001013E5"/>
    <w:rsid w:val="0010165C"/>
    <w:rsid w:val="00101D60"/>
    <w:rsid w:val="001031AF"/>
    <w:rsid w:val="0010335B"/>
    <w:rsid w:val="0010346E"/>
    <w:rsid w:val="00104D16"/>
    <w:rsid w:val="00111926"/>
    <w:rsid w:val="001119FA"/>
    <w:rsid w:val="00114DB8"/>
    <w:rsid w:val="0011707A"/>
    <w:rsid w:val="00123D57"/>
    <w:rsid w:val="0012456E"/>
    <w:rsid w:val="00126094"/>
    <w:rsid w:val="001266D8"/>
    <w:rsid w:val="001328ED"/>
    <w:rsid w:val="00133713"/>
    <w:rsid w:val="00136C8B"/>
    <w:rsid w:val="00137D44"/>
    <w:rsid w:val="001416E7"/>
    <w:rsid w:val="0014371D"/>
    <w:rsid w:val="001438A5"/>
    <w:rsid w:val="0014784D"/>
    <w:rsid w:val="00151175"/>
    <w:rsid w:val="00152262"/>
    <w:rsid w:val="0015233D"/>
    <w:rsid w:val="00153FE5"/>
    <w:rsid w:val="00156CE6"/>
    <w:rsid w:val="001570DA"/>
    <w:rsid w:val="0016142D"/>
    <w:rsid w:val="001615C1"/>
    <w:rsid w:val="001624D0"/>
    <w:rsid w:val="00163684"/>
    <w:rsid w:val="0016661A"/>
    <w:rsid w:val="001709CC"/>
    <w:rsid w:val="001709E2"/>
    <w:rsid w:val="00170EC6"/>
    <w:rsid w:val="00172233"/>
    <w:rsid w:val="00173021"/>
    <w:rsid w:val="001741C9"/>
    <w:rsid w:val="00175825"/>
    <w:rsid w:val="0017684B"/>
    <w:rsid w:val="00187435"/>
    <w:rsid w:val="0018750C"/>
    <w:rsid w:val="00187685"/>
    <w:rsid w:val="001912EC"/>
    <w:rsid w:val="001939EB"/>
    <w:rsid w:val="00193F66"/>
    <w:rsid w:val="00196856"/>
    <w:rsid w:val="00197E7D"/>
    <w:rsid w:val="001A1C88"/>
    <w:rsid w:val="001A44B8"/>
    <w:rsid w:val="001A4B04"/>
    <w:rsid w:val="001A4F2B"/>
    <w:rsid w:val="001A6289"/>
    <w:rsid w:val="001A7152"/>
    <w:rsid w:val="001A7797"/>
    <w:rsid w:val="001A7838"/>
    <w:rsid w:val="001B0896"/>
    <w:rsid w:val="001B3E9E"/>
    <w:rsid w:val="001B5382"/>
    <w:rsid w:val="001C3082"/>
    <w:rsid w:val="001C34E1"/>
    <w:rsid w:val="001C5573"/>
    <w:rsid w:val="001C77B3"/>
    <w:rsid w:val="001D2996"/>
    <w:rsid w:val="001D32D7"/>
    <w:rsid w:val="001D46EF"/>
    <w:rsid w:val="001D488E"/>
    <w:rsid w:val="001D5A81"/>
    <w:rsid w:val="001E0A19"/>
    <w:rsid w:val="001E1AED"/>
    <w:rsid w:val="001E5B88"/>
    <w:rsid w:val="001E6345"/>
    <w:rsid w:val="001E6C23"/>
    <w:rsid w:val="001E6D42"/>
    <w:rsid w:val="001E7A18"/>
    <w:rsid w:val="001F04A0"/>
    <w:rsid w:val="001F460F"/>
    <w:rsid w:val="001F46C0"/>
    <w:rsid w:val="001F53FE"/>
    <w:rsid w:val="001F584D"/>
    <w:rsid w:val="001F732B"/>
    <w:rsid w:val="001F7D64"/>
    <w:rsid w:val="00201C1B"/>
    <w:rsid w:val="0020482B"/>
    <w:rsid w:val="00212CDD"/>
    <w:rsid w:val="00213F68"/>
    <w:rsid w:val="00214A32"/>
    <w:rsid w:val="00214C6A"/>
    <w:rsid w:val="00215564"/>
    <w:rsid w:val="0021620E"/>
    <w:rsid w:val="002200E9"/>
    <w:rsid w:val="00220B6E"/>
    <w:rsid w:val="0022121F"/>
    <w:rsid w:val="00230C05"/>
    <w:rsid w:val="002335CF"/>
    <w:rsid w:val="002348F1"/>
    <w:rsid w:val="00234EA8"/>
    <w:rsid w:val="00240AC7"/>
    <w:rsid w:val="002418A8"/>
    <w:rsid w:val="002418AF"/>
    <w:rsid w:val="002466C8"/>
    <w:rsid w:val="00253B0B"/>
    <w:rsid w:val="0025479D"/>
    <w:rsid w:val="002563D2"/>
    <w:rsid w:val="0025678B"/>
    <w:rsid w:val="00257391"/>
    <w:rsid w:val="00260669"/>
    <w:rsid w:val="00262B5A"/>
    <w:rsid w:val="00263682"/>
    <w:rsid w:val="00266987"/>
    <w:rsid w:val="00272278"/>
    <w:rsid w:val="00272A9E"/>
    <w:rsid w:val="00273048"/>
    <w:rsid w:val="002759BF"/>
    <w:rsid w:val="00280A57"/>
    <w:rsid w:val="002821A2"/>
    <w:rsid w:val="002824F9"/>
    <w:rsid w:val="00283CAC"/>
    <w:rsid w:val="00287E70"/>
    <w:rsid w:val="002949D7"/>
    <w:rsid w:val="00295A0E"/>
    <w:rsid w:val="002960CC"/>
    <w:rsid w:val="00296279"/>
    <w:rsid w:val="002A1F5C"/>
    <w:rsid w:val="002A38C7"/>
    <w:rsid w:val="002A3FAA"/>
    <w:rsid w:val="002A785B"/>
    <w:rsid w:val="002B1E5C"/>
    <w:rsid w:val="002B3A41"/>
    <w:rsid w:val="002B4696"/>
    <w:rsid w:val="002B62E7"/>
    <w:rsid w:val="002B632F"/>
    <w:rsid w:val="002C0471"/>
    <w:rsid w:val="002C0FF0"/>
    <w:rsid w:val="002C122B"/>
    <w:rsid w:val="002C206F"/>
    <w:rsid w:val="002C5274"/>
    <w:rsid w:val="002C714F"/>
    <w:rsid w:val="002C7F3E"/>
    <w:rsid w:val="002D0B3C"/>
    <w:rsid w:val="002D389F"/>
    <w:rsid w:val="002D4A7F"/>
    <w:rsid w:val="002D4AA0"/>
    <w:rsid w:val="002E0A88"/>
    <w:rsid w:val="002E0D51"/>
    <w:rsid w:val="002E4FBB"/>
    <w:rsid w:val="002F0015"/>
    <w:rsid w:val="002F2D29"/>
    <w:rsid w:val="002F6661"/>
    <w:rsid w:val="003111B0"/>
    <w:rsid w:val="00314D0B"/>
    <w:rsid w:val="00316AB1"/>
    <w:rsid w:val="0031795B"/>
    <w:rsid w:val="003221B8"/>
    <w:rsid w:val="00324649"/>
    <w:rsid w:val="00325713"/>
    <w:rsid w:val="00325AD8"/>
    <w:rsid w:val="0032751D"/>
    <w:rsid w:val="00331AD0"/>
    <w:rsid w:val="00331BDC"/>
    <w:rsid w:val="00331EDB"/>
    <w:rsid w:val="00333694"/>
    <w:rsid w:val="00334989"/>
    <w:rsid w:val="0033519D"/>
    <w:rsid w:val="00336E34"/>
    <w:rsid w:val="00341144"/>
    <w:rsid w:val="003419BA"/>
    <w:rsid w:val="00343366"/>
    <w:rsid w:val="00344629"/>
    <w:rsid w:val="0034471B"/>
    <w:rsid w:val="00345C70"/>
    <w:rsid w:val="003463FE"/>
    <w:rsid w:val="00347E7C"/>
    <w:rsid w:val="003505DE"/>
    <w:rsid w:val="003518C4"/>
    <w:rsid w:val="0035250E"/>
    <w:rsid w:val="00354108"/>
    <w:rsid w:val="00362AD5"/>
    <w:rsid w:val="00363612"/>
    <w:rsid w:val="00364CE4"/>
    <w:rsid w:val="00367500"/>
    <w:rsid w:val="003730DC"/>
    <w:rsid w:val="00375983"/>
    <w:rsid w:val="003770B3"/>
    <w:rsid w:val="0037779E"/>
    <w:rsid w:val="0037786F"/>
    <w:rsid w:val="00382F02"/>
    <w:rsid w:val="00384450"/>
    <w:rsid w:val="00385F3D"/>
    <w:rsid w:val="00386BF2"/>
    <w:rsid w:val="00387ADB"/>
    <w:rsid w:val="00390C41"/>
    <w:rsid w:val="003917FB"/>
    <w:rsid w:val="00393ED2"/>
    <w:rsid w:val="00394ABC"/>
    <w:rsid w:val="003970DD"/>
    <w:rsid w:val="003A2AFB"/>
    <w:rsid w:val="003A4764"/>
    <w:rsid w:val="003A629B"/>
    <w:rsid w:val="003A791F"/>
    <w:rsid w:val="003A7993"/>
    <w:rsid w:val="003B021C"/>
    <w:rsid w:val="003B5239"/>
    <w:rsid w:val="003C13EF"/>
    <w:rsid w:val="003C1D4E"/>
    <w:rsid w:val="003C3BD7"/>
    <w:rsid w:val="003C730D"/>
    <w:rsid w:val="003D17C6"/>
    <w:rsid w:val="003D4BE6"/>
    <w:rsid w:val="003D57E6"/>
    <w:rsid w:val="003D5829"/>
    <w:rsid w:val="003D5D7F"/>
    <w:rsid w:val="003D71A6"/>
    <w:rsid w:val="003D7874"/>
    <w:rsid w:val="003E0790"/>
    <w:rsid w:val="003E3524"/>
    <w:rsid w:val="003E3EE2"/>
    <w:rsid w:val="003E4ED6"/>
    <w:rsid w:val="003E5B71"/>
    <w:rsid w:val="003F5742"/>
    <w:rsid w:val="003F699D"/>
    <w:rsid w:val="003F79D1"/>
    <w:rsid w:val="003F7C40"/>
    <w:rsid w:val="003F7F64"/>
    <w:rsid w:val="00404AE1"/>
    <w:rsid w:val="00405B20"/>
    <w:rsid w:val="004122A0"/>
    <w:rsid w:val="00416297"/>
    <w:rsid w:val="00416361"/>
    <w:rsid w:val="00416719"/>
    <w:rsid w:val="0041774A"/>
    <w:rsid w:val="00421462"/>
    <w:rsid w:val="004248C3"/>
    <w:rsid w:val="00430008"/>
    <w:rsid w:val="004310E2"/>
    <w:rsid w:val="0043294F"/>
    <w:rsid w:val="00433C56"/>
    <w:rsid w:val="00435093"/>
    <w:rsid w:val="00435C8B"/>
    <w:rsid w:val="004375F0"/>
    <w:rsid w:val="00453697"/>
    <w:rsid w:val="00454ACC"/>
    <w:rsid w:val="0045681A"/>
    <w:rsid w:val="00461A44"/>
    <w:rsid w:val="004641B8"/>
    <w:rsid w:val="00467887"/>
    <w:rsid w:val="004720CC"/>
    <w:rsid w:val="0047303C"/>
    <w:rsid w:val="0047433C"/>
    <w:rsid w:val="004754D7"/>
    <w:rsid w:val="004813F8"/>
    <w:rsid w:val="00482337"/>
    <w:rsid w:val="004846E0"/>
    <w:rsid w:val="0048475A"/>
    <w:rsid w:val="00484A69"/>
    <w:rsid w:val="00485244"/>
    <w:rsid w:val="00490B3A"/>
    <w:rsid w:val="004919A5"/>
    <w:rsid w:val="0049277F"/>
    <w:rsid w:val="004928B0"/>
    <w:rsid w:val="00493F22"/>
    <w:rsid w:val="00495AB3"/>
    <w:rsid w:val="0049607C"/>
    <w:rsid w:val="004961B4"/>
    <w:rsid w:val="004A0F6E"/>
    <w:rsid w:val="004A12B5"/>
    <w:rsid w:val="004A57BD"/>
    <w:rsid w:val="004A7C37"/>
    <w:rsid w:val="004B1F30"/>
    <w:rsid w:val="004B6080"/>
    <w:rsid w:val="004B6B6D"/>
    <w:rsid w:val="004B7938"/>
    <w:rsid w:val="004C2FC5"/>
    <w:rsid w:val="004C3683"/>
    <w:rsid w:val="004C36F5"/>
    <w:rsid w:val="004C3FBA"/>
    <w:rsid w:val="004C556C"/>
    <w:rsid w:val="004C5B02"/>
    <w:rsid w:val="004C7820"/>
    <w:rsid w:val="004D37E4"/>
    <w:rsid w:val="004D3EA9"/>
    <w:rsid w:val="004D79A0"/>
    <w:rsid w:val="004D7BCE"/>
    <w:rsid w:val="004E0240"/>
    <w:rsid w:val="004E1044"/>
    <w:rsid w:val="004E1FCA"/>
    <w:rsid w:val="004E6613"/>
    <w:rsid w:val="004E68D0"/>
    <w:rsid w:val="004F1F2D"/>
    <w:rsid w:val="004F1F3C"/>
    <w:rsid w:val="004F2DAF"/>
    <w:rsid w:val="00500AAC"/>
    <w:rsid w:val="005016E6"/>
    <w:rsid w:val="00501C70"/>
    <w:rsid w:val="00501CE3"/>
    <w:rsid w:val="0050206B"/>
    <w:rsid w:val="00504FD1"/>
    <w:rsid w:val="005066F9"/>
    <w:rsid w:val="00507180"/>
    <w:rsid w:val="0051089D"/>
    <w:rsid w:val="00512544"/>
    <w:rsid w:val="00515ACA"/>
    <w:rsid w:val="005168D3"/>
    <w:rsid w:val="00517E87"/>
    <w:rsid w:val="00521569"/>
    <w:rsid w:val="00522AD6"/>
    <w:rsid w:val="00525964"/>
    <w:rsid w:val="00527AF3"/>
    <w:rsid w:val="0053092B"/>
    <w:rsid w:val="00530C43"/>
    <w:rsid w:val="00532599"/>
    <w:rsid w:val="00533E5C"/>
    <w:rsid w:val="00534CBF"/>
    <w:rsid w:val="00535A33"/>
    <w:rsid w:val="00541BDC"/>
    <w:rsid w:val="00542C1E"/>
    <w:rsid w:val="0054447D"/>
    <w:rsid w:val="00545396"/>
    <w:rsid w:val="005462BC"/>
    <w:rsid w:val="00546D0E"/>
    <w:rsid w:val="00547722"/>
    <w:rsid w:val="005507B1"/>
    <w:rsid w:val="0055115B"/>
    <w:rsid w:val="00551421"/>
    <w:rsid w:val="005515B6"/>
    <w:rsid w:val="0055260D"/>
    <w:rsid w:val="00553C43"/>
    <w:rsid w:val="00554D54"/>
    <w:rsid w:val="00554F69"/>
    <w:rsid w:val="00557545"/>
    <w:rsid w:val="005611E5"/>
    <w:rsid w:val="00561CD6"/>
    <w:rsid w:val="00562D98"/>
    <w:rsid w:val="005636C7"/>
    <w:rsid w:val="00564317"/>
    <w:rsid w:val="0056435B"/>
    <w:rsid w:val="00567314"/>
    <w:rsid w:val="005738F4"/>
    <w:rsid w:val="00575784"/>
    <w:rsid w:val="00576AC1"/>
    <w:rsid w:val="00577A33"/>
    <w:rsid w:val="005828FD"/>
    <w:rsid w:val="005831C5"/>
    <w:rsid w:val="00585967"/>
    <w:rsid w:val="00587CF1"/>
    <w:rsid w:val="00590D1C"/>
    <w:rsid w:val="005924F1"/>
    <w:rsid w:val="00595708"/>
    <w:rsid w:val="005961CA"/>
    <w:rsid w:val="00596A74"/>
    <w:rsid w:val="005A0CE8"/>
    <w:rsid w:val="005A1603"/>
    <w:rsid w:val="005A29F1"/>
    <w:rsid w:val="005B7F4B"/>
    <w:rsid w:val="005C10CE"/>
    <w:rsid w:val="005C4EF0"/>
    <w:rsid w:val="005C7709"/>
    <w:rsid w:val="005D01E0"/>
    <w:rsid w:val="005D159F"/>
    <w:rsid w:val="005D16C5"/>
    <w:rsid w:val="005D1DA5"/>
    <w:rsid w:val="005D3650"/>
    <w:rsid w:val="005D38E2"/>
    <w:rsid w:val="005D41FF"/>
    <w:rsid w:val="005D527C"/>
    <w:rsid w:val="005D7D5C"/>
    <w:rsid w:val="005D7DBC"/>
    <w:rsid w:val="005E3641"/>
    <w:rsid w:val="005E78C7"/>
    <w:rsid w:val="005E7D2F"/>
    <w:rsid w:val="005F0D0D"/>
    <w:rsid w:val="005F1636"/>
    <w:rsid w:val="005F185A"/>
    <w:rsid w:val="005F6A48"/>
    <w:rsid w:val="006014BC"/>
    <w:rsid w:val="00601D14"/>
    <w:rsid w:val="00603F1C"/>
    <w:rsid w:val="00605AD0"/>
    <w:rsid w:val="0060692E"/>
    <w:rsid w:val="006078B3"/>
    <w:rsid w:val="00607B8C"/>
    <w:rsid w:val="00611745"/>
    <w:rsid w:val="00613CC5"/>
    <w:rsid w:val="00614362"/>
    <w:rsid w:val="0061445E"/>
    <w:rsid w:val="00617A2E"/>
    <w:rsid w:val="00617E22"/>
    <w:rsid w:val="0062127D"/>
    <w:rsid w:val="0062128D"/>
    <w:rsid w:val="00623994"/>
    <w:rsid w:val="00624FAC"/>
    <w:rsid w:val="00627E5A"/>
    <w:rsid w:val="006306F5"/>
    <w:rsid w:val="006307CC"/>
    <w:rsid w:val="00632834"/>
    <w:rsid w:val="00633144"/>
    <w:rsid w:val="00633B5C"/>
    <w:rsid w:val="00640963"/>
    <w:rsid w:val="0064157E"/>
    <w:rsid w:val="00642E6B"/>
    <w:rsid w:val="006435EC"/>
    <w:rsid w:val="00647E55"/>
    <w:rsid w:val="00647FA8"/>
    <w:rsid w:val="00647FAC"/>
    <w:rsid w:val="00653A46"/>
    <w:rsid w:val="0065417E"/>
    <w:rsid w:val="006657B3"/>
    <w:rsid w:val="00665AF6"/>
    <w:rsid w:val="006671A1"/>
    <w:rsid w:val="006705D8"/>
    <w:rsid w:val="00675426"/>
    <w:rsid w:val="00675534"/>
    <w:rsid w:val="00676C7C"/>
    <w:rsid w:val="00680BA0"/>
    <w:rsid w:val="00682253"/>
    <w:rsid w:val="00684310"/>
    <w:rsid w:val="0068468E"/>
    <w:rsid w:val="006905DC"/>
    <w:rsid w:val="006943E1"/>
    <w:rsid w:val="00695F0C"/>
    <w:rsid w:val="006A18B7"/>
    <w:rsid w:val="006A2924"/>
    <w:rsid w:val="006A3190"/>
    <w:rsid w:val="006A35A0"/>
    <w:rsid w:val="006A40E0"/>
    <w:rsid w:val="006A6913"/>
    <w:rsid w:val="006B3ACE"/>
    <w:rsid w:val="006B4322"/>
    <w:rsid w:val="006B4ED1"/>
    <w:rsid w:val="006B617A"/>
    <w:rsid w:val="006B6B52"/>
    <w:rsid w:val="006B7DB9"/>
    <w:rsid w:val="006C0075"/>
    <w:rsid w:val="006C1B93"/>
    <w:rsid w:val="006C29FD"/>
    <w:rsid w:val="006C363F"/>
    <w:rsid w:val="006C4739"/>
    <w:rsid w:val="006C593A"/>
    <w:rsid w:val="006C6B85"/>
    <w:rsid w:val="006C7A84"/>
    <w:rsid w:val="006D0CB1"/>
    <w:rsid w:val="006D4B20"/>
    <w:rsid w:val="006D5E94"/>
    <w:rsid w:val="006D6FE1"/>
    <w:rsid w:val="006D7F48"/>
    <w:rsid w:val="006E0BB4"/>
    <w:rsid w:val="006E2A0D"/>
    <w:rsid w:val="006E43EC"/>
    <w:rsid w:val="006E6812"/>
    <w:rsid w:val="006F0F54"/>
    <w:rsid w:val="006F3F23"/>
    <w:rsid w:val="006F47FC"/>
    <w:rsid w:val="007034E9"/>
    <w:rsid w:val="007117F4"/>
    <w:rsid w:val="007169D9"/>
    <w:rsid w:val="007174AF"/>
    <w:rsid w:val="00721B0D"/>
    <w:rsid w:val="0072249D"/>
    <w:rsid w:val="007231B5"/>
    <w:rsid w:val="007240C8"/>
    <w:rsid w:val="007248AC"/>
    <w:rsid w:val="00726AF3"/>
    <w:rsid w:val="0073264C"/>
    <w:rsid w:val="00734445"/>
    <w:rsid w:val="007365C0"/>
    <w:rsid w:val="00736B2C"/>
    <w:rsid w:val="00737737"/>
    <w:rsid w:val="00741C77"/>
    <w:rsid w:val="00754197"/>
    <w:rsid w:val="00754B27"/>
    <w:rsid w:val="0075772E"/>
    <w:rsid w:val="007647AF"/>
    <w:rsid w:val="00765E61"/>
    <w:rsid w:val="00765F78"/>
    <w:rsid w:val="0076720F"/>
    <w:rsid w:val="00775EB4"/>
    <w:rsid w:val="00784647"/>
    <w:rsid w:val="00784976"/>
    <w:rsid w:val="00786622"/>
    <w:rsid w:val="00790687"/>
    <w:rsid w:val="007940F1"/>
    <w:rsid w:val="007A168E"/>
    <w:rsid w:val="007A20D7"/>
    <w:rsid w:val="007A57E2"/>
    <w:rsid w:val="007A68A5"/>
    <w:rsid w:val="007B061E"/>
    <w:rsid w:val="007B315F"/>
    <w:rsid w:val="007B3731"/>
    <w:rsid w:val="007B3C7D"/>
    <w:rsid w:val="007B3F86"/>
    <w:rsid w:val="007B65EA"/>
    <w:rsid w:val="007C737C"/>
    <w:rsid w:val="007D05B0"/>
    <w:rsid w:val="007D1E0C"/>
    <w:rsid w:val="007E306D"/>
    <w:rsid w:val="007E3D03"/>
    <w:rsid w:val="007E67D1"/>
    <w:rsid w:val="007F146E"/>
    <w:rsid w:val="007F2B9E"/>
    <w:rsid w:val="007F31B1"/>
    <w:rsid w:val="007F61D2"/>
    <w:rsid w:val="007F673A"/>
    <w:rsid w:val="007F683D"/>
    <w:rsid w:val="007F6FB0"/>
    <w:rsid w:val="007F7012"/>
    <w:rsid w:val="007F72D4"/>
    <w:rsid w:val="007F7858"/>
    <w:rsid w:val="00802277"/>
    <w:rsid w:val="00803A3F"/>
    <w:rsid w:val="0080471D"/>
    <w:rsid w:val="008068F9"/>
    <w:rsid w:val="00810C27"/>
    <w:rsid w:val="00812501"/>
    <w:rsid w:val="008132E2"/>
    <w:rsid w:val="00817679"/>
    <w:rsid w:val="008208B0"/>
    <w:rsid w:val="00825593"/>
    <w:rsid w:val="00825F99"/>
    <w:rsid w:val="00827574"/>
    <w:rsid w:val="008278F6"/>
    <w:rsid w:val="00833449"/>
    <w:rsid w:val="008340D0"/>
    <w:rsid w:val="00834EB7"/>
    <w:rsid w:val="00835F9A"/>
    <w:rsid w:val="00836F8B"/>
    <w:rsid w:val="0084192D"/>
    <w:rsid w:val="008436E2"/>
    <w:rsid w:val="00845BFD"/>
    <w:rsid w:val="00850F5F"/>
    <w:rsid w:val="00851B90"/>
    <w:rsid w:val="00853443"/>
    <w:rsid w:val="0085661C"/>
    <w:rsid w:val="008629EB"/>
    <w:rsid w:val="008633D0"/>
    <w:rsid w:val="00863625"/>
    <w:rsid w:val="00866172"/>
    <w:rsid w:val="00866435"/>
    <w:rsid w:val="00866CA5"/>
    <w:rsid w:val="00866DA9"/>
    <w:rsid w:val="00867B80"/>
    <w:rsid w:val="008710F8"/>
    <w:rsid w:val="0087239E"/>
    <w:rsid w:val="008727C5"/>
    <w:rsid w:val="0087450D"/>
    <w:rsid w:val="00874DF5"/>
    <w:rsid w:val="00875F96"/>
    <w:rsid w:val="008765A5"/>
    <w:rsid w:val="0087789E"/>
    <w:rsid w:val="00881444"/>
    <w:rsid w:val="008903EE"/>
    <w:rsid w:val="00891A99"/>
    <w:rsid w:val="00892B6B"/>
    <w:rsid w:val="00893619"/>
    <w:rsid w:val="00894860"/>
    <w:rsid w:val="00894A7D"/>
    <w:rsid w:val="00895990"/>
    <w:rsid w:val="00895C53"/>
    <w:rsid w:val="00895FF7"/>
    <w:rsid w:val="00897A3E"/>
    <w:rsid w:val="00897C00"/>
    <w:rsid w:val="008A0C10"/>
    <w:rsid w:val="008A0FF6"/>
    <w:rsid w:val="008A2FC0"/>
    <w:rsid w:val="008B01A0"/>
    <w:rsid w:val="008B1FC7"/>
    <w:rsid w:val="008B449E"/>
    <w:rsid w:val="008B5E31"/>
    <w:rsid w:val="008C1DE3"/>
    <w:rsid w:val="008C752D"/>
    <w:rsid w:val="008D7B96"/>
    <w:rsid w:val="008E1AEA"/>
    <w:rsid w:val="008E24B4"/>
    <w:rsid w:val="008E4EE8"/>
    <w:rsid w:val="008E53EA"/>
    <w:rsid w:val="008E7762"/>
    <w:rsid w:val="008E7BC5"/>
    <w:rsid w:val="008F5F2E"/>
    <w:rsid w:val="0090059D"/>
    <w:rsid w:val="00900C90"/>
    <w:rsid w:val="0090278F"/>
    <w:rsid w:val="00903D14"/>
    <w:rsid w:val="009052E6"/>
    <w:rsid w:val="00911F6B"/>
    <w:rsid w:val="00912727"/>
    <w:rsid w:val="00913258"/>
    <w:rsid w:val="009133A9"/>
    <w:rsid w:val="00913ECC"/>
    <w:rsid w:val="00914F88"/>
    <w:rsid w:val="00915B44"/>
    <w:rsid w:val="00917567"/>
    <w:rsid w:val="00921B3F"/>
    <w:rsid w:val="0092583C"/>
    <w:rsid w:val="00926C19"/>
    <w:rsid w:val="00927E4F"/>
    <w:rsid w:val="009312BB"/>
    <w:rsid w:val="009325AE"/>
    <w:rsid w:val="0093520D"/>
    <w:rsid w:val="009362DB"/>
    <w:rsid w:val="00936603"/>
    <w:rsid w:val="00936770"/>
    <w:rsid w:val="009429C0"/>
    <w:rsid w:val="0094494A"/>
    <w:rsid w:val="00944B0E"/>
    <w:rsid w:val="009462C8"/>
    <w:rsid w:val="00947A8F"/>
    <w:rsid w:val="00951ADA"/>
    <w:rsid w:val="00952757"/>
    <w:rsid w:val="00953A41"/>
    <w:rsid w:val="009558E3"/>
    <w:rsid w:val="009577B7"/>
    <w:rsid w:val="00961D51"/>
    <w:rsid w:val="00963FFF"/>
    <w:rsid w:val="00966425"/>
    <w:rsid w:val="00967429"/>
    <w:rsid w:val="00967A56"/>
    <w:rsid w:val="009702E8"/>
    <w:rsid w:val="00971ED0"/>
    <w:rsid w:val="0097252E"/>
    <w:rsid w:val="00973679"/>
    <w:rsid w:val="0097546B"/>
    <w:rsid w:val="00975575"/>
    <w:rsid w:val="00976EE9"/>
    <w:rsid w:val="00984E6B"/>
    <w:rsid w:val="00991CCC"/>
    <w:rsid w:val="0099248E"/>
    <w:rsid w:val="009931CF"/>
    <w:rsid w:val="00996FBD"/>
    <w:rsid w:val="009A3562"/>
    <w:rsid w:val="009B6482"/>
    <w:rsid w:val="009B686A"/>
    <w:rsid w:val="009C7A95"/>
    <w:rsid w:val="009D028D"/>
    <w:rsid w:val="009D127B"/>
    <w:rsid w:val="009D24B8"/>
    <w:rsid w:val="009D5CF9"/>
    <w:rsid w:val="009E0823"/>
    <w:rsid w:val="009E0A2E"/>
    <w:rsid w:val="009E1D71"/>
    <w:rsid w:val="009E2BE1"/>
    <w:rsid w:val="009E6C8C"/>
    <w:rsid w:val="009E6D18"/>
    <w:rsid w:val="009E6E63"/>
    <w:rsid w:val="009E7084"/>
    <w:rsid w:val="009F1190"/>
    <w:rsid w:val="009F27E6"/>
    <w:rsid w:val="009F477C"/>
    <w:rsid w:val="00A007AD"/>
    <w:rsid w:val="00A0499F"/>
    <w:rsid w:val="00A0575A"/>
    <w:rsid w:val="00A05AE5"/>
    <w:rsid w:val="00A05E82"/>
    <w:rsid w:val="00A0652D"/>
    <w:rsid w:val="00A06A1B"/>
    <w:rsid w:val="00A11D4B"/>
    <w:rsid w:val="00A145D1"/>
    <w:rsid w:val="00A15857"/>
    <w:rsid w:val="00A16DC2"/>
    <w:rsid w:val="00A2083B"/>
    <w:rsid w:val="00A2100F"/>
    <w:rsid w:val="00A23238"/>
    <w:rsid w:val="00A233A2"/>
    <w:rsid w:val="00A242A1"/>
    <w:rsid w:val="00A244FF"/>
    <w:rsid w:val="00A2569A"/>
    <w:rsid w:val="00A25D9F"/>
    <w:rsid w:val="00A321D0"/>
    <w:rsid w:val="00A32B1C"/>
    <w:rsid w:val="00A3510A"/>
    <w:rsid w:val="00A37A26"/>
    <w:rsid w:val="00A40D69"/>
    <w:rsid w:val="00A502C9"/>
    <w:rsid w:val="00A509A1"/>
    <w:rsid w:val="00A522C4"/>
    <w:rsid w:val="00A56964"/>
    <w:rsid w:val="00A60BC5"/>
    <w:rsid w:val="00A60F31"/>
    <w:rsid w:val="00A63169"/>
    <w:rsid w:val="00A71DB2"/>
    <w:rsid w:val="00A730D3"/>
    <w:rsid w:val="00A73F81"/>
    <w:rsid w:val="00A75727"/>
    <w:rsid w:val="00A76AE9"/>
    <w:rsid w:val="00A772BC"/>
    <w:rsid w:val="00A82506"/>
    <w:rsid w:val="00A848A0"/>
    <w:rsid w:val="00A85B2E"/>
    <w:rsid w:val="00A91468"/>
    <w:rsid w:val="00A9229C"/>
    <w:rsid w:val="00A949F7"/>
    <w:rsid w:val="00A94E47"/>
    <w:rsid w:val="00A95958"/>
    <w:rsid w:val="00A9651B"/>
    <w:rsid w:val="00AA241D"/>
    <w:rsid w:val="00AA75D1"/>
    <w:rsid w:val="00AB02EF"/>
    <w:rsid w:val="00AB0ECB"/>
    <w:rsid w:val="00AB29D5"/>
    <w:rsid w:val="00AB3646"/>
    <w:rsid w:val="00AB4D2F"/>
    <w:rsid w:val="00AB6CC2"/>
    <w:rsid w:val="00AC012D"/>
    <w:rsid w:val="00AC056C"/>
    <w:rsid w:val="00AC1F1A"/>
    <w:rsid w:val="00AC20AD"/>
    <w:rsid w:val="00AC3256"/>
    <w:rsid w:val="00AC3686"/>
    <w:rsid w:val="00AC4927"/>
    <w:rsid w:val="00AC5F49"/>
    <w:rsid w:val="00AC6E1D"/>
    <w:rsid w:val="00AD32FD"/>
    <w:rsid w:val="00AD46B1"/>
    <w:rsid w:val="00AD541B"/>
    <w:rsid w:val="00AD6796"/>
    <w:rsid w:val="00AD6FF8"/>
    <w:rsid w:val="00AD7424"/>
    <w:rsid w:val="00AD7A1F"/>
    <w:rsid w:val="00AF1609"/>
    <w:rsid w:val="00AF3032"/>
    <w:rsid w:val="00AF3274"/>
    <w:rsid w:val="00AF4701"/>
    <w:rsid w:val="00AF7B7B"/>
    <w:rsid w:val="00B06865"/>
    <w:rsid w:val="00B1203B"/>
    <w:rsid w:val="00B13C00"/>
    <w:rsid w:val="00B13EF8"/>
    <w:rsid w:val="00B14781"/>
    <w:rsid w:val="00B1784F"/>
    <w:rsid w:val="00B21023"/>
    <w:rsid w:val="00B219BA"/>
    <w:rsid w:val="00B21F6C"/>
    <w:rsid w:val="00B24BD5"/>
    <w:rsid w:val="00B25014"/>
    <w:rsid w:val="00B25C5F"/>
    <w:rsid w:val="00B27D4D"/>
    <w:rsid w:val="00B3046F"/>
    <w:rsid w:val="00B30C6E"/>
    <w:rsid w:val="00B360E1"/>
    <w:rsid w:val="00B43612"/>
    <w:rsid w:val="00B46E09"/>
    <w:rsid w:val="00B46F5A"/>
    <w:rsid w:val="00B47A46"/>
    <w:rsid w:val="00B5222C"/>
    <w:rsid w:val="00B528BE"/>
    <w:rsid w:val="00B5326C"/>
    <w:rsid w:val="00B544D7"/>
    <w:rsid w:val="00B551F7"/>
    <w:rsid w:val="00B5527B"/>
    <w:rsid w:val="00B5693E"/>
    <w:rsid w:val="00B571FC"/>
    <w:rsid w:val="00B656D8"/>
    <w:rsid w:val="00B65991"/>
    <w:rsid w:val="00B66487"/>
    <w:rsid w:val="00B679A1"/>
    <w:rsid w:val="00B70110"/>
    <w:rsid w:val="00B70ABC"/>
    <w:rsid w:val="00B711E5"/>
    <w:rsid w:val="00B713B1"/>
    <w:rsid w:val="00B7367A"/>
    <w:rsid w:val="00B74620"/>
    <w:rsid w:val="00B74AE9"/>
    <w:rsid w:val="00B802FA"/>
    <w:rsid w:val="00B80D53"/>
    <w:rsid w:val="00B85442"/>
    <w:rsid w:val="00B873B3"/>
    <w:rsid w:val="00B87655"/>
    <w:rsid w:val="00B913DE"/>
    <w:rsid w:val="00B91DA1"/>
    <w:rsid w:val="00B921E8"/>
    <w:rsid w:val="00B9262F"/>
    <w:rsid w:val="00B9363E"/>
    <w:rsid w:val="00B9717D"/>
    <w:rsid w:val="00BA1EDA"/>
    <w:rsid w:val="00BA4DE7"/>
    <w:rsid w:val="00BA5A0A"/>
    <w:rsid w:val="00BA66CE"/>
    <w:rsid w:val="00BA7627"/>
    <w:rsid w:val="00BB098E"/>
    <w:rsid w:val="00BB32A8"/>
    <w:rsid w:val="00BB4B85"/>
    <w:rsid w:val="00BC00B7"/>
    <w:rsid w:val="00BC00DC"/>
    <w:rsid w:val="00BC1DF1"/>
    <w:rsid w:val="00BC2CDB"/>
    <w:rsid w:val="00BC351C"/>
    <w:rsid w:val="00BC3A13"/>
    <w:rsid w:val="00BD14A9"/>
    <w:rsid w:val="00BD1510"/>
    <w:rsid w:val="00BD21BF"/>
    <w:rsid w:val="00BD3636"/>
    <w:rsid w:val="00BD3646"/>
    <w:rsid w:val="00BD39FC"/>
    <w:rsid w:val="00BE0B58"/>
    <w:rsid w:val="00BE0BA6"/>
    <w:rsid w:val="00BE0C1F"/>
    <w:rsid w:val="00BE505C"/>
    <w:rsid w:val="00BF10DD"/>
    <w:rsid w:val="00BF1642"/>
    <w:rsid w:val="00BF1813"/>
    <w:rsid w:val="00C01468"/>
    <w:rsid w:val="00C017C0"/>
    <w:rsid w:val="00C01E2E"/>
    <w:rsid w:val="00C03AE0"/>
    <w:rsid w:val="00C03F74"/>
    <w:rsid w:val="00C0764D"/>
    <w:rsid w:val="00C1154A"/>
    <w:rsid w:val="00C1461E"/>
    <w:rsid w:val="00C151D4"/>
    <w:rsid w:val="00C17949"/>
    <w:rsid w:val="00C20E17"/>
    <w:rsid w:val="00C26476"/>
    <w:rsid w:val="00C30585"/>
    <w:rsid w:val="00C31E2C"/>
    <w:rsid w:val="00C3276C"/>
    <w:rsid w:val="00C41180"/>
    <w:rsid w:val="00C421A5"/>
    <w:rsid w:val="00C44ABA"/>
    <w:rsid w:val="00C515B3"/>
    <w:rsid w:val="00C521BA"/>
    <w:rsid w:val="00C5264E"/>
    <w:rsid w:val="00C5296E"/>
    <w:rsid w:val="00C6170A"/>
    <w:rsid w:val="00C64AC0"/>
    <w:rsid w:val="00C65D22"/>
    <w:rsid w:val="00C71A6E"/>
    <w:rsid w:val="00C73839"/>
    <w:rsid w:val="00C77399"/>
    <w:rsid w:val="00C774DE"/>
    <w:rsid w:val="00C82B8B"/>
    <w:rsid w:val="00C87901"/>
    <w:rsid w:val="00C87CD2"/>
    <w:rsid w:val="00C901AF"/>
    <w:rsid w:val="00C90DDA"/>
    <w:rsid w:val="00C918AA"/>
    <w:rsid w:val="00C92447"/>
    <w:rsid w:val="00C92ED1"/>
    <w:rsid w:val="00C9468B"/>
    <w:rsid w:val="00C95CDA"/>
    <w:rsid w:val="00C971BC"/>
    <w:rsid w:val="00C9766C"/>
    <w:rsid w:val="00C97BD6"/>
    <w:rsid w:val="00CA092B"/>
    <w:rsid w:val="00CA31BF"/>
    <w:rsid w:val="00CB0675"/>
    <w:rsid w:val="00CB2053"/>
    <w:rsid w:val="00CB2C29"/>
    <w:rsid w:val="00CB3581"/>
    <w:rsid w:val="00CB3CC1"/>
    <w:rsid w:val="00CB7582"/>
    <w:rsid w:val="00CC39E5"/>
    <w:rsid w:val="00CC565E"/>
    <w:rsid w:val="00CC5A18"/>
    <w:rsid w:val="00CD09ED"/>
    <w:rsid w:val="00CD0F29"/>
    <w:rsid w:val="00CD11E7"/>
    <w:rsid w:val="00CD2743"/>
    <w:rsid w:val="00CD4630"/>
    <w:rsid w:val="00CD4D4B"/>
    <w:rsid w:val="00CD56C7"/>
    <w:rsid w:val="00CE4FBD"/>
    <w:rsid w:val="00CE618D"/>
    <w:rsid w:val="00CE6A6A"/>
    <w:rsid w:val="00CE7553"/>
    <w:rsid w:val="00CF67D4"/>
    <w:rsid w:val="00D021B6"/>
    <w:rsid w:val="00D02B56"/>
    <w:rsid w:val="00D03DF9"/>
    <w:rsid w:val="00D05314"/>
    <w:rsid w:val="00D0653E"/>
    <w:rsid w:val="00D1071F"/>
    <w:rsid w:val="00D10C62"/>
    <w:rsid w:val="00D11D04"/>
    <w:rsid w:val="00D1237E"/>
    <w:rsid w:val="00D15A61"/>
    <w:rsid w:val="00D15B49"/>
    <w:rsid w:val="00D17FBF"/>
    <w:rsid w:val="00D2122D"/>
    <w:rsid w:val="00D2248B"/>
    <w:rsid w:val="00D30EAE"/>
    <w:rsid w:val="00D31C6D"/>
    <w:rsid w:val="00D33804"/>
    <w:rsid w:val="00D3389A"/>
    <w:rsid w:val="00D442F2"/>
    <w:rsid w:val="00D47E16"/>
    <w:rsid w:val="00D53A87"/>
    <w:rsid w:val="00D54FF8"/>
    <w:rsid w:val="00D552C8"/>
    <w:rsid w:val="00D63AE7"/>
    <w:rsid w:val="00D64A06"/>
    <w:rsid w:val="00D67311"/>
    <w:rsid w:val="00D70C4D"/>
    <w:rsid w:val="00D70D83"/>
    <w:rsid w:val="00D71D2B"/>
    <w:rsid w:val="00D72B06"/>
    <w:rsid w:val="00D72F71"/>
    <w:rsid w:val="00D745AC"/>
    <w:rsid w:val="00D76A49"/>
    <w:rsid w:val="00D76B66"/>
    <w:rsid w:val="00D815E7"/>
    <w:rsid w:val="00D8413C"/>
    <w:rsid w:val="00D87D1F"/>
    <w:rsid w:val="00D90856"/>
    <w:rsid w:val="00D96A0A"/>
    <w:rsid w:val="00D97CD3"/>
    <w:rsid w:val="00DA0A03"/>
    <w:rsid w:val="00DA0ADC"/>
    <w:rsid w:val="00DA18CA"/>
    <w:rsid w:val="00DA2703"/>
    <w:rsid w:val="00DA3593"/>
    <w:rsid w:val="00DA5CC8"/>
    <w:rsid w:val="00DB05D8"/>
    <w:rsid w:val="00DB1C8F"/>
    <w:rsid w:val="00DB49F1"/>
    <w:rsid w:val="00DB6053"/>
    <w:rsid w:val="00DB6542"/>
    <w:rsid w:val="00DC1511"/>
    <w:rsid w:val="00DC653D"/>
    <w:rsid w:val="00DC6A7A"/>
    <w:rsid w:val="00DD494F"/>
    <w:rsid w:val="00DD4DD2"/>
    <w:rsid w:val="00DD5620"/>
    <w:rsid w:val="00DD64F4"/>
    <w:rsid w:val="00DE275A"/>
    <w:rsid w:val="00DE5D40"/>
    <w:rsid w:val="00DF00ED"/>
    <w:rsid w:val="00DF21E2"/>
    <w:rsid w:val="00DF2537"/>
    <w:rsid w:val="00DF3FC8"/>
    <w:rsid w:val="00DF64CA"/>
    <w:rsid w:val="00DF65B6"/>
    <w:rsid w:val="00DF678F"/>
    <w:rsid w:val="00DF6E40"/>
    <w:rsid w:val="00E0169C"/>
    <w:rsid w:val="00E150D8"/>
    <w:rsid w:val="00E1666B"/>
    <w:rsid w:val="00E1728F"/>
    <w:rsid w:val="00E2056A"/>
    <w:rsid w:val="00E23770"/>
    <w:rsid w:val="00E26ED8"/>
    <w:rsid w:val="00E300A3"/>
    <w:rsid w:val="00E3034A"/>
    <w:rsid w:val="00E31D68"/>
    <w:rsid w:val="00E31DC0"/>
    <w:rsid w:val="00E337BE"/>
    <w:rsid w:val="00E33D37"/>
    <w:rsid w:val="00E3502B"/>
    <w:rsid w:val="00E404F5"/>
    <w:rsid w:val="00E42195"/>
    <w:rsid w:val="00E4364A"/>
    <w:rsid w:val="00E4650C"/>
    <w:rsid w:val="00E50AF4"/>
    <w:rsid w:val="00E51465"/>
    <w:rsid w:val="00E5173E"/>
    <w:rsid w:val="00E52060"/>
    <w:rsid w:val="00E5564B"/>
    <w:rsid w:val="00E56543"/>
    <w:rsid w:val="00E57117"/>
    <w:rsid w:val="00E631AC"/>
    <w:rsid w:val="00E63DC4"/>
    <w:rsid w:val="00E656F1"/>
    <w:rsid w:val="00E70D4A"/>
    <w:rsid w:val="00E74638"/>
    <w:rsid w:val="00E77030"/>
    <w:rsid w:val="00E83C4F"/>
    <w:rsid w:val="00E8745C"/>
    <w:rsid w:val="00E90E45"/>
    <w:rsid w:val="00E91ECD"/>
    <w:rsid w:val="00E95205"/>
    <w:rsid w:val="00E97776"/>
    <w:rsid w:val="00EA018E"/>
    <w:rsid w:val="00EA1D54"/>
    <w:rsid w:val="00EA3B05"/>
    <w:rsid w:val="00EA6B44"/>
    <w:rsid w:val="00EA6C6A"/>
    <w:rsid w:val="00EB0720"/>
    <w:rsid w:val="00EB27F5"/>
    <w:rsid w:val="00EB59B4"/>
    <w:rsid w:val="00EB6944"/>
    <w:rsid w:val="00EC15BB"/>
    <w:rsid w:val="00EC1D86"/>
    <w:rsid w:val="00EC2DD5"/>
    <w:rsid w:val="00EC71ED"/>
    <w:rsid w:val="00ED1011"/>
    <w:rsid w:val="00ED7F69"/>
    <w:rsid w:val="00EE7FB0"/>
    <w:rsid w:val="00EF089F"/>
    <w:rsid w:val="00EF0E56"/>
    <w:rsid w:val="00EF1314"/>
    <w:rsid w:val="00EF1A35"/>
    <w:rsid w:val="00EF2E74"/>
    <w:rsid w:val="00EF38BA"/>
    <w:rsid w:val="00EF66C1"/>
    <w:rsid w:val="00F02ABE"/>
    <w:rsid w:val="00F03CB2"/>
    <w:rsid w:val="00F04D95"/>
    <w:rsid w:val="00F109F6"/>
    <w:rsid w:val="00F11A15"/>
    <w:rsid w:val="00F14630"/>
    <w:rsid w:val="00F15009"/>
    <w:rsid w:val="00F1527E"/>
    <w:rsid w:val="00F1588A"/>
    <w:rsid w:val="00F15ACA"/>
    <w:rsid w:val="00F15B9E"/>
    <w:rsid w:val="00F160B0"/>
    <w:rsid w:val="00F20114"/>
    <w:rsid w:val="00F21C5F"/>
    <w:rsid w:val="00F2551F"/>
    <w:rsid w:val="00F25A5C"/>
    <w:rsid w:val="00F30351"/>
    <w:rsid w:val="00F31395"/>
    <w:rsid w:val="00F32740"/>
    <w:rsid w:val="00F33247"/>
    <w:rsid w:val="00F34801"/>
    <w:rsid w:val="00F36DA1"/>
    <w:rsid w:val="00F40488"/>
    <w:rsid w:val="00F4350B"/>
    <w:rsid w:val="00F50186"/>
    <w:rsid w:val="00F53C8F"/>
    <w:rsid w:val="00F554B2"/>
    <w:rsid w:val="00F56B3B"/>
    <w:rsid w:val="00F57E8A"/>
    <w:rsid w:val="00F61ABE"/>
    <w:rsid w:val="00F6653A"/>
    <w:rsid w:val="00F66629"/>
    <w:rsid w:val="00F67265"/>
    <w:rsid w:val="00F678DB"/>
    <w:rsid w:val="00F67F35"/>
    <w:rsid w:val="00F71126"/>
    <w:rsid w:val="00F72819"/>
    <w:rsid w:val="00F75713"/>
    <w:rsid w:val="00F76EF6"/>
    <w:rsid w:val="00F81726"/>
    <w:rsid w:val="00F82F5D"/>
    <w:rsid w:val="00F8336B"/>
    <w:rsid w:val="00F8387C"/>
    <w:rsid w:val="00F847C5"/>
    <w:rsid w:val="00F84E96"/>
    <w:rsid w:val="00F84F85"/>
    <w:rsid w:val="00F90149"/>
    <w:rsid w:val="00F9188D"/>
    <w:rsid w:val="00F948CE"/>
    <w:rsid w:val="00F95E0E"/>
    <w:rsid w:val="00F97092"/>
    <w:rsid w:val="00F972E6"/>
    <w:rsid w:val="00F97702"/>
    <w:rsid w:val="00FA038A"/>
    <w:rsid w:val="00FA4616"/>
    <w:rsid w:val="00FA4A72"/>
    <w:rsid w:val="00FA79D6"/>
    <w:rsid w:val="00FA7C12"/>
    <w:rsid w:val="00FA7D96"/>
    <w:rsid w:val="00FA7DA4"/>
    <w:rsid w:val="00FB1751"/>
    <w:rsid w:val="00FB3109"/>
    <w:rsid w:val="00FB4CEA"/>
    <w:rsid w:val="00FB72CC"/>
    <w:rsid w:val="00FC454F"/>
    <w:rsid w:val="00FC46EF"/>
    <w:rsid w:val="00FC7504"/>
    <w:rsid w:val="00FD0DF6"/>
    <w:rsid w:val="00FD1D96"/>
    <w:rsid w:val="00FD2FA5"/>
    <w:rsid w:val="00FD41EE"/>
    <w:rsid w:val="00FD4591"/>
    <w:rsid w:val="00FD4814"/>
    <w:rsid w:val="00FD51C9"/>
    <w:rsid w:val="00FD53F8"/>
    <w:rsid w:val="00FE0202"/>
    <w:rsid w:val="00FE42A3"/>
    <w:rsid w:val="00FF13A1"/>
    <w:rsid w:val="00FF2046"/>
    <w:rsid w:val="00FF2EBD"/>
    <w:rsid w:val="00FF39FB"/>
    <w:rsid w:val="00FF5038"/>
    <w:rsid w:val="00FF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255B9"/>
  <w15:docId w15:val="{0603C2D8-FB2E-4F47-966B-F18F295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180"/>
  </w:style>
  <w:style w:type="paragraph" w:styleId="Nagwek1">
    <w:name w:val="heading 1"/>
    <w:basedOn w:val="Normalny"/>
    <w:next w:val="Normalny"/>
    <w:link w:val="Nagwek1Znak"/>
    <w:uiPriority w:val="9"/>
    <w:qFormat/>
    <w:rsid w:val="006C6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146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2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1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F5C"/>
    <w:pPr>
      <w:autoSpaceDE w:val="0"/>
      <w:autoSpaceDN w:val="0"/>
      <w:adjustRightInd w:val="0"/>
    </w:pPr>
    <w:rPr>
      <w:rFonts w:ascii="Univers for KPMG Light" w:hAnsi="Univers for KPMG Light" w:cs="Univers for KPMG Light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C146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C1461E"/>
  </w:style>
  <w:style w:type="character" w:styleId="Pogrubienie">
    <w:name w:val="Strong"/>
    <w:basedOn w:val="Domylnaczcionkaakapitu"/>
    <w:uiPriority w:val="22"/>
    <w:qFormat/>
    <w:rsid w:val="00C146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A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A5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8AF"/>
  </w:style>
  <w:style w:type="paragraph" w:styleId="Stopka">
    <w:name w:val="footer"/>
    <w:basedOn w:val="Normalny"/>
    <w:link w:val="Stopka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8AF"/>
  </w:style>
  <w:style w:type="character" w:styleId="Hipercze">
    <w:name w:val="Hyperlink"/>
    <w:basedOn w:val="Domylnaczcionkaakapitu"/>
    <w:uiPriority w:val="99"/>
    <w:unhideWhenUsed/>
    <w:rsid w:val="006943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3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7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7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5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D17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D4D4B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C1511"/>
    <w:rPr>
      <w:sz w:val="22"/>
      <w:szCs w:val="22"/>
    </w:rPr>
  </w:style>
  <w:style w:type="paragraph" w:styleId="Poprawka">
    <w:name w:val="Revision"/>
    <w:hidden/>
    <w:uiPriority w:val="99"/>
    <w:semiHidden/>
    <w:rsid w:val="00E300A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0A2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C6B8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0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0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F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60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60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6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serwer\zmsois\PZPM%202022\PSPA\02_2022\jakub.farys@pzpm.org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kasz.witkowski@psnm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snm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Gra&#380;ynaKopczy&#324;ska\AppData\Local\Microsoft\Windows\INetCache\Content.Outlook\PL3XNVUQ\maciej.mazur.psnm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zpm.org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na.materzok@pzpm.or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3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6431A377A574681494DBA73FF4E1D" ma:contentTypeVersion="11" ma:contentTypeDescription="Utwórz nowy dokument." ma:contentTypeScope="" ma:versionID="091e595c35396efabcb5ed4d764bfe49">
  <xsd:schema xmlns:xsd="http://www.w3.org/2001/XMLSchema" xmlns:xs="http://www.w3.org/2001/XMLSchema" xmlns:p="http://schemas.microsoft.com/office/2006/metadata/properties" xmlns:ns3="26ee808a-f58e-4450-9831-74696d9ba910" targetNamespace="http://schemas.microsoft.com/office/2006/metadata/properties" ma:root="true" ma:fieldsID="287522b13228bb6a0ffde58393e0dbb4" ns3:_="">
    <xsd:import namespace="26ee808a-f58e-4450-9831-74696d9ba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e808a-f58e-4450-9831-74696d9ba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EB9FC0-9C15-406E-8BA3-518C528FF7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9B5607-C5F2-4128-A92F-0FA3CBDDA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e808a-f58e-4450-9831-74696d9ba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EBC3B-D7AF-4A28-9641-A1EDF01F8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D3ECF-72DD-434C-BC6D-92F0C5980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882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Scania Polska S.A.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Witkowski</dc:creator>
  <cp:lastModifiedBy>Jan Wiśniewski</cp:lastModifiedBy>
  <cp:revision>43</cp:revision>
  <cp:lastPrinted>2025-02-18T10:40:00Z</cp:lastPrinted>
  <dcterms:created xsi:type="dcterms:W3CDTF">2025-11-18T14:47:00Z</dcterms:created>
  <dcterms:modified xsi:type="dcterms:W3CDTF">2026-01-16T17:33:00Z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0x0101003B16431A377A574681494DBA73FF4E1D</vt:lpwstr>
  </property>
</Properties>
</file>