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1D9573F6" w:rsidR="00697F90" w:rsidRDefault="007E6935" w:rsidP="00DB5693">
      <w:pPr>
        <w:pStyle w:val="Nadpis1"/>
      </w:pPr>
      <w:r>
        <w:t xml:space="preserve">S Pražskými symfoniky vystoupí </w:t>
      </w:r>
      <w:r w:rsidR="00E12C02">
        <w:t xml:space="preserve">světoznámý </w:t>
      </w:r>
      <w:r w:rsidR="00A34DEC">
        <w:t>Boris Giltburg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6E3256ED" w:rsidR="00EE596A" w:rsidRPr="0099376E" w:rsidRDefault="007E6935" w:rsidP="0099376E">
      <w:pPr>
        <w:jc w:val="both"/>
        <w:rPr>
          <w:b/>
          <w:bCs/>
        </w:rPr>
      </w:pPr>
      <w:r>
        <w:rPr>
          <w:b/>
          <w:bCs/>
        </w:rPr>
        <w:t>Symfonický orchestr hl. m. Prahy FOK</w:t>
      </w:r>
      <w:r w:rsidR="008F15E2">
        <w:rPr>
          <w:b/>
          <w:bCs/>
        </w:rPr>
        <w:t xml:space="preserve"> </w:t>
      </w:r>
      <w:r>
        <w:rPr>
          <w:b/>
          <w:bCs/>
        </w:rPr>
        <w:t>pozval do Prahy vyhlášeného klavíristu Borise Giltburga. Společně provedou 4. a 5. února ve Smetanově síni Obecního domu Čajkovského První klavírní koncert b moll.  Zazní také Pátá symfonie Sergeje Prokofjeva a vzácně uváděný kus Jednoho jarního rána od Lili Boulanger. Diriguje Kevin John Edusei.</w:t>
      </w:r>
    </w:p>
    <w:p w14:paraId="68B75C0B" w14:textId="4E69E21D" w:rsidR="00C94DAC" w:rsidRDefault="00AB3BDF" w:rsidP="000E4402">
      <w:pPr>
        <w:jc w:val="both"/>
        <w:rPr>
          <w:i/>
          <w:iCs/>
          <w:color w:val="000000" w:themeColor="text1"/>
        </w:rPr>
      </w:pPr>
      <w:r w:rsidRPr="00114054">
        <w:rPr>
          <w:i/>
          <w:iCs/>
          <w:color w:val="000000" w:themeColor="text1"/>
        </w:rPr>
        <w:t>„</w:t>
      </w:r>
      <w:r w:rsidR="000E4402" w:rsidRPr="000E4402">
        <w:rPr>
          <w:i/>
          <w:iCs/>
          <w:color w:val="000000" w:themeColor="text1"/>
        </w:rPr>
        <w:t xml:space="preserve">Čajkovského první klavírní koncert je jedním z mých nejoblíbenějších skladeb všech dob, a to už od </w:t>
      </w:r>
      <w:r w:rsidR="000E4402">
        <w:rPr>
          <w:i/>
          <w:iCs/>
          <w:color w:val="000000" w:themeColor="text1"/>
        </w:rPr>
        <w:t>mých 18 let</w:t>
      </w:r>
      <w:r w:rsidR="000E4402" w:rsidRPr="000E4402">
        <w:rPr>
          <w:i/>
          <w:iCs/>
          <w:color w:val="000000" w:themeColor="text1"/>
        </w:rPr>
        <w:t>, kdy jsem ho poprvé hrál. Někdy má pověst ocelově bravurního kousku, ale pro mě je mnohem více odrazem Čajkovského krásné a komplexní duše ve všech jejích aspektech. Je v něm vášnivá lyrika, něha a čistota, momenty velkoleposti, které rozpoutají klavír a orchestr v nádherně strhujících melodiích – a ano, nepochybně i momenty ohnivé bravury, i</w:t>
      </w:r>
      <w:r w:rsidR="000E4402">
        <w:rPr>
          <w:i/>
          <w:iCs/>
          <w:color w:val="000000" w:themeColor="text1"/>
        </w:rPr>
        <w:t> </w:t>
      </w:r>
      <w:r w:rsidR="000E4402" w:rsidRPr="000E4402">
        <w:rPr>
          <w:i/>
          <w:iCs/>
          <w:color w:val="000000" w:themeColor="text1"/>
        </w:rPr>
        <w:t>když vždy slouží hudebnímu a emocionálnímu vyprávěn</w:t>
      </w:r>
      <w:r w:rsidR="000E4402">
        <w:rPr>
          <w:i/>
          <w:iCs/>
          <w:color w:val="000000" w:themeColor="text1"/>
        </w:rPr>
        <w:t>í,</w:t>
      </w:r>
      <w:r w:rsidR="0044174E">
        <w:rPr>
          <w:i/>
          <w:iCs/>
          <w:color w:val="000000" w:themeColor="text1"/>
        </w:rPr>
        <w:t>“</w:t>
      </w:r>
      <w:r w:rsidR="000E4402">
        <w:rPr>
          <w:i/>
          <w:iCs/>
          <w:color w:val="000000" w:themeColor="text1"/>
        </w:rPr>
        <w:t xml:space="preserve"> </w:t>
      </w:r>
      <w:r w:rsidR="000E4402" w:rsidRPr="000E4402">
        <w:rPr>
          <w:color w:val="000000" w:themeColor="text1"/>
        </w:rPr>
        <w:t xml:space="preserve">říká </w:t>
      </w:r>
      <w:r w:rsidR="000E4402" w:rsidRPr="000E4402">
        <w:rPr>
          <w:b/>
          <w:bCs/>
          <w:color w:val="000000" w:themeColor="text1"/>
        </w:rPr>
        <w:t>Boris Giltburg</w:t>
      </w:r>
      <w:r w:rsidR="000E4402" w:rsidRPr="000E4402">
        <w:rPr>
          <w:color w:val="000000" w:themeColor="text1"/>
        </w:rPr>
        <w:t>.</w:t>
      </w:r>
    </w:p>
    <w:p w14:paraId="7B1A79CA" w14:textId="7F94C0DB" w:rsidR="0055312E" w:rsidRDefault="0055312E" w:rsidP="0055312E">
      <w:pPr>
        <w:jc w:val="both"/>
      </w:pPr>
      <w:r w:rsidRPr="0055312E">
        <w:rPr>
          <w:b/>
          <w:bCs/>
        </w:rPr>
        <w:t>Boris Giltburg</w:t>
      </w:r>
      <w:r w:rsidRPr="0055312E">
        <w:t xml:space="preserve"> je </w:t>
      </w:r>
      <w:r w:rsidR="00382C78">
        <w:t>v</w:t>
      </w:r>
      <w:r w:rsidR="00E12C02" w:rsidRPr="00E12C02">
        <w:t xml:space="preserve"> letošní sezóně</w:t>
      </w:r>
      <w:r w:rsidR="00E12C02">
        <w:t xml:space="preserve"> </w:t>
      </w:r>
      <w:r w:rsidR="00E12C02" w:rsidRPr="00E12C02">
        <w:t>rezidenční</w:t>
      </w:r>
      <w:r w:rsidR="00E12C02">
        <w:t>m</w:t>
      </w:r>
      <w:r w:rsidR="00E12C02" w:rsidRPr="00E12C02">
        <w:t xml:space="preserve"> umělc</w:t>
      </w:r>
      <w:r w:rsidR="00E12C02">
        <w:t>em</w:t>
      </w:r>
      <w:r w:rsidR="00E12C02" w:rsidRPr="00E12C02">
        <w:t xml:space="preserve"> Drážďanské filharmonie</w:t>
      </w:r>
      <w:r w:rsidR="00E12C02">
        <w:t>.</w:t>
      </w:r>
      <w:r w:rsidR="00E12C02" w:rsidRPr="00E12C02">
        <w:t xml:space="preserve"> Do Prahy přiletí z amerického turné s Royal Philharmonic Orchestra a dirigentem Kirillem Petrenkem, po pražském vystoupení ho čeká recitál v Drážďanech, londýnské Wigmore Hall nebo koncerty v lipském Gewandhausu</w:t>
      </w:r>
      <w:r w:rsidR="00E12C02">
        <w:t xml:space="preserve">. </w:t>
      </w:r>
      <w:r w:rsidRPr="0055312E">
        <w:t>Kritici chvál</w:t>
      </w:r>
      <w:r w:rsidR="00E12C02">
        <w:t>í</w:t>
      </w:r>
      <w:r w:rsidRPr="0055312E">
        <w:t xml:space="preserve"> jeho </w:t>
      </w:r>
      <w:r w:rsidRPr="003D2769">
        <w:rPr>
          <w:i/>
          <w:iCs/>
        </w:rPr>
        <w:t>„zpěvnost, rozmanitost doteků a širokou dynamickou paletu schopn</w:t>
      </w:r>
      <w:r w:rsidR="001731AD" w:rsidRPr="003D2769">
        <w:rPr>
          <w:i/>
          <w:iCs/>
        </w:rPr>
        <w:t>ou</w:t>
      </w:r>
      <w:r w:rsidRPr="003D2769">
        <w:rPr>
          <w:i/>
          <w:iCs/>
        </w:rPr>
        <w:t xml:space="preserve"> velkých návalů energie“</w:t>
      </w:r>
      <w:r w:rsidRPr="0055312E">
        <w:t xml:space="preserve"> (Washington Post)</w:t>
      </w:r>
      <w:r w:rsidR="007B4441">
        <w:t>.</w:t>
      </w:r>
      <w:r w:rsidRPr="0055312E">
        <w:t xml:space="preserve"> Jméno Borise Giltburga bylo dlouhou dobu </w:t>
      </w:r>
      <w:r w:rsidR="00E12C02">
        <w:t>synonymem špičky</w:t>
      </w:r>
      <w:r w:rsidRPr="0055312E">
        <w:t xml:space="preserve"> v</w:t>
      </w:r>
      <w:r>
        <w:t> </w:t>
      </w:r>
      <w:r w:rsidRPr="0055312E">
        <w:t xml:space="preserve">interpretaci Rachmaninova. V posledních letech se však hluboce ponořil </w:t>
      </w:r>
      <w:r w:rsidR="001731AD">
        <w:t xml:space="preserve">do </w:t>
      </w:r>
      <w:r w:rsidRPr="0055312E">
        <w:t>děl dalších významných skladatelů</w:t>
      </w:r>
      <w:r>
        <w:t>, kromě Čajkovského je to například Beethoven, Ravel nebo Chopin.</w:t>
      </w:r>
    </w:p>
    <w:p w14:paraId="42F6F470" w14:textId="407D27B2" w:rsidR="000E4402" w:rsidRDefault="0044174E" w:rsidP="0055312E">
      <w:pPr>
        <w:jc w:val="both"/>
      </w:pPr>
      <w:r>
        <w:t xml:space="preserve">Německý dirigent </w:t>
      </w:r>
      <w:r w:rsidRPr="0044174E">
        <w:rPr>
          <w:b/>
          <w:bCs/>
        </w:rPr>
        <w:t>Kevin John Edusei</w:t>
      </w:r>
      <w:r>
        <w:t xml:space="preserve"> je v sezóně 2025/26 rezidenčním dirigentem londýnského </w:t>
      </w:r>
      <w:r w:rsidRPr="00EC2A96">
        <w:t>Royal Philharmonic Orchestra</w:t>
      </w:r>
      <w:r>
        <w:t>, se kterým uvede tři speciálně připravené programy v ikonické Cadogan Hall. V Severní Americe v letošní sezóně debutuje se symfonickými orchestry Atlanty a St. Louis a vrací se k orchestrům v Kansas City, Coloradu, Indianapolis a Seattlu. Mezi další angažmá v této sezóně patří návraty k Sydney Symphony Orchestra, Deutsche Radio Philharmonie a Royal Scottish National Orchestra. Se Symfonickým orchestrem hl. m. Prahy FOK jde o jeho pražský debut.</w:t>
      </w:r>
    </w:p>
    <w:p w14:paraId="1C689F99" w14:textId="77777777" w:rsidR="000E4402" w:rsidRDefault="000E4402">
      <w:pPr>
        <w:spacing w:before="0" w:after="160"/>
      </w:pPr>
      <w:r>
        <w:br w:type="page"/>
      </w:r>
    </w:p>
    <w:p w14:paraId="4CD7816C" w14:textId="14617D8E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 xml:space="preserve">Slovo </w:t>
      </w:r>
      <w:r w:rsidR="00070FA3">
        <w:rPr>
          <w:bCs/>
        </w:rPr>
        <w:t>dramaturga Martina Rudovského</w:t>
      </w:r>
    </w:p>
    <w:p w14:paraId="26C7EF63" w14:textId="74BF7271" w:rsidR="003D14C7" w:rsidRDefault="00A34DEC" w:rsidP="008F15E2">
      <w:pPr>
        <w:jc w:val="both"/>
      </w:pPr>
      <w:r w:rsidRPr="00A34DEC">
        <w:t>„Giltburg patří k těm několika málo pianistům, kteří okouzlí posluchače, sotva se dotknou kláves. Má krásně uvolněné, vláčné ruce a klavír mu pod jeho prsty zní neobyčejně měkce a zpěvně,“ doslova potřeboval napsat Věroslav Němec. Jde o vůbec poslední recenzi Harmonie, publikovanou po ohlášení konce časopisu. Chopinovský recitál Borise Giltburga v loňské Světové klavírní tvorbě byl zjevně tak silným zážitkem, že ještě musela vyjít. Neméně silným zážitkem jistě bude i jeho provedení Čajkovského Klavírního koncertu č. 1 pod taktovkou Kevina Johna Eduseie, německého dirigenta s kořeny v Ghaně, který k nám zavítá na pozvání Tomáše Netopila poprvé a který za protiváhu večera zvolil vzácné dílo Lili Boulanger a Prokofjevovu Pátou symfonii.</w:t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01F6DF54" w14:textId="77777777" w:rsidR="00A34DEC" w:rsidRDefault="00A34DEC" w:rsidP="00A34DEC">
      <w:pPr>
        <w:pStyle w:val="Bezmezer"/>
        <w:rPr>
          <w:b/>
          <w:bCs/>
        </w:rPr>
      </w:pPr>
      <w:r w:rsidRPr="00A34DEC">
        <w:rPr>
          <w:b/>
          <w:bCs/>
        </w:rPr>
        <w:t>Boris Giltburg &amp; Čajkovskij</w:t>
      </w:r>
    </w:p>
    <w:p w14:paraId="496E9FA9" w14:textId="07880790" w:rsidR="00A34DEC" w:rsidRDefault="00A34DEC" w:rsidP="00A34DEC">
      <w:pPr>
        <w:pStyle w:val="Bezmezer"/>
        <w:rPr>
          <w:b/>
          <w:bCs/>
        </w:rPr>
      </w:pPr>
      <w:r>
        <w:rPr>
          <w:b/>
          <w:bCs/>
        </w:rPr>
        <w:t xml:space="preserve">4. a 5. února </w:t>
      </w:r>
      <w:r w:rsidRPr="00A34DEC">
        <w:t>2026 od 19:30, Obecní dům, Smetanova síň</w:t>
      </w:r>
    </w:p>
    <w:p w14:paraId="1D779D2D" w14:textId="77777777" w:rsidR="00A34DEC" w:rsidRPr="00A34DEC" w:rsidRDefault="00A34DEC" w:rsidP="00A34DEC">
      <w:pPr>
        <w:pStyle w:val="Bezmezer"/>
        <w:rPr>
          <w:b/>
          <w:bCs/>
        </w:rPr>
      </w:pPr>
    </w:p>
    <w:p w14:paraId="76E24499" w14:textId="77777777" w:rsidR="00A34DEC" w:rsidRPr="00A34DEC" w:rsidRDefault="00A34DEC" w:rsidP="00A34DEC">
      <w:pPr>
        <w:pStyle w:val="Bezmezer"/>
        <w:rPr>
          <w:b/>
          <w:bCs/>
        </w:rPr>
      </w:pPr>
      <w:r w:rsidRPr="00A34DEC">
        <w:rPr>
          <w:b/>
          <w:bCs/>
        </w:rPr>
        <w:t>Lili Boulanger </w:t>
      </w:r>
    </w:p>
    <w:p w14:paraId="616E8C6E" w14:textId="77777777" w:rsidR="00A34DEC" w:rsidRPr="00A34DEC" w:rsidRDefault="00A34DEC" w:rsidP="00A34DEC">
      <w:pPr>
        <w:pStyle w:val="Bezmezer"/>
      </w:pPr>
      <w:r w:rsidRPr="00A34DEC">
        <w:t>Jednoho jarního rána</w:t>
      </w:r>
    </w:p>
    <w:p w14:paraId="690E49A0" w14:textId="77777777" w:rsidR="00A34DEC" w:rsidRPr="00A34DEC" w:rsidRDefault="00A34DEC" w:rsidP="00A34DEC">
      <w:pPr>
        <w:pStyle w:val="Bezmezer"/>
        <w:rPr>
          <w:b/>
          <w:bCs/>
        </w:rPr>
      </w:pPr>
      <w:r w:rsidRPr="00A34DEC">
        <w:rPr>
          <w:b/>
          <w:bCs/>
        </w:rPr>
        <w:t>Petr Iljič Čajkovskij</w:t>
      </w:r>
    </w:p>
    <w:p w14:paraId="642B6E04" w14:textId="77777777" w:rsidR="00A34DEC" w:rsidRPr="00A34DEC" w:rsidRDefault="00A34DEC" w:rsidP="00A34DEC">
      <w:pPr>
        <w:pStyle w:val="Bezmezer"/>
      </w:pPr>
      <w:r w:rsidRPr="00A34DEC">
        <w:t>Klavírní koncert č. 1 b moll op. 23 </w:t>
      </w:r>
    </w:p>
    <w:p w14:paraId="7128890F" w14:textId="77777777" w:rsidR="00A34DEC" w:rsidRPr="00A34DEC" w:rsidRDefault="00A34DEC" w:rsidP="00A34DEC">
      <w:pPr>
        <w:pStyle w:val="Bezmezer"/>
        <w:rPr>
          <w:b/>
          <w:bCs/>
        </w:rPr>
      </w:pPr>
      <w:r w:rsidRPr="00A34DEC">
        <w:rPr>
          <w:b/>
          <w:bCs/>
        </w:rPr>
        <w:t>Sergej Prokofjev </w:t>
      </w:r>
    </w:p>
    <w:p w14:paraId="3B1EFD16" w14:textId="77777777" w:rsidR="00A34DEC" w:rsidRPr="00A34DEC" w:rsidRDefault="00A34DEC" w:rsidP="00A34DEC">
      <w:pPr>
        <w:pStyle w:val="Bezmezer"/>
      </w:pPr>
      <w:r w:rsidRPr="00A34DEC">
        <w:t>Symfonie č. 5 B dur op. 100 </w:t>
      </w:r>
    </w:p>
    <w:p w14:paraId="2EDFF98E" w14:textId="77777777" w:rsidR="00A34DEC" w:rsidRPr="00A34DEC" w:rsidRDefault="00A34DEC" w:rsidP="00A34DEC">
      <w:pPr>
        <w:pStyle w:val="Bezmezer"/>
      </w:pPr>
      <w:r w:rsidRPr="00A34DEC">
        <w:t>– </w:t>
      </w:r>
    </w:p>
    <w:p w14:paraId="617577C7" w14:textId="77777777" w:rsidR="00A34DEC" w:rsidRPr="00A34DEC" w:rsidRDefault="00A34DEC" w:rsidP="00A34DEC">
      <w:pPr>
        <w:pStyle w:val="Bezmezer"/>
      </w:pPr>
      <w:r w:rsidRPr="00A34DEC">
        <w:rPr>
          <w:b/>
          <w:bCs/>
        </w:rPr>
        <w:t>Boris Giltburg </w:t>
      </w:r>
      <w:r w:rsidRPr="00A34DEC">
        <w:t>| klavír</w:t>
      </w:r>
    </w:p>
    <w:p w14:paraId="7280FA29" w14:textId="77777777" w:rsidR="00A34DEC" w:rsidRPr="00A34DEC" w:rsidRDefault="00A34DEC" w:rsidP="00A34DEC">
      <w:pPr>
        <w:pStyle w:val="Bezmezer"/>
        <w:rPr>
          <w:b/>
          <w:bCs/>
        </w:rPr>
      </w:pPr>
      <w:r w:rsidRPr="00A34DEC">
        <w:rPr>
          <w:b/>
          <w:bCs/>
        </w:rPr>
        <w:t>Pražští symfonikové </w:t>
      </w:r>
    </w:p>
    <w:p w14:paraId="5909F42C" w14:textId="77777777" w:rsidR="00A34DEC" w:rsidRPr="00A34DEC" w:rsidRDefault="00A34DEC" w:rsidP="00A34DEC">
      <w:pPr>
        <w:pStyle w:val="Bezmezer"/>
        <w:rPr>
          <w:b/>
          <w:bCs/>
        </w:rPr>
      </w:pPr>
      <w:r w:rsidRPr="00A34DEC">
        <w:rPr>
          <w:b/>
          <w:bCs/>
        </w:rPr>
        <w:t>Kevin John Edusei </w:t>
      </w:r>
      <w:r w:rsidRPr="00A34DEC">
        <w:t>| dirigent</w:t>
      </w:r>
      <w:r w:rsidRPr="00A34DEC">
        <w:rPr>
          <w:b/>
          <w:bCs/>
        </w:rPr>
        <w:t> 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60187138" w14:textId="4993214F" w:rsidR="006A021E" w:rsidRDefault="00306A1C" w:rsidP="003A2087">
      <w:pPr>
        <w:pStyle w:val="Bezmezer"/>
      </w:pPr>
      <w:hyperlink r:id="rId7" w:history="1">
        <w:r w:rsidRPr="00A400AF">
          <w:rPr>
            <w:rStyle w:val="Hypertextovodkaz"/>
          </w:rPr>
          <w:t>https://www.uschovna.cz/zasilka/UG8KEGUKV3355F9X-37V/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5DB9840F" w14:textId="4EE31AB4" w:rsidR="008F15E2" w:rsidRDefault="00A34DEC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6B0461">
          <w:rPr>
            <w:rStyle w:val="Hypertextovodkaz"/>
          </w:rPr>
          <w:t>https://www.fok.cz/en/boris-giltburg-tchaikovsky</w:t>
        </w:r>
      </w:hyperlink>
    </w:p>
    <w:p w14:paraId="5327167B" w14:textId="77777777" w:rsidR="00A34DEC" w:rsidRDefault="00A34DEC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677A0759" w14:textId="77777777" w:rsidR="000E4402" w:rsidRDefault="000E4402" w:rsidP="00697F90">
      <w:pPr>
        <w:pStyle w:val="Bezmezer"/>
        <w:rPr>
          <w:b/>
          <w:bCs/>
        </w:rPr>
      </w:pPr>
    </w:p>
    <w:p w14:paraId="4C5C2B26" w14:textId="3127A092" w:rsidR="003A2087" w:rsidRPr="000E4402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  <w:r w:rsidR="000E4402">
        <w:t xml:space="preserve"> </w:t>
      </w:r>
      <w:r w:rsidR="000E4402" w:rsidRPr="000E4402">
        <w:t>|</w:t>
      </w:r>
      <w:r w:rsidR="000E4402">
        <w:rPr>
          <w:b/>
          <w:bCs/>
        </w:rPr>
        <w:t xml:space="preserve"> </w:t>
      </w:r>
      <w:r>
        <w:t>+420 722 207</w:t>
      </w:r>
      <w:r w:rsidR="000E4402">
        <w:t> </w:t>
      </w:r>
      <w:r>
        <w:t>943</w:t>
      </w:r>
      <w:r w:rsidR="000E4402">
        <w:rPr>
          <w:b/>
          <w:bCs/>
        </w:rPr>
        <w:t xml:space="preserve"> </w:t>
      </w:r>
      <w:r w:rsidR="000E4402" w:rsidRPr="000E4402">
        <w:t>|</w:t>
      </w:r>
      <w:r w:rsidR="000E4402">
        <w:rPr>
          <w:b/>
          <w:bCs/>
        </w:rPr>
        <w:t xml:space="preserve"> </w:t>
      </w:r>
      <w:hyperlink r:id="rId9" w:history="1">
        <w:r w:rsidR="000E4402" w:rsidRPr="00147DE3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09A5" w14:textId="77777777" w:rsidR="008E7DBB" w:rsidRDefault="008E7DBB" w:rsidP="00276115">
      <w:pPr>
        <w:spacing w:before="0" w:after="0" w:line="240" w:lineRule="auto"/>
      </w:pPr>
      <w:r>
        <w:separator/>
      </w:r>
    </w:p>
  </w:endnote>
  <w:endnote w:type="continuationSeparator" w:id="0">
    <w:p w14:paraId="07A2010A" w14:textId="77777777" w:rsidR="008E7DBB" w:rsidRDefault="008E7DB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02D2" w14:textId="77777777" w:rsidR="008E7DBB" w:rsidRDefault="008E7DB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15C253" w14:textId="77777777" w:rsidR="008E7DBB" w:rsidRDefault="008E7DB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107F5D7C" w:rsidR="00276115" w:rsidRDefault="00A34DEC" w:rsidP="002E0524">
    <w:pPr>
      <w:pStyle w:val="Bezmezer"/>
      <w:jc w:val="right"/>
    </w:pPr>
    <w:r>
      <w:t>2</w:t>
    </w:r>
    <w:r w:rsidR="000E4402">
      <w:t>7</w:t>
    </w:r>
    <w:r w:rsidR="00AA28FC">
      <w:t>.</w:t>
    </w:r>
    <w:r w:rsidR="00276115">
      <w:t xml:space="preserve"> </w:t>
    </w:r>
    <w:r w:rsidR="008F15E2">
      <w:t>ledna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2434"/>
    <w:rsid w:val="00052317"/>
    <w:rsid w:val="00055A4E"/>
    <w:rsid w:val="0006755D"/>
    <w:rsid w:val="00070FA3"/>
    <w:rsid w:val="000918CB"/>
    <w:rsid w:val="00093A25"/>
    <w:rsid w:val="00093A33"/>
    <w:rsid w:val="000979A8"/>
    <w:rsid w:val="000A09DC"/>
    <w:rsid w:val="000A3C1A"/>
    <w:rsid w:val="000B6992"/>
    <w:rsid w:val="000D7C3F"/>
    <w:rsid w:val="000E0001"/>
    <w:rsid w:val="000E369D"/>
    <w:rsid w:val="000E4402"/>
    <w:rsid w:val="000E61F9"/>
    <w:rsid w:val="000E7300"/>
    <w:rsid w:val="00105467"/>
    <w:rsid w:val="00114054"/>
    <w:rsid w:val="00134DE2"/>
    <w:rsid w:val="00136593"/>
    <w:rsid w:val="001476C9"/>
    <w:rsid w:val="0015191E"/>
    <w:rsid w:val="0016625B"/>
    <w:rsid w:val="001731AD"/>
    <w:rsid w:val="00174AB6"/>
    <w:rsid w:val="00180283"/>
    <w:rsid w:val="00184E0E"/>
    <w:rsid w:val="00185922"/>
    <w:rsid w:val="00186272"/>
    <w:rsid w:val="001B393E"/>
    <w:rsid w:val="001B7A17"/>
    <w:rsid w:val="001C366C"/>
    <w:rsid w:val="001E1E29"/>
    <w:rsid w:val="001E7008"/>
    <w:rsid w:val="001F09FF"/>
    <w:rsid w:val="0020373E"/>
    <w:rsid w:val="00214ED6"/>
    <w:rsid w:val="00223BE3"/>
    <w:rsid w:val="00225163"/>
    <w:rsid w:val="002278CC"/>
    <w:rsid w:val="00237709"/>
    <w:rsid w:val="00243755"/>
    <w:rsid w:val="00276115"/>
    <w:rsid w:val="00286509"/>
    <w:rsid w:val="00291FCA"/>
    <w:rsid w:val="00292A08"/>
    <w:rsid w:val="002B2E49"/>
    <w:rsid w:val="002D2DF1"/>
    <w:rsid w:val="002D46AA"/>
    <w:rsid w:val="002D6792"/>
    <w:rsid w:val="002E0524"/>
    <w:rsid w:val="002F112D"/>
    <w:rsid w:val="003014AB"/>
    <w:rsid w:val="00306A1C"/>
    <w:rsid w:val="0030717F"/>
    <w:rsid w:val="00307CC3"/>
    <w:rsid w:val="00315EB9"/>
    <w:rsid w:val="00322620"/>
    <w:rsid w:val="003261D2"/>
    <w:rsid w:val="00331BE0"/>
    <w:rsid w:val="00345C9D"/>
    <w:rsid w:val="00346C12"/>
    <w:rsid w:val="003503B1"/>
    <w:rsid w:val="003526CF"/>
    <w:rsid w:val="00356555"/>
    <w:rsid w:val="00357E45"/>
    <w:rsid w:val="00363473"/>
    <w:rsid w:val="003724C2"/>
    <w:rsid w:val="00381B66"/>
    <w:rsid w:val="00382C78"/>
    <w:rsid w:val="003A2087"/>
    <w:rsid w:val="003A6983"/>
    <w:rsid w:val="003C0579"/>
    <w:rsid w:val="003D14C7"/>
    <w:rsid w:val="003D2769"/>
    <w:rsid w:val="003D4804"/>
    <w:rsid w:val="003F50BF"/>
    <w:rsid w:val="003F5E1C"/>
    <w:rsid w:val="003F784F"/>
    <w:rsid w:val="00413BDC"/>
    <w:rsid w:val="0041621D"/>
    <w:rsid w:val="00424F08"/>
    <w:rsid w:val="0044174E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D21F3"/>
    <w:rsid w:val="004E2D09"/>
    <w:rsid w:val="004E6BF5"/>
    <w:rsid w:val="004F597F"/>
    <w:rsid w:val="00505AE3"/>
    <w:rsid w:val="005212AC"/>
    <w:rsid w:val="00522CB7"/>
    <w:rsid w:val="00524070"/>
    <w:rsid w:val="00524886"/>
    <w:rsid w:val="00530D20"/>
    <w:rsid w:val="00536ED1"/>
    <w:rsid w:val="0055047C"/>
    <w:rsid w:val="0055312E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0B98"/>
    <w:rsid w:val="00646642"/>
    <w:rsid w:val="0065404C"/>
    <w:rsid w:val="006541DA"/>
    <w:rsid w:val="00654F80"/>
    <w:rsid w:val="00661491"/>
    <w:rsid w:val="006654C3"/>
    <w:rsid w:val="00666A1A"/>
    <w:rsid w:val="006734C7"/>
    <w:rsid w:val="00682F67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6E7EA3"/>
    <w:rsid w:val="0070319D"/>
    <w:rsid w:val="00707C55"/>
    <w:rsid w:val="0071534D"/>
    <w:rsid w:val="007222F3"/>
    <w:rsid w:val="00734790"/>
    <w:rsid w:val="00751315"/>
    <w:rsid w:val="00771C17"/>
    <w:rsid w:val="0078275A"/>
    <w:rsid w:val="007A718D"/>
    <w:rsid w:val="007B2C90"/>
    <w:rsid w:val="007B4441"/>
    <w:rsid w:val="007B5DD3"/>
    <w:rsid w:val="007D170C"/>
    <w:rsid w:val="007D31C6"/>
    <w:rsid w:val="007D4CB7"/>
    <w:rsid w:val="007E6935"/>
    <w:rsid w:val="008211A5"/>
    <w:rsid w:val="008336A2"/>
    <w:rsid w:val="00833D31"/>
    <w:rsid w:val="00836E7B"/>
    <w:rsid w:val="008530C7"/>
    <w:rsid w:val="00855AE4"/>
    <w:rsid w:val="00855F3E"/>
    <w:rsid w:val="00860884"/>
    <w:rsid w:val="0088404A"/>
    <w:rsid w:val="008928B3"/>
    <w:rsid w:val="00897474"/>
    <w:rsid w:val="008B4F46"/>
    <w:rsid w:val="008C040C"/>
    <w:rsid w:val="008C6211"/>
    <w:rsid w:val="008E551B"/>
    <w:rsid w:val="008E7DBB"/>
    <w:rsid w:val="008F15E2"/>
    <w:rsid w:val="008F76CF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376E"/>
    <w:rsid w:val="00994D75"/>
    <w:rsid w:val="009B62ED"/>
    <w:rsid w:val="009C18CB"/>
    <w:rsid w:val="009C3A62"/>
    <w:rsid w:val="009D3F30"/>
    <w:rsid w:val="009D6822"/>
    <w:rsid w:val="009E1999"/>
    <w:rsid w:val="009E68D6"/>
    <w:rsid w:val="00A030B4"/>
    <w:rsid w:val="00A326A3"/>
    <w:rsid w:val="00A34DEC"/>
    <w:rsid w:val="00A351ED"/>
    <w:rsid w:val="00A45A85"/>
    <w:rsid w:val="00A56209"/>
    <w:rsid w:val="00A85171"/>
    <w:rsid w:val="00A85A7B"/>
    <w:rsid w:val="00A879C2"/>
    <w:rsid w:val="00A9680E"/>
    <w:rsid w:val="00AA1F29"/>
    <w:rsid w:val="00AA28FC"/>
    <w:rsid w:val="00AB0A0C"/>
    <w:rsid w:val="00AB3BDF"/>
    <w:rsid w:val="00AC5CD1"/>
    <w:rsid w:val="00AC64AE"/>
    <w:rsid w:val="00AC7F98"/>
    <w:rsid w:val="00AD2436"/>
    <w:rsid w:val="00AD2F37"/>
    <w:rsid w:val="00AD510B"/>
    <w:rsid w:val="00AE1A93"/>
    <w:rsid w:val="00AE1C02"/>
    <w:rsid w:val="00AE5018"/>
    <w:rsid w:val="00AE5C25"/>
    <w:rsid w:val="00AE7D34"/>
    <w:rsid w:val="00B052BC"/>
    <w:rsid w:val="00B106D7"/>
    <w:rsid w:val="00B16152"/>
    <w:rsid w:val="00B20F19"/>
    <w:rsid w:val="00B22993"/>
    <w:rsid w:val="00B23D26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BD01D8"/>
    <w:rsid w:val="00BD17A1"/>
    <w:rsid w:val="00BE57E8"/>
    <w:rsid w:val="00C02B58"/>
    <w:rsid w:val="00C069FB"/>
    <w:rsid w:val="00C13B36"/>
    <w:rsid w:val="00C227B0"/>
    <w:rsid w:val="00C61E4C"/>
    <w:rsid w:val="00C761C6"/>
    <w:rsid w:val="00C91466"/>
    <w:rsid w:val="00C94DAC"/>
    <w:rsid w:val="00C94DEC"/>
    <w:rsid w:val="00CA1E39"/>
    <w:rsid w:val="00CA485A"/>
    <w:rsid w:val="00CA7998"/>
    <w:rsid w:val="00CC5F86"/>
    <w:rsid w:val="00CD45F0"/>
    <w:rsid w:val="00CD5B43"/>
    <w:rsid w:val="00CE2028"/>
    <w:rsid w:val="00CE7569"/>
    <w:rsid w:val="00D029FD"/>
    <w:rsid w:val="00D047B0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12C02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70730"/>
    <w:rsid w:val="00F76B9E"/>
    <w:rsid w:val="00F82796"/>
    <w:rsid w:val="00F835FC"/>
    <w:rsid w:val="00F85F65"/>
    <w:rsid w:val="00F917E1"/>
    <w:rsid w:val="00FA6A24"/>
    <w:rsid w:val="00FB33FC"/>
    <w:rsid w:val="00FB5FF5"/>
    <w:rsid w:val="00FC1097"/>
    <w:rsid w:val="00FD329A"/>
    <w:rsid w:val="00FD5B80"/>
    <w:rsid w:val="00FE21C7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boris-giltburg-tchaikovs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G8KEGUKV3355F9X-37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9</cp:revision>
  <dcterms:created xsi:type="dcterms:W3CDTF">2026-01-27T10:46:00Z</dcterms:created>
  <dcterms:modified xsi:type="dcterms:W3CDTF">2026-01-27T13:53:00Z</dcterms:modified>
</cp:coreProperties>
</file>