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center"/>
        <w:rPr>
          <w:b w:val="1"/>
          <w:color w:val="222222"/>
          <w:sz w:val="22"/>
          <w:szCs w:val="22"/>
          <w:u w:val="single"/>
        </w:rPr>
      </w:pPr>
      <w:bookmarkStart w:colFirst="0" w:colLast="0" w:name="_heading=h.tr95cdgttl2o" w:id="0"/>
      <w:bookmarkEnd w:id="0"/>
      <w:r w:rsidDel="00000000" w:rsidR="00000000" w:rsidRPr="00000000">
        <w:rPr>
          <w:b w:val="1"/>
          <w:color w:val="222222"/>
          <w:sz w:val="22"/>
          <w:szCs w:val="22"/>
          <w:u w:val="single"/>
          <w:rtl w:val="0"/>
        </w:rPr>
        <w:t xml:space="preserve">TZ: </w:t>
      </w:r>
      <w:r w:rsidDel="00000000" w:rsidR="00000000" w:rsidRPr="00000000">
        <w:rPr>
          <w:b w:val="1"/>
          <w:color w:val="222222"/>
          <w:sz w:val="22"/>
          <w:szCs w:val="22"/>
          <w:u w:val="single"/>
          <w:rtl w:val="0"/>
        </w:rPr>
        <w:t xml:space="preserve">Poklady měšce kronikáře Kosmy: výstava k 900. výročí jeho úmrtí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Praha, 8. září 2025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i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V pražské kamenné pobočce společnosti Zlaťáky.cz dnes začíná numismatická výstava „Poklady měšce kronikáře Kosmy“, připravená ve spolupráci s Českou numismatickou společností. Expozice potrvá do konce října a nabídne návštěvníkům  možnost spatřit vzácné stříbrné denáry, s nimiž se skutečně platilo v době, kdy Kosmas žil.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Výstava připomíná 900 let od úmrtí významného českého kronikáře a děkana svatovítské kapituly Kosmy (asi 1045–1125). Kromě historického kontextu, který Kosmas ve své kronice zaznamenal, představuje expozice i dobovou hospodářskou realitu. Mince totiž nebyly jen prostředkem směny, ale také médiem, které neslo symboly moci, víry a umění své doby.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„Kosmas je pro české dějiny mimořádně důležitou postavou – byl prvním, kdo souvisle zaznamenal příběh naší země. Výstava věnovaná jeho době tak dává dokonalý smysl. A právě Česká numismatická společnost je pro nás klíčovým partnerem, protože sdružuje špičkové odborníky i sběratele. Díky této spolupráci můžeme návštěvníkům ukázat skutečné poklady, které by jinak zůstaly ukryté v soukromých sbírkách,“</w:t>
      </w:r>
      <w:r w:rsidDel="00000000" w:rsidR="00000000" w:rsidRPr="00000000">
        <w:rPr>
          <w:color w:val="222222"/>
          <w:rtl w:val="0"/>
        </w:rPr>
        <w:t xml:space="preserve"> říká Martin Štich, ředitel společnosti Zlaťáky.cz.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Návštěvníci uvidí ražby z přelomu 11. a 12. století, období prvních českých králů, kdy Vratislav II. (1061–1092) získal jako první český panovník královský titul. Mezi nejvzácnější exponáty patří denár s vyobrazením Vratislava s mitrou – jedna z nejstarších portrétních mincí českých dějin. Expozice zároveň ukazuje vývoj českého a moravského mincovnictví: od prostých puncovaných obrazců až po detailně propracované románské ražby s motivy jezdců, bojovníků, zvířat či světců.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„Mince z Kosmovy doby jsou kronikou vyraženou do kovu. Vyprávějí příběhy, které doplňují Kosmův text, a zároveň ukazují, jak se tehdy žilo – jaký význam měla víra, mocenské symboly nebo hospodářské vztahy,“ </w:t>
      </w:r>
      <w:r w:rsidDel="00000000" w:rsidR="00000000" w:rsidRPr="00000000">
        <w:rPr>
          <w:color w:val="222222"/>
          <w:rtl w:val="0"/>
        </w:rPr>
        <w:t xml:space="preserve">uvádí Michal Mašek, předseda České numismatické společnosti.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Výstava „Poklady měšce kronikáře Kosmy“ je určena nejen odborníkům a sběratelům, ale i široké veřejnosti, která má zájem nahlédnout do historie prostřednictvím autentických předmětů každodenní hodnoty.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Expozice je k vidění od 8. září do 31. října 2025 v pražské pobočce společnosti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Zlaťáky.cz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76" w:lineRule="auto"/>
        <w:jc w:val="both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276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Společnost Zlaťáky.cz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1F">
      <w:pPr>
        <w:spacing w:line="331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20">
      <w:pPr>
        <w:spacing w:line="331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21">
      <w:pPr>
        <w:spacing w:line="331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i w:val="1"/>
            <w:color w:val="1155cc"/>
            <w:sz w:val="20"/>
            <w:szCs w:val="20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lataky.cz/kontakty#prodejna_praha" TargetMode="External"/><Relationship Id="rId8" Type="http://schemas.openxmlformats.org/officeDocument/2006/relationships/hyperlink" Target="mailto:dominika.bartova@zlataky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8GkR7Rc1Ad65LPYfSKhCOxu62g==">CgMxLjAyDmgudHI5NWNkZ3R0bDJvOAByITF1RndzMjdsa0Utb1hDZXBmLU1DY1h2cVUyd2RhRk9xSA==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