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813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81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popiera społeczną kandydatkę na urząd Rzecznika Praw Obywatelskich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dołącza do grona organizacji pozarządowych wspierających społeczną kandydatkę na urząd Rzecznik Praw Obywatelskich – Zuzannę Rudzińską-Bluszcz.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9 września kończy się pięcioletnia kadencja dr Adama Bodnara – obecnego Rzecznika. Jego wybór przed pięcioma laty był ogromnym sukcesem środowisk społecznych i organizacji pozarządowych – po raz pierwszy udało się wybrać Rzecznika społecznego, którego siłą było masowe poparcie ze strony NGO.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Podobnie jak wówczas, także i dziś powstał sojusz wielu organizacji pozarządowych, które udzieliły poparcia kandydatce społecznej, niezależnej i niezwiązanej z partiami politycznymi. Kandydatką tą została Zuzanna Rucińska-Bluszcz, dotychczasowa koordynatorka strategicznych postępowań sądowych w Biurze RPO.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Zuzanna Rucińska-Bluszcz to wybitna i bardzo doświadczona prawniczka i społeczniczka. Była m.in. sędzią Wyższego Sądu Dyscyplinarnego w Adwokaturze i członkinią Zespołu ds. Kobiet przy Naczelnej Radzie Adwokackiej oraz występowała w sądach w sprawach dotyczących praw osób z niepełnosprawnościami, czystego powietrza, praw dzieci i osób starszych, a także wolności słowa. Organizowała także w Biurze RPO Okrągły Stół do walki z patotreściami w Internecie.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programem Zuzanny Rudzińskiej-Bluszcz można zapoznać się na stronie: https://naszrzecznik.pl/. Na tej samej stronie można zobaczyć listę organizacji pozarządowych, które udzieliły poparcia kandydatce. Na moment opublikowania niniejszej informacji jest ich już 233.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Funkcja Rzecznika Praw Obywatelskich to bardzo wymagająca misja, której fundamentami muszą być niezależność i społeczne zaangażowanie. Rzecznik musi stanąć w obronie tak każdego obywatela, jak i najróżniejszych grup, mniejszości czy środowisk spotykających się z przejawami dyskryminacji oraz braku respektowania należnych im praw. Ogromną mniejszością, która bardzo potrzebuje wsparcia niezależnego i samodzielnego Rzecznika Praw Obywatelskich jest 3-milionowa społeczność osób z niepełnosprawnościami. Dlatego, jako organizacja mająca na celu wspieranie właśnie OzN, zdecydowaliśmy się dołączyć do grona organizacji popierających kandydaturę Zuzanny Rudzińskiej-Bluszcz– powiedział Łukasz Wielgosz, pełnomocnik zarządu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jest jedną z największych organizacji pozarządowych w Polsce pomagających osobom z niepełnosprawnościami i przewlekle chorym. Fundacja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 mających na celu zmianę postrzegania osób z niepełnosprawnościami w polskim społeczeństwie. Fundacja Avalon aktualnie wspiera ponad 10 000 osób z całej Polski. Łączna wartość pomocy udzielonej przez Fundację swoim podopiecznym wynosi blisko 180 mln złotych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a0d8a5e9b4944ecf63756e7bb64ea07b90323526612b0817762fd8a382610848fundacja-avalon-popiera-spoleczna20260225-8-ytmplb.docx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