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4BD0" w14:textId="7EED48E6" w:rsidR="009A6B79" w:rsidRPr="00173BB6" w:rsidRDefault="009A6B79" w:rsidP="00FC4249">
      <w:pPr>
        <w:spacing w:line="276" w:lineRule="auto"/>
        <w:jc w:val="center"/>
        <w:rPr>
          <w:sz w:val="32"/>
          <w:szCs w:val="32"/>
        </w:rPr>
      </w:pPr>
      <w:bookmarkStart w:id="0" w:name="_Hlk160455232"/>
      <w:bookmarkEnd w:id="0"/>
      <w:proofErr w:type="spellStart"/>
      <w:r w:rsidRPr="00173BB6">
        <w:rPr>
          <w:b/>
          <w:bCs/>
          <w:sz w:val="32"/>
          <w:szCs w:val="32"/>
        </w:rPr>
        <w:t>Skialp</w:t>
      </w:r>
      <w:r w:rsidR="00173BB6">
        <w:rPr>
          <w:b/>
          <w:bCs/>
          <w:sz w:val="32"/>
          <w:szCs w:val="32"/>
        </w:rPr>
        <w:t>y</w:t>
      </w:r>
      <w:proofErr w:type="spellEnd"/>
      <w:r w:rsidR="00173BB6">
        <w:rPr>
          <w:b/>
          <w:bCs/>
          <w:sz w:val="32"/>
          <w:szCs w:val="32"/>
        </w:rPr>
        <w:t xml:space="preserve"> a</w:t>
      </w:r>
      <w:r w:rsidRPr="00173BB6">
        <w:rPr>
          <w:b/>
          <w:bCs/>
          <w:sz w:val="32"/>
          <w:szCs w:val="32"/>
        </w:rPr>
        <w:t xml:space="preserve"> ja</w:t>
      </w:r>
      <w:r w:rsidR="00173BB6">
        <w:rPr>
          <w:b/>
          <w:bCs/>
          <w:sz w:val="32"/>
          <w:szCs w:val="32"/>
        </w:rPr>
        <w:t>ro?</w:t>
      </w:r>
      <w:r w:rsidRPr="00173BB6">
        <w:rPr>
          <w:b/>
          <w:bCs/>
          <w:sz w:val="32"/>
          <w:szCs w:val="32"/>
        </w:rPr>
        <w:t xml:space="preserve"> </w:t>
      </w:r>
      <w:r w:rsidR="00173BB6">
        <w:rPr>
          <w:b/>
          <w:bCs/>
          <w:sz w:val="32"/>
          <w:szCs w:val="32"/>
        </w:rPr>
        <w:t>I</w:t>
      </w:r>
      <w:r w:rsidRPr="00173BB6">
        <w:rPr>
          <w:b/>
          <w:bCs/>
          <w:sz w:val="32"/>
          <w:szCs w:val="32"/>
        </w:rPr>
        <w:t>deální kombinace</w:t>
      </w:r>
      <w:r w:rsidR="008B53C8">
        <w:rPr>
          <w:b/>
          <w:bCs/>
          <w:sz w:val="32"/>
          <w:szCs w:val="32"/>
        </w:rPr>
        <w:t>!</w:t>
      </w:r>
    </w:p>
    <w:p w14:paraId="294B4EBF" w14:textId="77777777" w:rsidR="00CB0376" w:rsidRDefault="001D0073" w:rsidP="00FC4249">
      <w:pPr>
        <w:spacing w:line="276" w:lineRule="auto"/>
        <w:rPr>
          <w:b/>
          <w:bCs/>
        </w:rPr>
      </w:pPr>
      <w:r w:rsidRPr="0050585E">
        <w:rPr>
          <w:b/>
          <w:bCs/>
        </w:rPr>
        <w:t xml:space="preserve">Zima </w:t>
      </w:r>
      <w:r w:rsidR="00D35BE8">
        <w:rPr>
          <w:b/>
          <w:bCs/>
        </w:rPr>
        <w:t xml:space="preserve">sice </w:t>
      </w:r>
      <w:r w:rsidRPr="0050585E">
        <w:rPr>
          <w:b/>
          <w:bCs/>
        </w:rPr>
        <w:t>ještě nekonč</w:t>
      </w:r>
      <w:r w:rsidR="00D35BE8">
        <w:rPr>
          <w:b/>
          <w:bCs/>
        </w:rPr>
        <w:t xml:space="preserve">í, ale </w:t>
      </w:r>
      <w:r w:rsidR="00606478">
        <w:rPr>
          <w:b/>
          <w:bCs/>
        </w:rPr>
        <w:t>s </w:t>
      </w:r>
      <w:r w:rsidR="008B53C8">
        <w:rPr>
          <w:b/>
          <w:bCs/>
        </w:rPr>
        <w:t>nastupujícím</w:t>
      </w:r>
      <w:r w:rsidR="00606478">
        <w:rPr>
          <w:b/>
          <w:bCs/>
        </w:rPr>
        <w:t xml:space="preserve"> </w:t>
      </w:r>
      <w:r w:rsidR="00D35BE8">
        <w:rPr>
          <w:b/>
          <w:bCs/>
        </w:rPr>
        <w:t>jar</w:t>
      </w:r>
      <w:r w:rsidR="00606478">
        <w:rPr>
          <w:b/>
          <w:bCs/>
        </w:rPr>
        <w:t>em</w:t>
      </w:r>
      <w:r w:rsidR="008B53C8">
        <w:rPr>
          <w:b/>
          <w:bCs/>
        </w:rPr>
        <w:t xml:space="preserve"> přichází </w:t>
      </w:r>
      <w:r w:rsidR="009A6B79" w:rsidRPr="0050585E">
        <w:rPr>
          <w:b/>
          <w:bCs/>
        </w:rPr>
        <w:t>jedinečný prostor pro skialpinisty, kteří touží po dobrodružstvích ve vysokohorském prostředí. Skialpinismus na jaře nabízí perfektní kombinaci sněhu, slunce a krásných výhledů</w:t>
      </w:r>
      <w:r w:rsidR="006203A2">
        <w:rPr>
          <w:b/>
          <w:bCs/>
        </w:rPr>
        <w:t xml:space="preserve"> </w:t>
      </w:r>
      <w:r w:rsidR="006203A2" w:rsidRPr="008B2EF1">
        <w:rPr>
          <w:b/>
          <w:bCs/>
        </w:rPr>
        <w:t>na zelenající se louky v údolí, zatímco nahoře je stále ještě sněhu dost.</w:t>
      </w:r>
    </w:p>
    <w:p w14:paraId="50056CCA" w14:textId="38C2EEAE" w:rsidR="009A6B79" w:rsidRPr="008B2EF1" w:rsidRDefault="00CB0376" w:rsidP="00FC4249">
      <w:pPr>
        <w:spacing w:line="276" w:lineRule="auto"/>
      </w:pPr>
      <w:r>
        <w:rPr>
          <w:noProof/>
        </w:rPr>
        <w:drawing>
          <wp:inline distT="0" distB="0" distL="0" distR="0" wp14:anchorId="5F37A6AE" wp14:editId="7C14AE92">
            <wp:extent cx="5760720" cy="3839210"/>
            <wp:effectExtent l="0" t="0" r="5080" b="0"/>
            <wp:docPr id="1917773000" name="Obrázek 2" descr="Obsah obrázku venku, osoba, sníh, obleč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73000" name="Obrázek 2" descr="Obsah obrázku venku, osoba, sníh, oblečení&#10;&#10;Obsah vygenerovaný umělou inteligencí může být nesprávný.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A6BD2" w14:textId="0E67AEA8" w:rsidR="009A6B79" w:rsidRPr="009A6B79" w:rsidRDefault="009A6B79" w:rsidP="00FC4249">
      <w:pPr>
        <w:spacing w:line="276" w:lineRule="auto"/>
      </w:pPr>
      <w:r>
        <w:t>Na jaře se můžete setkat s</w:t>
      </w:r>
      <w:r w:rsidRPr="009A6B79">
        <w:t xml:space="preserve"> různými podmínkami. </w:t>
      </w:r>
      <w:r>
        <w:t>Přijít může prašan, ale lyžovat budete spíše na jarním firnu, což také není k zahození. Ráno bude sníh zmrzlý po chladné noci. Odpoledne naopak může v nižších polohách téci. S přibývajícím sluncem se v odpoledních hodinách zvyšuje riziko lavinového nebezpečí, proto je vhodné na jaře vycházet na túru opravdu brzy a krátce po poledni se už vyhřívat v údolí na sluníčku u dobrého oběda.</w:t>
      </w:r>
    </w:p>
    <w:p w14:paraId="54AACFC8" w14:textId="599678B4" w:rsidR="009A6B79" w:rsidRDefault="009A6B79" w:rsidP="00FC4249">
      <w:pPr>
        <w:spacing w:line="276" w:lineRule="auto"/>
      </w:pPr>
      <w:r>
        <w:t xml:space="preserve">Stejně jako v zimě nezapomeňte na klasickou výbavu. Sáhněte po lehké kombinaci lyží a vázání, pohodlných botách, </w:t>
      </w:r>
      <w:proofErr w:type="spellStart"/>
      <w:r>
        <w:t>skialpových</w:t>
      </w:r>
      <w:proofErr w:type="spellEnd"/>
      <w:r>
        <w:t xml:space="preserve"> skládacích holích a vrstveném oblečení.</w:t>
      </w:r>
      <w:r w:rsidRPr="009A6B79">
        <w:t xml:space="preserve"> Sluneční krém, brýle a vhodná ochrana před UV zářením </w:t>
      </w:r>
      <w:r>
        <w:t>se budou určitě hodit stejně jako nezbytná lavinová výbava – lavinový vyhledavač, sonda a lopata.</w:t>
      </w:r>
    </w:p>
    <w:p w14:paraId="602CD1B5" w14:textId="77777777" w:rsidR="00F95EAF" w:rsidRPr="00F95EAF" w:rsidRDefault="009A6B79" w:rsidP="00FC4249">
      <w:pPr>
        <w:spacing w:line="276" w:lineRule="auto"/>
        <w:rPr>
          <w:b/>
          <w:bCs/>
        </w:rPr>
      </w:pPr>
      <w:r w:rsidRPr="00F95EAF">
        <w:rPr>
          <w:b/>
          <w:bCs/>
        </w:rPr>
        <w:t xml:space="preserve">A kam vyrazit? </w:t>
      </w:r>
    </w:p>
    <w:p w14:paraId="56BC480B" w14:textId="3A1C065C" w:rsidR="009A6B79" w:rsidRDefault="009A6B79" w:rsidP="00FC4249">
      <w:pPr>
        <w:spacing w:line="276" w:lineRule="auto"/>
      </w:pPr>
      <w:r>
        <w:t xml:space="preserve">Co třeba tajný tip na údolí </w:t>
      </w:r>
      <w:proofErr w:type="spellStart"/>
      <w:r>
        <w:t>Schnalstal</w:t>
      </w:r>
      <w:proofErr w:type="spellEnd"/>
      <w:r>
        <w:t xml:space="preserve"> ležící </w:t>
      </w:r>
      <w:r w:rsidRPr="009A6B79">
        <w:t>v autonomní provincii Jižní Tyrolsko v severní Itálii. Údolí je známé svými ledovcovými svahy, strmými hřebeny a malebnými horskými chatami. Skialpinisté se zde mohou těšit na různorodé terény, od technických stoupání po sjezdy v krásných prostředích.</w:t>
      </w:r>
    </w:p>
    <w:p w14:paraId="6D25837B" w14:textId="1FFA2810" w:rsidR="009A6B79" w:rsidRPr="009A6B79" w:rsidRDefault="009A6B79" w:rsidP="00FC4249">
      <w:pPr>
        <w:spacing w:line="276" w:lineRule="auto"/>
      </w:pPr>
      <w:r>
        <w:t xml:space="preserve">Dostanete se sem jak z Itálie, tak i z rakouského </w:t>
      </w:r>
      <w:proofErr w:type="spellStart"/>
      <w:r>
        <w:t>Ventu</w:t>
      </w:r>
      <w:proofErr w:type="spellEnd"/>
      <w:r>
        <w:t xml:space="preserve"> a vyšlápnout můžete třeba na ikonické alpské vrcholy </w:t>
      </w:r>
      <w:proofErr w:type="spellStart"/>
      <w:r>
        <w:t>Weisskugel</w:t>
      </w:r>
      <w:proofErr w:type="spellEnd"/>
      <w:r>
        <w:t xml:space="preserve"> a </w:t>
      </w:r>
      <w:proofErr w:type="spellStart"/>
      <w:r>
        <w:t>Similaun</w:t>
      </w:r>
      <w:proofErr w:type="spellEnd"/>
      <w:r>
        <w:t xml:space="preserve">. Parádním východiskem může být třeba chata </w:t>
      </w:r>
      <w:proofErr w:type="spellStart"/>
      <w:r>
        <w:t>Bellavista</w:t>
      </w:r>
      <w:proofErr w:type="spellEnd"/>
      <w:r>
        <w:t xml:space="preserve"> ležící ve výšce 2800 metrů nad mořem uprostřed malého ledovcového skiareálu. Ano, když nebudete chtít zrovna na </w:t>
      </w:r>
      <w:r>
        <w:lastRenderedPageBreak/>
        <w:t>túru, můžete si tu i normálně zalyžovat na sjezdovkách.</w:t>
      </w:r>
      <w:r w:rsidR="00B11EA7">
        <w:t xml:space="preserve"> </w:t>
      </w:r>
      <w:proofErr w:type="spellStart"/>
      <w:r w:rsidR="00B11EA7" w:rsidRPr="00B11EA7">
        <w:t>Schnalstal</w:t>
      </w:r>
      <w:proofErr w:type="spellEnd"/>
      <w:r w:rsidR="00B11EA7" w:rsidRPr="00B11EA7">
        <w:t xml:space="preserve"> navíc nenabízí pouze skvělé skialpinistické zážitky, ale také bohaté kulturní a historické dědictví. Archeologické naleziště </w:t>
      </w:r>
      <w:proofErr w:type="spellStart"/>
      <w:r w:rsidR="00B11EA7" w:rsidRPr="00B11EA7">
        <w:t>Ötziho</w:t>
      </w:r>
      <w:proofErr w:type="spellEnd"/>
      <w:r w:rsidR="00B11EA7" w:rsidRPr="00B11EA7">
        <w:t>, známého též jako Ledovcový muž, je jedním z nejzajímavějších míst a připomíná dlouhou historii tohoto regionu.</w:t>
      </w:r>
    </w:p>
    <w:p w14:paraId="1AAF88BC" w14:textId="3B120DED" w:rsidR="00EA12F1" w:rsidRDefault="00EA12F1" w:rsidP="00FC4249">
      <w:pPr>
        <w:spacing w:line="276" w:lineRule="auto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9EB7F0D" w14:textId="455153AD" w:rsidR="00EA12F1" w:rsidRDefault="00EA12F1" w:rsidP="00FC4249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lang w:eastAsia="cs-CZ"/>
          <w14:ligatures w14:val="none"/>
        </w:rPr>
      </w:pPr>
      <w:r w:rsidRPr="00EA12F1">
        <w:rPr>
          <w:rFonts w:ascii="Calibri" w:eastAsia="Times New Roman" w:hAnsi="Calibri" w:cs="Calibri"/>
          <w:color w:val="000000"/>
          <w:lang w:eastAsia="cs-CZ"/>
          <w14:ligatures w14:val="none"/>
        </w:rPr>
        <w:t xml:space="preserve">Dobře ovladatelné a zároveň velmi stabilní lyže </w:t>
      </w:r>
      <w:proofErr w:type="spellStart"/>
      <w:r w:rsidRPr="00EA12F1">
        <w:rPr>
          <w:rFonts w:ascii="Calibri" w:eastAsia="Times New Roman" w:hAnsi="Calibri" w:cs="Calibri"/>
          <w:b/>
          <w:bCs/>
          <w:color w:val="000000"/>
          <w:lang w:eastAsia="cs-CZ"/>
          <w14:ligatures w14:val="none"/>
        </w:rPr>
        <w:t>Kästle</w:t>
      </w:r>
      <w:proofErr w:type="spellEnd"/>
      <w:r w:rsidRPr="00EA12F1">
        <w:rPr>
          <w:rFonts w:ascii="Calibri" w:eastAsia="Times New Roman" w:hAnsi="Calibri" w:cs="Calibri"/>
          <w:b/>
          <w:bCs/>
          <w:color w:val="000000"/>
          <w:lang w:eastAsia="cs-CZ"/>
          <w14:ligatures w14:val="none"/>
        </w:rPr>
        <w:t xml:space="preserve"> TX87</w:t>
      </w:r>
      <w:r w:rsidRPr="00EA12F1">
        <w:rPr>
          <w:rFonts w:ascii="Calibri" w:eastAsia="Times New Roman" w:hAnsi="Calibri" w:cs="Calibri"/>
          <w:color w:val="000000"/>
          <w:lang w:eastAsia="cs-CZ"/>
          <w14:ligatures w14:val="none"/>
        </w:rPr>
        <w:t xml:space="preserve"> pro pohodová stoupání i sjezd úzkým žlebem. Díky nové konstrukci z karbonu a skelných vláken a technologii PROGRESSIVE RISE vynikají bezkonkurenčním výkonem při sjezdu při minimální hmotnosti. Třešničkou na dortu je nová svítící technologie HOLLOWTECH 3.0, která poskytuje větší pocit jistoty při stále oblíbenějším nočním </w:t>
      </w:r>
      <w:proofErr w:type="spellStart"/>
      <w:r w:rsidRPr="00EA12F1">
        <w:rPr>
          <w:rFonts w:ascii="Calibri" w:eastAsia="Times New Roman" w:hAnsi="Calibri" w:cs="Calibri"/>
          <w:color w:val="000000"/>
          <w:lang w:eastAsia="cs-CZ"/>
          <w14:ligatures w14:val="none"/>
        </w:rPr>
        <w:t>touringu</w:t>
      </w:r>
      <w:proofErr w:type="spellEnd"/>
      <w:r w:rsidRPr="00EA12F1">
        <w:rPr>
          <w:rFonts w:ascii="Calibri" w:eastAsia="Times New Roman" w:hAnsi="Calibri" w:cs="Calibri"/>
          <w:color w:val="000000"/>
          <w:lang w:eastAsia="cs-CZ"/>
          <w14:ligatures w14:val="none"/>
        </w:rPr>
        <w:t xml:space="preserve">. Zkušení lyžaři, např. rakouští horští a lyžařští průvodci tyto lyže volí, když chtějí pohodové stoupání a snadno ovladatelné lyže s maximálním výkonem při sjezdu. Ideální pro proměnlivé podmínky, ať už během dne nebo v rámci celé sezóny. </w:t>
      </w:r>
    </w:p>
    <w:p w14:paraId="4A75E692" w14:textId="350CD162" w:rsidR="00EA12F1" w:rsidRPr="00EA12F1" w:rsidRDefault="00EA12F1" w:rsidP="00FC4249">
      <w:pPr>
        <w:spacing w:before="100" w:beforeAutospacing="1" w:after="100" w:afterAutospacing="1" w:line="276" w:lineRule="auto"/>
        <w:rPr>
          <w:rFonts w:ascii="Calibri" w:eastAsia="Times New Roman" w:hAnsi="Calibri" w:cs="Calibri"/>
          <w:b/>
          <w:bCs/>
          <w:color w:val="000000"/>
          <w:lang w:eastAsia="cs-CZ"/>
          <w14:ligatures w14:val="none"/>
        </w:rPr>
      </w:pPr>
      <w:r w:rsidRPr="00EA12F1">
        <w:rPr>
          <w:rFonts w:ascii="Calibri" w:eastAsia="Times New Roman" w:hAnsi="Calibri" w:cs="Calibri"/>
          <w:b/>
          <w:bCs/>
          <w:color w:val="000000"/>
          <w:lang w:eastAsia="cs-CZ"/>
          <w14:ligatures w14:val="none"/>
        </w:rPr>
        <w:t>Doporučená MOC: 22 940 Kč</w:t>
      </w:r>
    </w:p>
    <w:p w14:paraId="50BD7BB6" w14:textId="62FCE78C" w:rsidR="00EA12F1" w:rsidRPr="00EA12F1" w:rsidRDefault="00454D58" w:rsidP="00FC4249">
      <w:pPr>
        <w:spacing w:before="100" w:beforeAutospacing="1" w:after="100" w:afterAutospacing="1" w:line="276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  <w14:ligatures w14:val="none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cs-CZ"/>
        </w:rPr>
        <w:drawing>
          <wp:inline distT="0" distB="0" distL="0" distR="0" wp14:anchorId="1B4BDDBF" wp14:editId="67DBF361">
            <wp:extent cx="5760720" cy="1376045"/>
            <wp:effectExtent l="0" t="0" r="0" b="0"/>
            <wp:docPr id="10826319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31956" name="Obrázek 1082631956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E450" w14:textId="7D36086D" w:rsidR="00EA12F1" w:rsidRDefault="00EA12F1" w:rsidP="00FC4249">
      <w:pPr>
        <w:spacing w:before="120" w:after="120" w:line="276" w:lineRule="auto"/>
        <w:jc w:val="both"/>
        <w:rPr>
          <w:rFonts w:cstheme="minorHAnsi"/>
          <w:b/>
          <w:smallCap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EE3C9B" wp14:editId="7B73DAA7">
            <wp:simplePos x="0" y="0"/>
            <wp:positionH relativeFrom="column">
              <wp:posOffset>4318503</wp:posOffset>
            </wp:positionH>
            <wp:positionV relativeFrom="paragraph">
              <wp:posOffset>35447</wp:posOffset>
            </wp:positionV>
            <wp:extent cx="1482090" cy="1639570"/>
            <wp:effectExtent l="0" t="0" r="3810" b="0"/>
            <wp:wrapSquare wrapText="bothSides"/>
            <wp:docPr id="1626658200" name="Obrázek 5" descr="Obsah obrázku boty, oblečení, bota, vysoká bot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58200" name="Obrázek 5" descr="Obsah obrázku boty, oblečení, bota, vysoká bot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699D0" w14:textId="3AC6976D" w:rsidR="00EA12F1" w:rsidRDefault="00EA12F1" w:rsidP="00FC4249">
      <w:pPr>
        <w:spacing w:before="120" w:after="120" w:line="276" w:lineRule="auto"/>
        <w:jc w:val="both"/>
        <w:rPr>
          <w:rFonts w:cstheme="minorHAnsi"/>
        </w:rPr>
      </w:pPr>
      <w:proofErr w:type="spellStart"/>
      <w:r w:rsidRPr="00FC2BBF">
        <w:rPr>
          <w:rFonts w:cstheme="minorHAnsi"/>
          <w:b/>
          <w:smallCaps/>
        </w:rPr>
        <w:t>Roxa</w:t>
      </w:r>
      <w:proofErr w:type="spellEnd"/>
      <w:r w:rsidRPr="00FC2BBF">
        <w:rPr>
          <w:rFonts w:cstheme="minorHAnsi"/>
          <w:b/>
          <w:smallCaps/>
        </w:rPr>
        <w:t xml:space="preserve"> RX Tour </w:t>
      </w:r>
      <w:r w:rsidRPr="00FC2BBF">
        <w:rPr>
          <w:rFonts w:cstheme="minorHAnsi"/>
        </w:rPr>
        <w:t xml:space="preserve">jsou velmi lehké </w:t>
      </w:r>
      <w:proofErr w:type="spellStart"/>
      <w:r w:rsidRPr="00FC2BBF">
        <w:rPr>
          <w:rFonts w:cstheme="minorHAnsi"/>
        </w:rPr>
        <w:t>skitouringové</w:t>
      </w:r>
      <w:proofErr w:type="spellEnd"/>
      <w:r w:rsidRPr="00FC2BBF">
        <w:rPr>
          <w:rFonts w:cstheme="minorHAnsi"/>
        </w:rPr>
        <w:t xml:space="preserve"> boty. Díky inovativní konstrukci a lehkému materiálu </w:t>
      </w:r>
      <w:proofErr w:type="spellStart"/>
      <w:r w:rsidRPr="00FC2BBF">
        <w:rPr>
          <w:rFonts w:cstheme="minorHAnsi"/>
        </w:rPr>
        <w:t>Grilamid</w:t>
      </w:r>
      <w:proofErr w:type="spellEnd"/>
      <w:r w:rsidRPr="00FC2BBF">
        <w:rPr>
          <w:rFonts w:cstheme="minorHAnsi"/>
        </w:rPr>
        <w:t xml:space="preserve"> jsou lehké, ohebné a pevné zároveň. Teplem tvarovatelná vnitřní botička je velmi komfortní a lehká. Nastavitelné hliníkové přezky a vrchní popruh lze spolehlivě ovládat i v rukavicích, stejně jako karbonové přepínaní chůze/sjezd. Kompatibilní s vázáním typu </w:t>
      </w:r>
      <w:proofErr w:type="spellStart"/>
      <w:r w:rsidRPr="00FC2BBF">
        <w:rPr>
          <w:rFonts w:cstheme="minorHAnsi"/>
        </w:rPr>
        <w:t>Dynafit</w:t>
      </w:r>
      <w:proofErr w:type="spellEnd"/>
      <w:r w:rsidRPr="00FC2BBF">
        <w:rPr>
          <w:rFonts w:cstheme="minorHAnsi"/>
        </w:rPr>
        <w:t xml:space="preserve"> i Marker. Dostupné v pánském a dámském provedení. </w:t>
      </w:r>
    </w:p>
    <w:p w14:paraId="29E7CF14" w14:textId="30C515C3" w:rsidR="00EA12F1" w:rsidRPr="009C6652" w:rsidRDefault="00EA12F1" w:rsidP="00FC4249">
      <w:pPr>
        <w:spacing w:before="120" w:after="120" w:line="276" w:lineRule="auto"/>
        <w:jc w:val="both"/>
        <w:rPr>
          <w:b/>
          <w:bCs/>
        </w:rPr>
      </w:pPr>
      <w:r w:rsidRPr="009C6652">
        <w:rPr>
          <w:rFonts w:cstheme="minorHAnsi"/>
          <w:b/>
          <w:bCs/>
        </w:rPr>
        <w:t>Doporučená MOC: 15 590 Kč/</w:t>
      </w:r>
      <w:r w:rsidRPr="009C6652">
        <w:rPr>
          <w:b/>
          <w:bCs/>
        </w:rPr>
        <w:t xml:space="preserve">600 € </w:t>
      </w:r>
    </w:p>
    <w:p w14:paraId="3CFFF82D" w14:textId="0372487F" w:rsidR="00EA12F1" w:rsidRPr="00FC2BBF" w:rsidRDefault="00454D58" w:rsidP="00FC4249">
      <w:pPr>
        <w:spacing w:before="120" w:after="120" w:line="276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D36747" wp14:editId="3239A0D6">
            <wp:simplePos x="0" y="0"/>
            <wp:positionH relativeFrom="column">
              <wp:posOffset>4390390</wp:posOffset>
            </wp:positionH>
            <wp:positionV relativeFrom="paragraph">
              <wp:posOffset>173173</wp:posOffset>
            </wp:positionV>
            <wp:extent cx="1508760" cy="1669415"/>
            <wp:effectExtent l="0" t="0" r="2540" b="0"/>
            <wp:wrapSquare wrapText="bothSides"/>
            <wp:docPr id="696131828" name="Obrázek 6" descr="Obsah obrázku oblečení, boty, vysoká bota, bot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31828" name="Obrázek 6" descr="Obsah obrázku oblečení, boty, vysoká bota, bot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A12F1" w:rsidRPr="00924177">
          <w:rPr>
            <w:rStyle w:val="Hypertextovodkaz"/>
          </w:rPr>
          <w:t>www.roxa.it</w:t>
        </w:r>
      </w:hyperlink>
      <w:r w:rsidR="00EA12F1">
        <w:t xml:space="preserve"> </w:t>
      </w:r>
    </w:p>
    <w:p w14:paraId="42E09BE2" w14:textId="7F9ACC04" w:rsidR="00EA12F1" w:rsidRDefault="00EA12F1" w:rsidP="00FC4249">
      <w:pPr>
        <w:spacing w:before="120" w:after="120" w:line="276" w:lineRule="auto"/>
        <w:jc w:val="both"/>
      </w:pPr>
    </w:p>
    <w:p w14:paraId="3DC8F628" w14:textId="01465D34" w:rsidR="00EA12F1" w:rsidRDefault="00EA12F1" w:rsidP="00FC4249">
      <w:pPr>
        <w:spacing w:before="120" w:after="120" w:line="276" w:lineRule="auto"/>
        <w:jc w:val="both"/>
        <w:rPr>
          <w:rFonts w:cstheme="minorHAnsi"/>
        </w:rPr>
      </w:pPr>
      <w:r w:rsidRPr="00295C36">
        <w:t xml:space="preserve">Komfortní </w:t>
      </w:r>
      <w:proofErr w:type="spellStart"/>
      <w:r w:rsidRPr="00295C36">
        <w:t>skialpové</w:t>
      </w:r>
      <w:proofErr w:type="spellEnd"/>
      <w:r w:rsidRPr="00295C36">
        <w:t xml:space="preserve"> boty </w:t>
      </w:r>
      <w:proofErr w:type="spellStart"/>
      <w:r w:rsidRPr="00FC2BBF">
        <w:rPr>
          <w:b/>
          <w:smallCaps/>
        </w:rPr>
        <w:t>Roxa</w:t>
      </w:r>
      <w:proofErr w:type="spellEnd"/>
      <w:r w:rsidRPr="00FC2BBF">
        <w:rPr>
          <w:b/>
          <w:smallCaps/>
        </w:rPr>
        <w:t xml:space="preserve"> Scout</w:t>
      </w:r>
      <w:r w:rsidRPr="00295C36">
        <w:t xml:space="preserve"> jsou vhodné i pro ty nejdelší túry a přechody. Nízká hmotnost, dvě hliníkové přezky, široká manžeta na suchý zip, přepínání chůze/sjezd. K tomu anatomická vnitřní botička v, při lyžování pevném a při chůzi pohodlném, PU skeletu. Výsledkem je skvělý koktejl pohodlí a vysokého výkonu. </w:t>
      </w:r>
      <w:r w:rsidRPr="00FC2BBF">
        <w:rPr>
          <w:rFonts w:cstheme="minorHAnsi"/>
        </w:rPr>
        <w:t xml:space="preserve">Dostupné v pánském a dámském provedení. </w:t>
      </w:r>
    </w:p>
    <w:p w14:paraId="61983A31" w14:textId="77777777" w:rsidR="00EA12F1" w:rsidRPr="00EA12F1" w:rsidRDefault="00EA12F1" w:rsidP="00FC4249">
      <w:pPr>
        <w:spacing w:before="120" w:after="120" w:line="276" w:lineRule="auto"/>
        <w:jc w:val="both"/>
        <w:rPr>
          <w:b/>
          <w:bCs/>
        </w:rPr>
      </w:pPr>
      <w:r w:rsidRPr="00EA12F1">
        <w:rPr>
          <w:b/>
          <w:bCs/>
        </w:rPr>
        <w:t>Doporučená MOC: 13 540 Kč</w:t>
      </w:r>
      <w:r w:rsidRPr="00EA12F1">
        <w:rPr>
          <w:rFonts w:cstheme="minorHAnsi"/>
          <w:b/>
          <w:bCs/>
        </w:rPr>
        <w:t>/</w:t>
      </w:r>
      <w:r w:rsidRPr="00EA12F1">
        <w:rPr>
          <w:b/>
          <w:bCs/>
        </w:rPr>
        <w:t>520 €</w:t>
      </w:r>
    </w:p>
    <w:p w14:paraId="27FD4597" w14:textId="77777777" w:rsidR="00EA12F1" w:rsidRPr="00FC2BBF" w:rsidRDefault="00EA12F1" w:rsidP="00FC4249">
      <w:pPr>
        <w:spacing w:before="120" w:after="120" w:line="276" w:lineRule="auto"/>
        <w:jc w:val="both"/>
        <w:rPr>
          <w:rFonts w:cstheme="minorHAnsi"/>
        </w:rPr>
      </w:pPr>
      <w:hyperlink r:id="rId10" w:history="1">
        <w:r w:rsidRPr="00D67CEB">
          <w:rPr>
            <w:rStyle w:val="Hypertextovodkaz"/>
          </w:rPr>
          <w:t>www.roxa.it</w:t>
        </w:r>
      </w:hyperlink>
      <w:r>
        <w:t xml:space="preserve"> </w:t>
      </w:r>
    </w:p>
    <w:p w14:paraId="1DB28087" w14:textId="4E67DB52" w:rsidR="00FC2BBF" w:rsidRDefault="00FC2BBF" w:rsidP="00FC4249">
      <w:pPr>
        <w:spacing w:after="0" w:line="276" w:lineRule="auto"/>
        <w:jc w:val="both"/>
        <w:rPr>
          <w:rFonts w:cstheme="minorHAnsi"/>
          <w:b/>
          <w:smallCaps/>
        </w:rPr>
      </w:pPr>
    </w:p>
    <w:p w14:paraId="265E2CAF" w14:textId="77777777" w:rsidR="006115D9" w:rsidRDefault="00FC2BBF" w:rsidP="00FC4249">
      <w:pPr>
        <w:spacing w:before="120" w:after="120" w:line="276" w:lineRule="auto"/>
        <w:jc w:val="both"/>
      </w:pPr>
      <w:proofErr w:type="spellStart"/>
      <w:r>
        <w:lastRenderedPageBreak/>
        <w:t>Skialpové</w:t>
      </w:r>
      <w:proofErr w:type="spellEnd"/>
      <w:r>
        <w:t xml:space="preserve"> hole </w:t>
      </w:r>
      <w:proofErr w:type="spellStart"/>
      <w:r w:rsidRPr="00FC2BBF">
        <w:rPr>
          <w:b/>
          <w:smallCaps/>
        </w:rPr>
        <w:t>Leki</w:t>
      </w:r>
      <w:proofErr w:type="spellEnd"/>
      <w:r w:rsidRPr="00FC2BBF">
        <w:rPr>
          <w:b/>
          <w:smallCaps/>
        </w:rPr>
        <w:t xml:space="preserve"> </w:t>
      </w:r>
      <w:proofErr w:type="spellStart"/>
      <w:r w:rsidRPr="00FC2BBF">
        <w:rPr>
          <w:b/>
          <w:smallCaps/>
        </w:rPr>
        <w:t>Bernina</w:t>
      </w:r>
      <w:proofErr w:type="spellEnd"/>
      <w:r w:rsidRPr="00FC2BBF">
        <w:rPr>
          <w:b/>
          <w:smallCaps/>
        </w:rPr>
        <w:t xml:space="preserve"> Lite 2</w:t>
      </w:r>
      <w:r w:rsidRPr="00846981">
        <w:t xml:space="preserve"> je kompaktní dámsk</w:t>
      </w:r>
      <w:r>
        <w:t>é hole</w:t>
      </w:r>
      <w:r w:rsidRPr="00846981">
        <w:t xml:space="preserve"> vyroben</w:t>
      </w:r>
      <w:r>
        <w:t>é</w:t>
      </w:r>
      <w:r w:rsidRPr="00846981">
        <w:t xml:space="preserve"> z vysoce pevného hliníku. </w:t>
      </w:r>
      <w:r>
        <w:t>V</w:t>
      </w:r>
      <w:r w:rsidRPr="00846981">
        <w:t xml:space="preserve">ybavené novou rukojetí </w:t>
      </w:r>
      <w:proofErr w:type="spellStart"/>
      <w:r w:rsidRPr="00846981">
        <w:t>Aergon</w:t>
      </w:r>
      <w:proofErr w:type="spellEnd"/>
      <w:r w:rsidRPr="00846981">
        <w:t xml:space="preserve"> Air, nabízejí ještě více pohodlí a kontroly</w:t>
      </w:r>
      <w:r>
        <w:t xml:space="preserve"> </w:t>
      </w:r>
      <w:r w:rsidRPr="00846981">
        <w:t>a nabízí tak na horách maximální oporu. Hřbet rukojeti je kompletně pogumovaný, aby nabízel</w:t>
      </w:r>
      <w:r>
        <w:t xml:space="preserve"> pro </w:t>
      </w:r>
      <w:r w:rsidRPr="00846981">
        <w:t xml:space="preserve">nejlepší přilnavost. Velká ergonomická opěrná plocha navíc poskytuje podporu při strmých zákrutech při výstupu. Kromě hřbetu rukojeti je rukojeť vyrobena z </w:t>
      </w:r>
      <w:proofErr w:type="spellStart"/>
      <w:r w:rsidRPr="00846981">
        <w:t>termopěny</w:t>
      </w:r>
      <w:proofErr w:type="spellEnd"/>
      <w:r w:rsidRPr="00846981">
        <w:t xml:space="preserve"> ve vzhledu korku. Díky systému Speed </w:t>
      </w:r>
      <w:proofErr w:type="spellStart"/>
      <w:r w:rsidRPr="00846981">
        <w:t>Lock</w:t>
      </w:r>
      <w:proofErr w:type="spellEnd"/>
      <w:r w:rsidRPr="00846981">
        <w:t xml:space="preserve"> 2 + lze délku snadno upravit v rozmezí od 100 do 135 cm, a to i v rukavicích. Hůl na lyžařské túry je vybavená velkým talířkem na vázání, který vám nabízí oporu při manipulaci se zvedáky paty a stoupacím pásem.</w:t>
      </w:r>
      <w:r>
        <w:t xml:space="preserve"> </w:t>
      </w:r>
    </w:p>
    <w:p w14:paraId="3CFDC4AB" w14:textId="77777777" w:rsidR="006115D9" w:rsidRPr="006115D9" w:rsidRDefault="00FC2BBF" w:rsidP="00FC4249">
      <w:pPr>
        <w:spacing w:before="120" w:after="120" w:line="276" w:lineRule="auto"/>
        <w:jc w:val="both"/>
        <w:rPr>
          <w:b/>
          <w:bCs/>
        </w:rPr>
      </w:pPr>
      <w:r w:rsidRPr="006115D9">
        <w:rPr>
          <w:b/>
          <w:bCs/>
        </w:rPr>
        <w:t xml:space="preserve">Doporučená MOC: 3 190 Kč/120 € </w:t>
      </w:r>
    </w:p>
    <w:p w14:paraId="18000F7F" w14:textId="45CB9109" w:rsidR="00FC2BBF" w:rsidRDefault="006115D9" w:rsidP="00FC4249">
      <w:pPr>
        <w:spacing w:before="120" w:after="120" w:line="276" w:lineRule="auto"/>
        <w:jc w:val="both"/>
      </w:pPr>
      <w:hyperlink r:id="rId11" w:history="1">
        <w:r w:rsidRPr="00924177">
          <w:rPr>
            <w:rStyle w:val="Hypertextovodkaz"/>
          </w:rPr>
          <w:t>www.leki.com</w:t>
        </w:r>
      </w:hyperlink>
      <w:r w:rsidR="00FC2BBF">
        <w:t xml:space="preserve"> </w:t>
      </w:r>
    </w:p>
    <w:p w14:paraId="2AB1C1B2" w14:textId="4553A00B" w:rsidR="00FC2BBF" w:rsidRDefault="00FC2BBF" w:rsidP="00FC4249">
      <w:pPr>
        <w:spacing w:before="120" w:after="120" w:line="276" w:lineRule="auto"/>
        <w:jc w:val="both"/>
      </w:pPr>
      <w:r>
        <w:rPr>
          <w:noProof/>
        </w:rPr>
        <w:drawing>
          <wp:inline distT="0" distB="0" distL="0" distR="0" wp14:anchorId="342F9486" wp14:editId="47966A50">
            <wp:extent cx="4472412" cy="505649"/>
            <wp:effectExtent l="0" t="0" r="0" b="2540"/>
            <wp:docPr id="17987137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376" cy="5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E596" w14:textId="77777777" w:rsidR="006115D9" w:rsidRDefault="00FC2BBF" w:rsidP="00FC4249">
      <w:pPr>
        <w:spacing w:before="120" w:after="120" w:line="276" w:lineRule="auto"/>
        <w:jc w:val="both"/>
      </w:pPr>
      <w:r>
        <w:t>D</w:t>
      </w:r>
      <w:r w:rsidRPr="00846981">
        <w:t>voudíln</w:t>
      </w:r>
      <w:r>
        <w:t xml:space="preserve">é </w:t>
      </w:r>
      <w:proofErr w:type="spellStart"/>
      <w:r>
        <w:t>skialpové</w:t>
      </w:r>
      <w:proofErr w:type="spellEnd"/>
      <w:r w:rsidRPr="00846981">
        <w:t xml:space="preserve"> </w:t>
      </w:r>
      <w:r>
        <w:t xml:space="preserve">hole </w:t>
      </w:r>
      <w:proofErr w:type="spellStart"/>
      <w:r w:rsidRPr="00FC2BBF">
        <w:rPr>
          <w:b/>
          <w:smallCaps/>
        </w:rPr>
        <w:t>Leki</w:t>
      </w:r>
      <w:proofErr w:type="spellEnd"/>
      <w:r w:rsidRPr="00FC2BBF">
        <w:rPr>
          <w:b/>
          <w:smallCaps/>
        </w:rPr>
        <w:t xml:space="preserve"> Haute Route 2</w:t>
      </w:r>
      <w:r w:rsidRPr="00846981">
        <w:t xml:space="preserve"> </w:t>
      </w:r>
      <w:r>
        <w:t>V</w:t>
      </w:r>
      <w:r w:rsidRPr="00846981">
        <w:t>ás bud</w:t>
      </w:r>
      <w:r>
        <w:t>ou</w:t>
      </w:r>
      <w:r w:rsidRPr="00846981">
        <w:t xml:space="preserve"> doprovázet na </w:t>
      </w:r>
      <w:r>
        <w:t>V</w:t>
      </w:r>
      <w:r w:rsidRPr="00846981">
        <w:t xml:space="preserve">aší příští lyžařské túře! </w:t>
      </w:r>
      <w:r>
        <w:t>Z</w:t>
      </w:r>
      <w:r w:rsidRPr="00846981">
        <w:t>hotoven</w:t>
      </w:r>
      <w:r>
        <w:t>é</w:t>
      </w:r>
      <w:r w:rsidRPr="00846981">
        <w:t xml:space="preserve"> z </w:t>
      </w:r>
      <w:r>
        <w:t>vysokopevnostního</w:t>
      </w:r>
      <w:r w:rsidRPr="00846981">
        <w:t xml:space="preserve"> hliníku j</w:t>
      </w:r>
      <w:r>
        <w:t>sou</w:t>
      </w:r>
      <w:r w:rsidRPr="00846981">
        <w:t xml:space="preserve"> vybaven</w:t>
      </w:r>
      <w:r>
        <w:t>é</w:t>
      </w:r>
      <w:r w:rsidRPr="00846981">
        <w:t xml:space="preserve"> pohodlnou rukojetí </w:t>
      </w:r>
      <w:proofErr w:type="spellStart"/>
      <w:r w:rsidRPr="00846981">
        <w:t>Aergon</w:t>
      </w:r>
      <w:proofErr w:type="spellEnd"/>
      <w:r>
        <w:t xml:space="preserve"> s</w:t>
      </w:r>
      <w:r w:rsidRPr="00846981">
        <w:t xml:space="preserve"> velkou, ergonomickou opěrnou plochu na hlavě rukojeti a vnější</w:t>
      </w:r>
      <w:r>
        <w:t>m</w:t>
      </w:r>
      <w:r w:rsidRPr="00846981">
        <w:t xml:space="preserve"> tvar</w:t>
      </w:r>
      <w:r>
        <w:t>em</w:t>
      </w:r>
      <w:r w:rsidRPr="00846981">
        <w:t xml:space="preserve"> bez hran. V kombinaci s protiskluzovým nástavcem máte plnou kontrolu v každé poloze úchopu. </w:t>
      </w:r>
      <w:r>
        <w:t>Nastavitelné poutko</w:t>
      </w:r>
      <w:r w:rsidRPr="00846981">
        <w:t xml:space="preserve"> lze přizpůsobit velikosti ruky a pomáhá šetřit síly při výstupu. Prostřednictvím systému uzamykání Speed </w:t>
      </w:r>
      <w:proofErr w:type="spellStart"/>
      <w:r w:rsidRPr="00846981">
        <w:t>Lock</w:t>
      </w:r>
      <w:proofErr w:type="spellEnd"/>
      <w:r w:rsidRPr="00846981">
        <w:t xml:space="preserve"> plus lze délku bez problému a rychle nastavit</w:t>
      </w:r>
      <w:r>
        <w:t xml:space="preserve"> v rozmezí 110 až 150 cm</w:t>
      </w:r>
      <w:r w:rsidRPr="00846981">
        <w:t>.</w:t>
      </w:r>
      <w:r>
        <w:t xml:space="preserve"> </w:t>
      </w:r>
    </w:p>
    <w:p w14:paraId="49ECDCA2" w14:textId="77777777" w:rsidR="006115D9" w:rsidRPr="00094019" w:rsidRDefault="00FC2BBF" w:rsidP="00FC4249">
      <w:pPr>
        <w:spacing w:before="120" w:after="120" w:line="276" w:lineRule="auto"/>
        <w:jc w:val="both"/>
        <w:rPr>
          <w:b/>
          <w:bCs/>
        </w:rPr>
      </w:pPr>
      <w:r w:rsidRPr="00094019">
        <w:rPr>
          <w:b/>
          <w:bCs/>
        </w:rPr>
        <w:t xml:space="preserve">Doporučená MOC: 2 390 Kč/90 € </w:t>
      </w:r>
    </w:p>
    <w:p w14:paraId="0331AE21" w14:textId="5629F8C9" w:rsidR="00FC2BBF" w:rsidRDefault="006115D9" w:rsidP="00FC4249">
      <w:pPr>
        <w:spacing w:before="120" w:after="120" w:line="276" w:lineRule="auto"/>
        <w:jc w:val="both"/>
      </w:pPr>
      <w:hyperlink r:id="rId13" w:history="1">
        <w:r w:rsidRPr="00924177">
          <w:rPr>
            <w:rStyle w:val="Hypertextovodkaz"/>
          </w:rPr>
          <w:t>www.leki.com</w:t>
        </w:r>
      </w:hyperlink>
    </w:p>
    <w:p w14:paraId="4475B164" w14:textId="30DBA5C7" w:rsidR="00FC2BBF" w:rsidRDefault="00FC2BBF" w:rsidP="00FC4249">
      <w:pPr>
        <w:spacing w:before="120" w:after="120" w:line="276" w:lineRule="auto"/>
        <w:jc w:val="both"/>
      </w:pPr>
      <w:r>
        <w:rPr>
          <w:noProof/>
        </w:rPr>
        <w:drawing>
          <wp:inline distT="0" distB="0" distL="0" distR="0" wp14:anchorId="4993E034" wp14:editId="4BF66BE7">
            <wp:extent cx="4472305" cy="472174"/>
            <wp:effectExtent l="0" t="0" r="0" b="0"/>
            <wp:docPr id="157888408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27" cy="4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DADB" w14:textId="593507B0" w:rsidR="00FC2BBF" w:rsidRDefault="009C6652" w:rsidP="00FC4249">
      <w:pPr>
        <w:spacing w:before="120" w:after="120"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5A600" wp14:editId="554ED2B6">
            <wp:simplePos x="0" y="0"/>
            <wp:positionH relativeFrom="column">
              <wp:posOffset>5002756</wp:posOffset>
            </wp:positionH>
            <wp:positionV relativeFrom="paragraph">
              <wp:posOffset>30606</wp:posOffset>
            </wp:positionV>
            <wp:extent cx="643737" cy="1162181"/>
            <wp:effectExtent l="0" t="0" r="4445" b="0"/>
            <wp:wrapSquare wrapText="bothSides"/>
            <wp:docPr id="20135871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" cy="11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4A545" w14:textId="77777777" w:rsidR="009C6652" w:rsidRDefault="00FC2BBF" w:rsidP="00FC4249">
      <w:pPr>
        <w:spacing w:before="120" w:after="120" w:line="276" w:lineRule="auto"/>
        <w:jc w:val="both"/>
      </w:pPr>
      <w:r>
        <w:t xml:space="preserve">Rukavice </w:t>
      </w:r>
      <w:proofErr w:type="spellStart"/>
      <w:r w:rsidRPr="00FC2BBF">
        <w:rPr>
          <w:b/>
          <w:smallCaps/>
        </w:rPr>
        <w:t>Leki</w:t>
      </w:r>
      <w:proofErr w:type="spellEnd"/>
      <w:r w:rsidRPr="00FC2BBF">
        <w:rPr>
          <w:b/>
          <w:smallCaps/>
        </w:rPr>
        <w:t xml:space="preserve"> </w:t>
      </w:r>
      <w:proofErr w:type="spellStart"/>
      <w:r w:rsidRPr="00FC2BBF">
        <w:rPr>
          <w:b/>
          <w:smallCaps/>
        </w:rPr>
        <w:t>Guide</w:t>
      </w:r>
      <w:proofErr w:type="spellEnd"/>
      <w:r w:rsidRPr="00FC2BBF">
        <w:rPr>
          <w:b/>
          <w:smallCaps/>
        </w:rPr>
        <w:t xml:space="preserve"> Premium</w:t>
      </w:r>
      <w:r>
        <w:t xml:space="preserve"> </w:t>
      </w:r>
      <w:r w:rsidRPr="00C12799">
        <w:t xml:space="preserve">vyráběné v Evropě, byly navrženy na náročné lyžařské túry. </w:t>
      </w:r>
      <w:r>
        <w:t>D</w:t>
      </w:r>
      <w:r w:rsidRPr="00C12799">
        <w:t xml:space="preserve">okonale </w:t>
      </w:r>
      <w:r>
        <w:t xml:space="preserve">se </w:t>
      </w:r>
      <w:r w:rsidRPr="00C12799">
        <w:t xml:space="preserve">přizpůsobí </w:t>
      </w:r>
      <w:r>
        <w:t>V</w:t>
      </w:r>
      <w:r w:rsidRPr="00C12799">
        <w:t xml:space="preserve">aší ruce, a jsou tak ideálním společníkem. </w:t>
      </w:r>
      <w:r>
        <w:t xml:space="preserve">Na hřbetu jsou </w:t>
      </w:r>
      <w:r w:rsidRPr="00C12799">
        <w:t xml:space="preserve">opatřené materiálem </w:t>
      </w:r>
      <w:proofErr w:type="spellStart"/>
      <w:r w:rsidRPr="00C12799">
        <w:t>Softspan</w:t>
      </w:r>
      <w:proofErr w:type="spellEnd"/>
      <w:r>
        <w:t xml:space="preserve">, na dlaň je použita </w:t>
      </w:r>
      <w:r w:rsidRPr="00C12799">
        <w:t xml:space="preserve">100% kozí useň. </w:t>
      </w:r>
      <w:r>
        <w:t>Rukavice jsou díky tomu velmi komfortní, z</w:t>
      </w:r>
      <w:r w:rsidRPr="00C12799">
        <w:t>ajišťuj</w:t>
      </w:r>
      <w:r>
        <w:t>í</w:t>
      </w:r>
      <w:r w:rsidRPr="00C12799">
        <w:t xml:space="preserve"> vysokou přilnavost a zároveň je velmi hebk</w:t>
      </w:r>
      <w:r>
        <w:t xml:space="preserve">é </w:t>
      </w:r>
      <w:r w:rsidRPr="00C12799">
        <w:t>a pružn</w:t>
      </w:r>
      <w:r>
        <w:t>é</w:t>
      </w:r>
      <w:r w:rsidRPr="00C12799">
        <w:t>.</w:t>
      </w:r>
      <w:r>
        <w:t xml:space="preserve"> </w:t>
      </w:r>
    </w:p>
    <w:p w14:paraId="0D105AFA" w14:textId="77777777" w:rsidR="009C6652" w:rsidRPr="009C6652" w:rsidRDefault="00FC2BBF" w:rsidP="00FC4249">
      <w:pPr>
        <w:spacing w:before="120" w:after="120" w:line="276" w:lineRule="auto"/>
        <w:jc w:val="both"/>
        <w:rPr>
          <w:b/>
          <w:bCs/>
        </w:rPr>
      </w:pPr>
      <w:r w:rsidRPr="009C6652">
        <w:rPr>
          <w:b/>
          <w:bCs/>
        </w:rPr>
        <w:t xml:space="preserve">Doporučená MOC: 2 440 Kč/90 € </w:t>
      </w:r>
    </w:p>
    <w:p w14:paraId="59845928" w14:textId="65769BCF" w:rsidR="009A6B79" w:rsidRDefault="009C6652" w:rsidP="00FC4249">
      <w:pPr>
        <w:spacing w:before="120" w:after="120" w:line="276" w:lineRule="auto"/>
        <w:jc w:val="both"/>
      </w:pPr>
      <w:hyperlink r:id="rId16" w:history="1">
        <w:r w:rsidRPr="00924177">
          <w:rPr>
            <w:rStyle w:val="Hypertextovodkaz"/>
          </w:rPr>
          <w:t>www.leki.com</w:t>
        </w:r>
      </w:hyperlink>
    </w:p>
    <w:p w14:paraId="57ED8B95" w14:textId="01B6A25A" w:rsidR="00FC2BBF" w:rsidRDefault="00FC2BBF" w:rsidP="00FC4249">
      <w:pPr>
        <w:spacing w:before="120" w:after="120" w:line="276" w:lineRule="auto"/>
        <w:jc w:val="both"/>
        <w:rPr>
          <w:rFonts w:cstheme="minorHAnsi"/>
          <w:b/>
          <w:smallCaps/>
        </w:rPr>
      </w:pPr>
    </w:p>
    <w:p w14:paraId="3E26D403" w14:textId="426E1095" w:rsidR="00EA12F1" w:rsidRDefault="00EA12F1" w:rsidP="00FC4249">
      <w:pPr>
        <w:spacing w:after="0" w:line="276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72E586" wp14:editId="4918BE71">
            <wp:simplePos x="0" y="0"/>
            <wp:positionH relativeFrom="column">
              <wp:posOffset>4323721</wp:posOffset>
            </wp:positionH>
            <wp:positionV relativeFrom="paragraph">
              <wp:posOffset>12046</wp:posOffset>
            </wp:positionV>
            <wp:extent cx="1536192" cy="1536192"/>
            <wp:effectExtent l="0" t="0" r="0" b="0"/>
            <wp:wrapSquare wrapText="bothSides"/>
            <wp:docPr id="915886260" name="Obrázek 1" descr="Obsah obrázku Zavazadla a tašky, batoh, záchranná vesta, oranžov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6260" name="Obrázek 1" descr="Obsah obrázku Zavazadla a tašky, batoh, záchranná vesta, oranžová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BBF">
        <w:rPr>
          <w:rFonts w:cstheme="minorHAnsi"/>
        </w:rPr>
        <w:t xml:space="preserve">Batoh </w:t>
      </w:r>
      <w:r w:rsidRPr="00FC2BBF">
        <w:rPr>
          <w:rFonts w:cstheme="minorHAnsi"/>
          <w:b/>
          <w:smallCaps/>
        </w:rPr>
        <w:t xml:space="preserve">POC </w:t>
      </w:r>
      <w:proofErr w:type="spellStart"/>
      <w:r w:rsidRPr="00FC2BBF">
        <w:rPr>
          <w:rFonts w:cstheme="minorHAnsi"/>
          <w:b/>
          <w:smallCaps/>
        </w:rPr>
        <w:t>Dimension</w:t>
      </w:r>
      <w:proofErr w:type="spellEnd"/>
      <w:r w:rsidRPr="00FC2BBF">
        <w:rPr>
          <w:rFonts w:cstheme="minorHAnsi"/>
          <w:b/>
          <w:smallCaps/>
        </w:rPr>
        <w:t xml:space="preserve"> </w:t>
      </w:r>
      <w:proofErr w:type="spellStart"/>
      <w:r w:rsidRPr="00FC2BBF">
        <w:rPr>
          <w:rFonts w:cstheme="minorHAnsi"/>
          <w:b/>
          <w:smallCaps/>
        </w:rPr>
        <w:t>Avalanche</w:t>
      </w:r>
      <w:proofErr w:type="spellEnd"/>
      <w:r w:rsidRPr="00FC2BBF">
        <w:rPr>
          <w:rFonts w:cstheme="minorHAnsi"/>
          <w:b/>
          <w:smallCaps/>
        </w:rPr>
        <w:t xml:space="preserve"> </w:t>
      </w:r>
      <w:proofErr w:type="spellStart"/>
      <w:r w:rsidRPr="00FC2BBF">
        <w:rPr>
          <w:rFonts w:cstheme="minorHAnsi"/>
          <w:b/>
          <w:smallCaps/>
        </w:rPr>
        <w:t>Backpack</w:t>
      </w:r>
      <w:proofErr w:type="spellEnd"/>
      <w:r w:rsidRPr="00FC2BBF">
        <w:rPr>
          <w:rFonts w:cstheme="minorHAnsi"/>
        </w:rPr>
        <w:t xml:space="preserve"> je vybaven airbagem, který podporuje vaše šance na přežití v lavinových zónách s vysokým rizikem a kombinuje zvýšenou bezpečnost s různými možnostmi nošení, takže s ním snadno unesete veškerou výbavu na celý den v terénu. Díky objemu 25 l a četným poutkům pro přenášení výstroje na vnější straně batohu je snadné přenášet lyže, helmu, cepín a další věci. Velká vnější kapsa pro lavinovou výbavu je z materiálů odolných poškození a protržení. Navíc je tato kapsa vybavena otvory pro odtok vody z mokrých rukavic nebo stoupacích pásů. Kapsa na brýle je podšita </w:t>
      </w:r>
      <w:proofErr w:type="spellStart"/>
      <w:r w:rsidRPr="00FC2BBF">
        <w:rPr>
          <w:rFonts w:cstheme="minorHAnsi"/>
        </w:rPr>
        <w:t>fleecem</w:t>
      </w:r>
      <w:proofErr w:type="spellEnd"/>
      <w:r w:rsidRPr="00FC2BBF">
        <w:rPr>
          <w:rFonts w:cstheme="minorHAnsi"/>
        </w:rPr>
        <w:t xml:space="preserve"> zabraňujícím poškození čoček. Bezpečnost zvyšuje reflektor RECCO® a NFC čip se zdravotnickými údaji majitele. Airbag batohu je napájen </w:t>
      </w:r>
      <w:proofErr w:type="spellStart"/>
      <w:r w:rsidRPr="00FC2BBF">
        <w:rPr>
          <w:rFonts w:cstheme="minorHAnsi"/>
        </w:rPr>
        <w:t>superkondenzátorem</w:t>
      </w:r>
      <w:proofErr w:type="spellEnd"/>
      <w:r w:rsidRPr="00FC2BBF">
        <w:rPr>
          <w:rFonts w:cstheme="minorHAnsi"/>
        </w:rPr>
        <w:t xml:space="preserve">, tudíž nejsou </w:t>
      </w:r>
      <w:r w:rsidRPr="00FC2BBF">
        <w:rPr>
          <w:rFonts w:cstheme="minorHAnsi"/>
        </w:rPr>
        <w:lastRenderedPageBreak/>
        <w:t xml:space="preserve">potřeba žádné plynové kanystry ani baterie, což usnadňuje cestování letadlem a také dává možnost vyzkoušet funkčnost airbagu předtím, než se vydáte na túru. Batoh si nezaručuje vaši bezpečnost a nemůže zabránit následkům podcenění rizika či vlastních sil, ale jako každý lavinový batoh zvyšuje vaše šance na přežití. </w:t>
      </w:r>
    </w:p>
    <w:p w14:paraId="48F347D4" w14:textId="77777777" w:rsidR="00094019" w:rsidRDefault="00094019" w:rsidP="00FC4249">
      <w:pPr>
        <w:spacing w:after="0" w:line="276" w:lineRule="auto"/>
        <w:jc w:val="both"/>
        <w:rPr>
          <w:rFonts w:cstheme="minorHAnsi"/>
        </w:rPr>
      </w:pPr>
    </w:p>
    <w:p w14:paraId="72A052E0" w14:textId="784A5FE0" w:rsidR="00EA12F1" w:rsidRDefault="00EA12F1" w:rsidP="00FC4249">
      <w:pPr>
        <w:spacing w:after="0" w:line="276" w:lineRule="auto"/>
        <w:jc w:val="both"/>
        <w:rPr>
          <w:rFonts w:cstheme="minorHAnsi"/>
        </w:rPr>
      </w:pPr>
      <w:r w:rsidRPr="006115D9">
        <w:rPr>
          <w:rFonts w:cstheme="minorHAnsi"/>
          <w:b/>
          <w:bCs/>
        </w:rPr>
        <w:t>Doporučená MOC:</w:t>
      </w:r>
      <w:r w:rsidRPr="00FC2BBF">
        <w:rPr>
          <w:rFonts w:cstheme="minorHAnsi"/>
        </w:rPr>
        <w:t xml:space="preserve"> 34 440 Kč/1298,95 €</w:t>
      </w:r>
      <w:r>
        <w:rPr>
          <w:rFonts w:cstheme="minorHAnsi"/>
        </w:rPr>
        <w:t xml:space="preserve"> </w:t>
      </w:r>
    </w:p>
    <w:p w14:paraId="7447D39C" w14:textId="77777777" w:rsidR="00094019" w:rsidRDefault="00094019" w:rsidP="00FC4249">
      <w:pPr>
        <w:spacing w:after="0" w:line="276" w:lineRule="auto"/>
        <w:jc w:val="both"/>
        <w:rPr>
          <w:rFonts w:cstheme="minorHAnsi"/>
        </w:rPr>
      </w:pPr>
    </w:p>
    <w:p w14:paraId="0B9848C6" w14:textId="165B948C" w:rsidR="00EA12F1" w:rsidRPr="00FC2BBF" w:rsidRDefault="00EA12F1" w:rsidP="00FC424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hyperlink r:id="rId18" w:history="1">
        <w:r w:rsidRPr="00D67CEB">
          <w:rPr>
            <w:rStyle w:val="Hypertextovodkaz"/>
            <w:rFonts w:cstheme="minorHAnsi"/>
          </w:rPr>
          <w:t>www.pocsports.com</w:t>
        </w:r>
      </w:hyperlink>
      <w:r>
        <w:rPr>
          <w:rFonts w:cstheme="minorHAnsi"/>
        </w:rPr>
        <w:t xml:space="preserve"> </w:t>
      </w:r>
    </w:p>
    <w:p w14:paraId="6D008802" w14:textId="36FA1CB2" w:rsidR="00495D0C" w:rsidRDefault="00495D0C" w:rsidP="00FC4249">
      <w:pPr>
        <w:spacing w:line="276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  <w14:ligatures w14:val="none"/>
        </w:rPr>
      </w:pPr>
    </w:p>
    <w:p w14:paraId="182BF069" w14:textId="77777777" w:rsidR="00495D0C" w:rsidRDefault="00495D0C" w:rsidP="00FC4249">
      <w:pPr>
        <w:spacing w:line="276" w:lineRule="auto"/>
      </w:pPr>
    </w:p>
    <w:sectPr w:rsidR="0049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764D"/>
    <w:multiLevelType w:val="hybridMultilevel"/>
    <w:tmpl w:val="7C12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A6C19"/>
    <w:multiLevelType w:val="hybridMultilevel"/>
    <w:tmpl w:val="BAB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6F3D"/>
    <w:multiLevelType w:val="multilevel"/>
    <w:tmpl w:val="990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461802">
    <w:abstractNumId w:val="1"/>
  </w:num>
  <w:num w:numId="2" w16cid:durableId="78799058">
    <w:abstractNumId w:val="0"/>
  </w:num>
  <w:num w:numId="3" w16cid:durableId="127659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79"/>
    <w:rsid w:val="000566F1"/>
    <w:rsid w:val="00061332"/>
    <w:rsid w:val="00094019"/>
    <w:rsid w:val="000F29A2"/>
    <w:rsid w:val="00173BB6"/>
    <w:rsid w:val="001D0073"/>
    <w:rsid w:val="002554AC"/>
    <w:rsid w:val="003262D5"/>
    <w:rsid w:val="00454D58"/>
    <w:rsid w:val="004751D2"/>
    <w:rsid w:val="00495D0C"/>
    <w:rsid w:val="0050585E"/>
    <w:rsid w:val="0053391B"/>
    <w:rsid w:val="00606478"/>
    <w:rsid w:val="006115D9"/>
    <w:rsid w:val="006203A2"/>
    <w:rsid w:val="008B2EF1"/>
    <w:rsid w:val="008B53C8"/>
    <w:rsid w:val="00904437"/>
    <w:rsid w:val="009A6B79"/>
    <w:rsid w:val="009C6652"/>
    <w:rsid w:val="00B03226"/>
    <w:rsid w:val="00B11B12"/>
    <w:rsid w:val="00B11EA7"/>
    <w:rsid w:val="00CB0376"/>
    <w:rsid w:val="00D35BE8"/>
    <w:rsid w:val="00D6059D"/>
    <w:rsid w:val="00EA12F1"/>
    <w:rsid w:val="00F36AC1"/>
    <w:rsid w:val="00F95EAF"/>
    <w:rsid w:val="00FC2BBF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3F49"/>
  <w15:chartTrackingRefBased/>
  <w15:docId w15:val="{34708907-03FA-46DD-9D3A-B33A45E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6B79"/>
    <w:rPr>
      <w:b/>
      <w:bCs/>
    </w:rPr>
  </w:style>
  <w:style w:type="character" w:styleId="Zdraznn">
    <w:name w:val="Emphasis"/>
    <w:basedOn w:val="Standardnpsmoodstavce"/>
    <w:uiPriority w:val="20"/>
    <w:qFormat/>
    <w:rsid w:val="009A6B79"/>
    <w:rPr>
      <w:i/>
      <w:iCs/>
    </w:rPr>
  </w:style>
  <w:style w:type="paragraph" w:styleId="Odstavecseseznamem">
    <w:name w:val="List Paragraph"/>
    <w:basedOn w:val="Normln"/>
    <w:uiPriority w:val="34"/>
    <w:qFormat/>
    <w:rsid w:val="00FC2BBF"/>
    <w:pPr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C2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leki.com" TargetMode="External"/><Relationship Id="rId18" Type="http://schemas.openxmlformats.org/officeDocument/2006/relationships/hyperlink" Target="http://www.pocspo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lek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eki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www.rox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xa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23</cp:revision>
  <dcterms:created xsi:type="dcterms:W3CDTF">2024-03-04T13:14:00Z</dcterms:created>
  <dcterms:modified xsi:type="dcterms:W3CDTF">2025-02-13T12:01:00Z</dcterms:modified>
</cp:coreProperties>
</file>