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publikuje raport z badania „Seksualność i rodzicielstwo osób z niepełnosprawnością ruchową”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2022-05-06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Avalon, jedna z największych organizacji pozarządowych wspierających osoby z niepełnosprawnościami, zaprezentowała drugą część raportu z badania pt.“Seksualność i rodzicielstwo osób z niepełnosprawnością ruchową”. Badanie przeprowadzone zostało w ramach Projektu Sekson, przez SW RESEARCH z osobami z niepełnosprawnością ruchową, ich rodzicami, osobami partnerskimi i lekarzami specjalistami. Celem badania było dokonanie analizy najbliższego otoczenia OzN w zakresie dostępu do szeroko rozumianej wiedzy o seksualności, w tym w dostępności usług związanych ze zdrowiem intymnym. Treść raportu dostępna jest pod linkiem.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Niepełnosprawność u mężczyzn ma większy wpływ na sferę seksualną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Dla mężczyzn niepełnosprawność częściej niż dla kobiet jest czynnikiem wpływającym na sferę seksualną (kobiety – 23%, mężczyźni – 35%) oraz sferę związków (kobiety – 15%, mężczyźni – 22%). Mężczyźni również częściej niż kobiety odczuwają zależność od sprzętu wspierającego ich codzienne funkcjonowania np. wózka inwalidzkiego (kobiety – 30%, mężczyźni – 41%).  W kwestii ograniczeń w realizowaniu potrzeb seksualnych, te w nieco większej mierze dotyczą mężczyzn (zdecydowanie odczuwa je 19% kobiet i 33% mężczyzn).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„Badania pokazały nam, że akceptacja seksualności w obliczu niepełnosprawności jest znacznie trudniejsza dla mężczyzn. Miewają oni trudności w opanowaniu emocji, które pojawiają się w związku z tym stanem. Mężczyźni częściej też niż kobiety obawiają się, że ich partnerka seksualna nie osiągnie satysfakcji seksualnej w relacji z nimi. To pokazuje nam, że edukacja seksualna czy dostęp do rehabilitacji seksualnej jest bardzo ważny w kontekście potrzeb i trudności z jakimi mierzą się osoby z niepełnosprawnościami w obszarze seksualności”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Żaneta Krysiak, Kierowniczka Projektu Sekson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Rodzicielstwo i akceptacja niepełnosprawności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 większości ojców dzieci z niepełnosprawnością, jak i samych mężczyzn niepełnosprawność zazwyczaj wywołuje frustrację i silne negatywne emocje, z którymi nie zawsze są w stanie sobie poradzić. W przypadku ojców poruszona została także kwestia braku lub ograniczenia sprawności w kontekście postrzegania niepełnosprawności dziecka jako kwestii niemożności poradzenia sobie w czynnościach, do których potrzebna jest siła i sprawność fizyczna. Z kolei kobiety z niepełnosprawnością mocniej odczuwają pozytywny wpływ wychowania i relacji z rodzicami w procesie zaakceptowania niepełnosprawności i zmian w ciele z nią związanych. Matki osób z niepełnosprawnościami bez wątpienia bardziej emocjonalnie postrzegają sytuację swoją i swoich dzieci. Uświadamiają sobie jak ważne jest odnajdywanie dobrych stron w sytuacjach życiowych, radość z każdego dnia spędzonego z dzieckiem, dostrzeganie postępów w jego rozwoju.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Jakie znaczenie ma asystencja osobista?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Asystent osobisty to pracownik pomocy społecznej, będący wsparciem dla osoby chorej lub niepełnosprawnej w codziennym życiu. Wśród badanych zaledwie 12% korzysta z usług takiej osoby.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Oczekiwania wobec asystentów osobistych są różne, na pewno taka usługa powinna być dostępna w dużo większym zakresie niż aktualnie i na bardziej elastycznych zasadach. Kobiety widzą asystenta jako „niewidzialną pomoc”, mężczyźni są bardziej skłonni traktować taką osobę jak przyjaciela.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Asystenci postrzegani są jako osoby, które mogłyby nie tylko wesprzeć niezależne życie osoby z niepełnosprawnością ruchową, ale wpłynąć również pozytywnie na relacje w związku. Dzięki ich obecności partnerzy nie musieliby wchodzić w rolę osoby opiekującej się a także mogliby utrzymać aktywność zawodową, zaś osoba z niepełnosprawnością zachować większą niezależność.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„Według respondentów naszego badania kluczowym czynnikiem w akceptacji niepełnosprawności jest sposób mówienia o niej. Język debaty o niepełnosprawności powinien nabrać bardziej neutralnego charakteru. Czynnikiem sprzyjającym temu mogłoby być regularne pojawianie się osób dotkniętych niepełnosprawnością w przestrzeni publicznej, społecznej, medialnej. To ma kluczowy wpływ na społeczną narrację wokół niepełnosprawności i normalizowanie jej”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 Żaneta Krysiak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 Działania Projektu Sekson na rzecz OzN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Przytoczone wnioski z badań pokazują, że osoby z niepełnosprawnościami to grupa mocno dyskryminowana w Polsce i w tym kontekście ważne są działania na rzecz równego traktowania i respektowania ich praw. Projekt Sekson Fundacji Avalon wychodzi naprzeciw tym wyzwaniom i realizuje wciąż nowe inicjatywy, takie jak chociażby cykliczne spotkania filmowe w Muzeum Żydów Polskich POLIN „MOVIE-MY NA GŁOS”, podczas których poza seansem filmowym organizowane są także dyskusje wokół tematu niepełnosprawności, seksualności, praw człowieka. Natomiast w październiku tego roku odbędzie się już IV edycja Konferencji Sekson. Tegorocznym tematem rozważań będzie ciało i cielesność w ujęciu interdyscyplinarnym. Całość działań Projektu jest nastawiona na zmianę społecznego postrzegania seksualności i rodzicielstwa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Całość raportu jest opublikowana pod linkiem.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/specjalistów z doświadczeniem w pracy z osobami z niepełnosprawnościami, prowadzone są także spotkania live oraz cykl wywiadów #wyłączamytabu #włączamywiedzę ze specjalistami i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12 500 osób z całej Polski. Łączna wartość pomocy udzielonej dotychczas przez Fundację swoim podopiecznym wynosi ponad 270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fundacja-avalon-publikuje-raport-.docx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fundacja-avalon-publikuje-raport-.pdf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1200×628.png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a28aee6debdc4c9225a63c9b57ec255de73a9f339fabc6ab216da6ac92ebf85bfundacja-avalon-publikuje-raport-20260226-8-k7j4q.docx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