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4F00C6" w14:textId="016C88D6" w:rsidR="00AC1E81" w:rsidRPr="00A84872" w:rsidRDefault="00A84872" w:rsidP="00A84872">
      <w:pPr>
        <w:spacing w:line="276" w:lineRule="auto"/>
        <w:rPr>
          <w:color w:val="000000" w:themeColor="text1"/>
          <w:sz w:val="28"/>
          <w:szCs w:val="28"/>
        </w:rPr>
      </w:pPr>
      <w:r w:rsidRPr="00A84872">
        <w:rPr>
          <w:b/>
          <w:bCs/>
          <w:color w:val="000000" w:themeColor="text1"/>
          <w:sz w:val="28"/>
          <w:szCs w:val="28"/>
        </w:rPr>
        <w:t>Premiery, innowacje i przyszłość – EXPO Kongresu Nowej Mobilności 2026 zachwyci nowościami</w:t>
      </w:r>
    </w:p>
    <w:p w14:paraId="58B08094" w14:textId="77777777" w:rsidR="00AA3BF9" w:rsidRPr="00A84872" w:rsidRDefault="00AA3BF9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77C4D3C6" w14:textId="217AA80A" w:rsidR="00AC1E81" w:rsidRPr="00A84872" w:rsidRDefault="00000000" w:rsidP="007F27AA">
      <w:pPr>
        <w:spacing w:line="276" w:lineRule="auto"/>
        <w:jc w:val="both"/>
        <w:rPr>
          <w:b/>
          <w:bCs/>
          <w:color w:val="000000" w:themeColor="text1"/>
          <w:sz w:val="22"/>
          <w:szCs w:val="22"/>
        </w:rPr>
      </w:pPr>
      <w:r w:rsidRPr="00A84872">
        <w:rPr>
          <w:b/>
          <w:bCs/>
          <w:color w:val="000000" w:themeColor="text1"/>
          <w:sz w:val="22"/>
          <w:szCs w:val="22"/>
        </w:rPr>
        <w:t xml:space="preserve">Do rozpoczęcia Kongresu Nowej Mobilności pozostał już tylko tydzień. W dniach 23–25 września Międzynarodowe Centrum Kongresowe w Katowicach ponownie stanie się największą w Europie Środkowo-Wschodniej przestrzenią prezentacji zeroemisyjnych technologii. Obok konferencji, na której branża omówi kluczowe wątki </w:t>
      </w:r>
      <w:r w:rsidR="007F27AA" w:rsidRPr="00A84872">
        <w:rPr>
          <w:b/>
          <w:bCs/>
          <w:color w:val="000000" w:themeColor="text1"/>
          <w:sz w:val="22"/>
          <w:szCs w:val="22"/>
        </w:rPr>
        <w:t>transportowe, energetyczne, bezpieczeństwa czy nowoczesnych i zdrowych miast</w:t>
      </w:r>
      <w:r w:rsidRPr="00A84872">
        <w:rPr>
          <w:b/>
          <w:bCs/>
          <w:color w:val="000000" w:themeColor="text1"/>
          <w:sz w:val="22"/>
          <w:szCs w:val="22"/>
        </w:rPr>
        <w:t xml:space="preserve">, na uczestników czeka strefa EXPO – miejsce premier rynkowych, pojazdów niedostępnych dotąd w Polsce oraz rozwiązań, które dopiero definiują przyszłość transportu: od wodorowej ciężarówki, przez pierwszy w Polsce elektryczny samolot, po </w:t>
      </w:r>
      <w:r w:rsidR="0063451F" w:rsidRPr="00A84872">
        <w:rPr>
          <w:b/>
          <w:bCs/>
          <w:color w:val="000000" w:themeColor="text1"/>
          <w:sz w:val="22"/>
          <w:szCs w:val="22"/>
        </w:rPr>
        <w:t>odpowiedź na pytanie „czy seryjnie produkowany samochód elektryczny może pobić rekord Guinnessa i przejechać ponad 1205 km na jednym ładowaniu?”</w:t>
      </w:r>
    </w:p>
    <w:p w14:paraId="3CEC4A65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54FD4AC7" w14:textId="21FBB130" w:rsidR="00AC1E81" w:rsidRPr="00A84872" w:rsidRDefault="00000000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 xml:space="preserve">EXPO </w:t>
      </w:r>
      <w:r w:rsidR="0063451F" w:rsidRPr="00A84872">
        <w:rPr>
          <w:color w:val="000000" w:themeColor="text1"/>
          <w:sz w:val="22"/>
          <w:szCs w:val="22"/>
        </w:rPr>
        <w:t xml:space="preserve">Kongresu Nowej Mobilności z roku na rok staje się </w:t>
      </w:r>
      <w:r w:rsidRPr="00A84872">
        <w:rPr>
          <w:color w:val="000000" w:themeColor="text1"/>
          <w:sz w:val="22"/>
          <w:szCs w:val="22"/>
        </w:rPr>
        <w:t xml:space="preserve">w coraz większym stopniu miejscem europejskich premier, a tegoroczna edycja </w:t>
      </w:r>
      <w:r w:rsidR="0063451F" w:rsidRPr="00A84872">
        <w:rPr>
          <w:color w:val="000000" w:themeColor="text1"/>
          <w:sz w:val="22"/>
          <w:szCs w:val="22"/>
        </w:rPr>
        <w:t>to</w:t>
      </w:r>
      <w:r w:rsidRPr="00A84872">
        <w:rPr>
          <w:color w:val="000000" w:themeColor="text1"/>
          <w:sz w:val="22"/>
          <w:szCs w:val="22"/>
        </w:rPr>
        <w:t xml:space="preserve"> potwierdza. Na katowickiej ekspozycji po raz pierwszy w Polsce będzie można zobaczyć modele, które mają zdemokratyzować </w:t>
      </w:r>
      <w:proofErr w:type="spellStart"/>
      <w:r w:rsidRPr="00A84872">
        <w:rPr>
          <w:color w:val="000000" w:themeColor="text1"/>
          <w:sz w:val="22"/>
          <w:szCs w:val="22"/>
        </w:rPr>
        <w:t>elektromobilność</w:t>
      </w:r>
      <w:proofErr w:type="spellEnd"/>
      <w:r w:rsidRPr="00A84872">
        <w:rPr>
          <w:color w:val="000000" w:themeColor="text1"/>
          <w:sz w:val="22"/>
          <w:szCs w:val="22"/>
        </w:rPr>
        <w:t xml:space="preserve"> i wprowadzić napęd elektryczny do najniższych, najbardziej masowych segmentów rynku – Volkswagena ID. Polo, </w:t>
      </w:r>
      <w:proofErr w:type="spellStart"/>
      <w:r w:rsidRPr="00A84872">
        <w:rPr>
          <w:color w:val="000000" w:themeColor="text1"/>
          <w:sz w:val="22"/>
          <w:szCs w:val="22"/>
        </w:rPr>
        <w:t>Cuprę</w:t>
      </w:r>
      <w:proofErr w:type="spellEnd"/>
      <w:r w:rsidRPr="00A84872">
        <w:rPr>
          <w:color w:val="000000" w:themeColor="text1"/>
          <w:sz w:val="22"/>
          <w:szCs w:val="22"/>
        </w:rPr>
        <w:t xml:space="preserve"> </w:t>
      </w:r>
      <w:proofErr w:type="spellStart"/>
      <w:r w:rsidRPr="00A84872">
        <w:rPr>
          <w:color w:val="000000" w:themeColor="text1"/>
          <w:sz w:val="22"/>
          <w:szCs w:val="22"/>
        </w:rPr>
        <w:t>Raval</w:t>
      </w:r>
      <w:proofErr w:type="spellEnd"/>
      <w:r w:rsidRPr="00A84872">
        <w:rPr>
          <w:color w:val="000000" w:themeColor="text1"/>
          <w:sz w:val="22"/>
          <w:szCs w:val="22"/>
        </w:rPr>
        <w:t xml:space="preserve"> oraz </w:t>
      </w:r>
      <w:proofErr w:type="spellStart"/>
      <w:r w:rsidRPr="00A84872">
        <w:rPr>
          <w:color w:val="000000" w:themeColor="text1"/>
          <w:sz w:val="22"/>
          <w:szCs w:val="22"/>
        </w:rPr>
        <w:t>Škody</w:t>
      </w:r>
      <w:proofErr w:type="spellEnd"/>
      <w:r w:rsidRPr="00A84872">
        <w:rPr>
          <w:color w:val="000000" w:themeColor="text1"/>
          <w:sz w:val="22"/>
          <w:szCs w:val="22"/>
        </w:rPr>
        <w:t xml:space="preserve"> </w:t>
      </w:r>
      <w:proofErr w:type="spellStart"/>
      <w:r w:rsidRPr="00A84872">
        <w:rPr>
          <w:color w:val="000000" w:themeColor="text1"/>
          <w:sz w:val="22"/>
          <w:szCs w:val="22"/>
        </w:rPr>
        <w:t>Epiq</w:t>
      </w:r>
      <w:proofErr w:type="spellEnd"/>
      <w:r w:rsidRPr="00A84872">
        <w:rPr>
          <w:color w:val="000000" w:themeColor="text1"/>
          <w:sz w:val="22"/>
          <w:szCs w:val="22"/>
        </w:rPr>
        <w:t xml:space="preserve"> i </w:t>
      </w:r>
      <w:proofErr w:type="spellStart"/>
      <w:r w:rsidRPr="00A84872">
        <w:rPr>
          <w:color w:val="000000" w:themeColor="text1"/>
          <w:sz w:val="22"/>
          <w:szCs w:val="22"/>
        </w:rPr>
        <w:t>Peaq</w:t>
      </w:r>
      <w:proofErr w:type="spellEnd"/>
      <w:r w:rsidRPr="00A84872">
        <w:rPr>
          <w:color w:val="000000" w:themeColor="text1"/>
          <w:sz w:val="22"/>
          <w:szCs w:val="22"/>
        </w:rPr>
        <w:t xml:space="preserve">. Obok nich zaprezentują się m.in. </w:t>
      </w:r>
      <w:proofErr w:type="spellStart"/>
      <w:r w:rsidR="008C77D3">
        <w:rPr>
          <w:color w:val="000000" w:themeColor="text1"/>
          <w:sz w:val="22"/>
          <w:szCs w:val="22"/>
        </w:rPr>
        <w:t>Avatr</w:t>
      </w:r>
      <w:proofErr w:type="spellEnd"/>
      <w:r w:rsidR="008C77D3">
        <w:rPr>
          <w:color w:val="000000" w:themeColor="text1"/>
          <w:sz w:val="22"/>
          <w:szCs w:val="22"/>
        </w:rPr>
        <w:t xml:space="preserve"> 12 </w:t>
      </w:r>
      <w:proofErr w:type="spellStart"/>
      <w:r w:rsidR="008C77D3">
        <w:rPr>
          <w:color w:val="000000" w:themeColor="text1"/>
          <w:sz w:val="22"/>
          <w:szCs w:val="22"/>
        </w:rPr>
        <w:t>Royal</w:t>
      </w:r>
      <w:proofErr w:type="spellEnd"/>
      <w:r w:rsidR="008C77D3">
        <w:rPr>
          <w:color w:val="000000" w:themeColor="text1"/>
          <w:sz w:val="22"/>
          <w:szCs w:val="22"/>
        </w:rPr>
        <w:t xml:space="preserve"> Edition, </w:t>
      </w:r>
      <w:r w:rsidRPr="00A84872">
        <w:rPr>
          <w:color w:val="000000" w:themeColor="text1"/>
          <w:sz w:val="22"/>
          <w:szCs w:val="22"/>
        </w:rPr>
        <w:t xml:space="preserve">powracający jako miejski elektryk Renault Twingo, Suzuki </w:t>
      </w:r>
      <w:proofErr w:type="spellStart"/>
      <w:r w:rsidRPr="00A84872">
        <w:rPr>
          <w:color w:val="000000" w:themeColor="text1"/>
          <w:sz w:val="22"/>
          <w:szCs w:val="22"/>
        </w:rPr>
        <w:t>eVitara</w:t>
      </w:r>
      <w:proofErr w:type="spellEnd"/>
      <w:r w:rsidRPr="00A84872">
        <w:rPr>
          <w:color w:val="000000" w:themeColor="text1"/>
          <w:sz w:val="22"/>
          <w:szCs w:val="22"/>
        </w:rPr>
        <w:t xml:space="preserve">, Mazda CX-60e, </w:t>
      </w:r>
      <w:r w:rsidR="0063451F" w:rsidRPr="00A84872">
        <w:rPr>
          <w:color w:val="000000" w:themeColor="text1"/>
          <w:sz w:val="22"/>
          <w:szCs w:val="22"/>
        </w:rPr>
        <w:t xml:space="preserve">odświeżone </w:t>
      </w:r>
      <w:r w:rsidRPr="00A84872">
        <w:rPr>
          <w:color w:val="000000" w:themeColor="text1"/>
          <w:sz w:val="22"/>
          <w:szCs w:val="22"/>
        </w:rPr>
        <w:t>Audi Q4 e-tron, a także dostawczy Volkswagen e-Transporter, adresowany bezpośrednio do flot realizujących dostawy w miastach. Marka Renault pokaże ponadto technologię V2L (</w:t>
      </w:r>
      <w:proofErr w:type="spellStart"/>
      <w:r w:rsidRPr="00A84872">
        <w:rPr>
          <w:color w:val="000000" w:themeColor="text1"/>
          <w:sz w:val="22"/>
          <w:szCs w:val="22"/>
        </w:rPr>
        <w:t>Vehicle</w:t>
      </w:r>
      <w:proofErr w:type="spellEnd"/>
      <w:r w:rsidRPr="00A84872">
        <w:rPr>
          <w:color w:val="000000" w:themeColor="text1"/>
          <w:sz w:val="22"/>
          <w:szCs w:val="22"/>
        </w:rPr>
        <w:t>-to-</w:t>
      </w:r>
      <w:proofErr w:type="spellStart"/>
      <w:r w:rsidRPr="00A84872">
        <w:rPr>
          <w:color w:val="000000" w:themeColor="text1"/>
          <w:sz w:val="22"/>
          <w:szCs w:val="22"/>
        </w:rPr>
        <w:t>Load</w:t>
      </w:r>
      <w:proofErr w:type="spellEnd"/>
      <w:r w:rsidRPr="00A84872">
        <w:rPr>
          <w:color w:val="000000" w:themeColor="text1"/>
          <w:sz w:val="22"/>
          <w:szCs w:val="22"/>
        </w:rPr>
        <w:t>) na modelach Renault 4 i Renault 5 – rozwiązanie pozwalające zasilać z akumulatora samochodu zewnętrzne urządzenia, od elektronarzędzi po sprzęt biwakowy, co czyni z auta mobilne źródło energii.</w:t>
      </w:r>
    </w:p>
    <w:p w14:paraId="3255164A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78372079" w14:textId="296C5BEA" w:rsidR="007F27AA" w:rsidRPr="00A84872" w:rsidRDefault="007F27AA" w:rsidP="007F27AA">
      <w:pPr>
        <w:spacing w:line="276" w:lineRule="auto"/>
        <w:jc w:val="both"/>
        <w:rPr>
          <w:b/>
          <w:bCs/>
          <w:color w:val="000000" w:themeColor="text1"/>
          <w:sz w:val="22"/>
          <w:szCs w:val="22"/>
        </w:rPr>
      </w:pPr>
      <w:r w:rsidRPr="00A84872">
        <w:rPr>
          <w:b/>
          <w:bCs/>
          <w:color w:val="000000" w:themeColor="text1"/>
          <w:sz w:val="22"/>
          <w:szCs w:val="22"/>
        </w:rPr>
        <w:t>Z EXPO na drogi</w:t>
      </w:r>
    </w:p>
    <w:p w14:paraId="142A8F7C" w14:textId="533384BA" w:rsidR="00AC1E81" w:rsidRPr="00A84872" w:rsidRDefault="00000000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>Wielu z tych premier nie trzeba będzie oglądać wyłącznie zza barierki. Uczestnicy Kongresu będą mogli sprawdzić wybrane pojazdy podczas jazd testowych</w:t>
      </w:r>
      <w:r w:rsidR="0063451F" w:rsidRPr="00A84872">
        <w:rPr>
          <w:color w:val="000000" w:themeColor="text1"/>
          <w:sz w:val="22"/>
          <w:szCs w:val="22"/>
        </w:rPr>
        <w:t>.</w:t>
      </w:r>
      <w:r w:rsidRPr="00A84872">
        <w:rPr>
          <w:color w:val="000000" w:themeColor="text1"/>
          <w:sz w:val="22"/>
          <w:szCs w:val="22"/>
        </w:rPr>
        <w:t xml:space="preserve"> </w:t>
      </w:r>
      <w:r w:rsidR="0063451F" w:rsidRPr="00A84872">
        <w:rPr>
          <w:color w:val="000000" w:themeColor="text1"/>
          <w:sz w:val="22"/>
          <w:szCs w:val="22"/>
        </w:rPr>
        <w:t>D</w:t>
      </w:r>
      <w:r w:rsidRPr="00A84872">
        <w:rPr>
          <w:color w:val="000000" w:themeColor="text1"/>
          <w:sz w:val="22"/>
          <w:szCs w:val="22"/>
        </w:rPr>
        <w:t xml:space="preserve">o dyspozycji zostaną oddane m.in. Audi Q4 e-tron, </w:t>
      </w:r>
      <w:proofErr w:type="spellStart"/>
      <w:r w:rsidRPr="00A84872">
        <w:rPr>
          <w:color w:val="000000" w:themeColor="text1"/>
          <w:sz w:val="22"/>
          <w:szCs w:val="22"/>
        </w:rPr>
        <w:t>Cupra</w:t>
      </w:r>
      <w:proofErr w:type="spellEnd"/>
      <w:r w:rsidRPr="00A84872">
        <w:rPr>
          <w:color w:val="000000" w:themeColor="text1"/>
          <w:sz w:val="22"/>
          <w:szCs w:val="22"/>
        </w:rPr>
        <w:t xml:space="preserve"> </w:t>
      </w:r>
      <w:proofErr w:type="spellStart"/>
      <w:r w:rsidRPr="00A84872">
        <w:rPr>
          <w:color w:val="000000" w:themeColor="text1"/>
          <w:sz w:val="22"/>
          <w:szCs w:val="22"/>
        </w:rPr>
        <w:t>Tavascan</w:t>
      </w:r>
      <w:proofErr w:type="spellEnd"/>
      <w:r w:rsidRPr="00A84872">
        <w:rPr>
          <w:color w:val="000000" w:themeColor="text1"/>
          <w:sz w:val="22"/>
          <w:szCs w:val="22"/>
        </w:rPr>
        <w:t xml:space="preserve">, </w:t>
      </w:r>
      <w:proofErr w:type="spellStart"/>
      <w:r w:rsidRPr="00A84872">
        <w:rPr>
          <w:color w:val="000000" w:themeColor="text1"/>
          <w:sz w:val="22"/>
          <w:szCs w:val="22"/>
        </w:rPr>
        <w:t>Škoda</w:t>
      </w:r>
      <w:proofErr w:type="spellEnd"/>
      <w:r w:rsidRPr="00A84872">
        <w:rPr>
          <w:color w:val="000000" w:themeColor="text1"/>
          <w:sz w:val="22"/>
          <w:szCs w:val="22"/>
        </w:rPr>
        <w:t xml:space="preserve"> </w:t>
      </w:r>
      <w:proofErr w:type="spellStart"/>
      <w:r w:rsidRPr="00A84872">
        <w:rPr>
          <w:color w:val="000000" w:themeColor="text1"/>
          <w:sz w:val="22"/>
          <w:szCs w:val="22"/>
        </w:rPr>
        <w:t>Epiq</w:t>
      </w:r>
      <w:proofErr w:type="spellEnd"/>
      <w:r w:rsidRPr="00A84872">
        <w:rPr>
          <w:color w:val="000000" w:themeColor="text1"/>
          <w:sz w:val="22"/>
          <w:szCs w:val="22"/>
        </w:rPr>
        <w:t>, Mazda 6e</w:t>
      </w:r>
      <w:r w:rsidR="008C77D3">
        <w:rPr>
          <w:color w:val="000000" w:themeColor="text1"/>
          <w:sz w:val="22"/>
          <w:szCs w:val="22"/>
        </w:rPr>
        <w:t>,</w:t>
      </w:r>
      <w:r w:rsidRPr="00A84872">
        <w:rPr>
          <w:color w:val="000000" w:themeColor="text1"/>
          <w:sz w:val="22"/>
          <w:szCs w:val="22"/>
        </w:rPr>
        <w:t xml:space="preserve"> Mazda CX-60e</w:t>
      </w:r>
      <w:r w:rsidR="008C77D3">
        <w:rPr>
          <w:color w:val="000000" w:themeColor="text1"/>
          <w:sz w:val="22"/>
          <w:szCs w:val="22"/>
        </w:rPr>
        <w:t xml:space="preserve"> czy Melexami</w:t>
      </w:r>
      <w:r w:rsidRPr="00A84872">
        <w:rPr>
          <w:color w:val="000000" w:themeColor="text1"/>
          <w:sz w:val="22"/>
          <w:szCs w:val="22"/>
        </w:rPr>
        <w:t xml:space="preserve">. To jeden z tych elementów EXPO, który najlepiej pokazuje, że </w:t>
      </w:r>
      <w:proofErr w:type="spellStart"/>
      <w:r w:rsidRPr="00A84872">
        <w:rPr>
          <w:color w:val="000000" w:themeColor="text1"/>
          <w:sz w:val="22"/>
          <w:szCs w:val="22"/>
        </w:rPr>
        <w:t>elektromobilność</w:t>
      </w:r>
      <w:proofErr w:type="spellEnd"/>
      <w:r w:rsidRPr="00A84872">
        <w:rPr>
          <w:color w:val="000000" w:themeColor="text1"/>
          <w:sz w:val="22"/>
          <w:szCs w:val="22"/>
        </w:rPr>
        <w:t xml:space="preserve"> przestała być tematem prezentacji, a stała się codziennym doświadczeniem kierowcy.</w:t>
      </w:r>
    </w:p>
    <w:p w14:paraId="02424BA5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23F6EA16" w14:textId="5CB06E44" w:rsidR="007F27AA" w:rsidRPr="00A84872" w:rsidRDefault="007F27AA" w:rsidP="007F27AA">
      <w:pPr>
        <w:spacing w:line="276" w:lineRule="auto"/>
        <w:jc w:val="both"/>
        <w:rPr>
          <w:b/>
          <w:bCs/>
          <w:color w:val="000000" w:themeColor="text1"/>
          <w:sz w:val="22"/>
          <w:szCs w:val="22"/>
        </w:rPr>
      </w:pPr>
      <w:r w:rsidRPr="00A84872">
        <w:rPr>
          <w:b/>
          <w:bCs/>
          <w:color w:val="000000" w:themeColor="text1"/>
          <w:sz w:val="22"/>
          <w:szCs w:val="22"/>
        </w:rPr>
        <w:t>Transport ciężki w natarciu</w:t>
      </w:r>
    </w:p>
    <w:p w14:paraId="3FCF3DB2" w14:textId="62C35E5B" w:rsidR="00AC1E81" w:rsidRPr="00A84872" w:rsidRDefault="00000000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 xml:space="preserve">Osobny, mocny akcent tegorocznej edycji stanowi transport ciężki i technologie wodorowe. W Katowicach zadebiutuje ENNOVUM H680 – pierwsza polska ciężarówka wodorowa, </w:t>
      </w:r>
      <w:proofErr w:type="spellStart"/>
      <w:r w:rsidRPr="00A84872">
        <w:rPr>
          <w:color w:val="000000" w:themeColor="text1"/>
          <w:sz w:val="22"/>
          <w:szCs w:val="22"/>
        </w:rPr>
        <w:t>bezemisyjny</w:t>
      </w:r>
      <w:proofErr w:type="spellEnd"/>
      <w:r w:rsidRPr="00A84872">
        <w:rPr>
          <w:color w:val="000000" w:themeColor="text1"/>
          <w:sz w:val="22"/>
          <w:szCs w:val="22"/>
        </w:rPr>
        <w:t xml:space="preserve"> ciągnik siodłowy 4×2 opracowany w ramach projektu </w:t>
      </w:r>
      <w:proofErr w:type="spellStart"/>
      <w:r w:rsidRPr="00A84872">
        <w:rPr>
          <w:color w:val="000000" w:themeColor="text1"/>
          <w:sz w:val="22"/>
          <w:szCs w:val="22"/>
        </w:rPr>
        <w:t>HySPARK</w:t>
      </w:r>
      <w:proofErr w:type="spellEnd"/>
      <w:r w:rsidRPr="00A84872">
        <w:rPr>
          <w:color w:val="000000" w:themeColor="text1"/>
          <w:sz w:val="22"/>
          <w:szCs w:val="22"/>
        </w:rPr>
        <w:t xml:space="preserve">. Pojazd napędza silnik elektryczny zasilany modułem ogniw paliwowych dostarczonym przez Toyotę, oferuje zasięg do ok. 600 km na jednym tankowaniu wodoru pod ciśnieniem 700 barów i – co istotne dla realnego transportu – posiada pełne dopuszczenie do ruchu drogowego wraz z certyfikacją ADR. Wątek </w:t>
      </w:r>
      <w:r w:rsidR="0063451F" w:rsidRPr="00A84872">
        <w:rPr>
          <w:color w:val="000000" w:themeColor="text1"/>
          <w:sz w:val="22"/>
          <w:szCs w:val="22"/>
        </w:rPr>
        <w:t xml:space="preserve">sektora wagi </w:t>
      </w:r>
      <w:r w:rsidRPr="00A84872">
        <w:rPr>
          <w:color w:val="000000" w:themeColor="text1"/>
          <w:sz w:val="22"/>
          <w:szCs w:val="22"/>
        </w:rPr>
        <w:t>ciężki</w:t>
      </w:r>
      <w:r w:rsidR="0063451F" w:rsidRPr="00A84872">
        <w:rPr>
          <w:color w:val="000000" w:themeColor="text1"/>
          <w:sz w:val="22"/>
          <w:szCs w:val="22"/>
        </w:rPr>
        <w:t>ej</w:t>
      </w:r>
      <w:r w:rsidRPr="00A84872">
        <w:rPr>
          <w:color w:val="000000" w:themeColor="text1"/>
          <w:sz w:val="22"/>
          <w:szCs w:val="22"/>
        </w:rPr>
        <w:t xml:space="preserve"> dopełnią</w:t>
      </w:r>
      <w:r w:rsidR="0063451F" w:rsidRPr="00A84872">
        <w:rPr>
          <w:color w:val="000000" w:themeColor="text1"/>
          <w:sz w:val="22"/>
          <w:szCs w:val="22"/>
        </w:rPr>
        <w:t xml:space="preserve">: premierowa </w:t>
      </w:r>
      <w:r w:rsidRPr="00A84872">
        <w:rPr>
          <w:color w:val="000000" w:themeColor="text1"/>
          <w:sz w:val="22"/>
          <w:szCs w:val="22"/>
        </w:rPr>
        <w:t xml:space="preserve">mapa </w:t>
      </w:r>
      <w:proofErr w:type="spellStart"/>
      <w:r w:rsidRPr="00A84872">
        <w:rPr>
          <w:color w:val="000000" w:themeColor="text1"/>
          <w:sz w:val="22"/>
          <w:szCs w:val="22"/>
        </w:rPr>
        <w:t>hubów</w:t>
      </w:r>
      <w:proofErr w:type="spellEnd"/>
      <w:r w:rsidRPr="00A84872">
        <w:rPr>
          <w:color w:val="000000" w:themeColor="text1"/>
          <w:sz w:val="22"/>
          <w:szCs w:val="22"/>
        </w:rPr>
        <w:t xml:space="preserve"> ładowania pojazdów </w:t>
      </w:r>
      <w:proofErr w:type="spellStart"/>
      <w:r w:rsidRPr="00A84872">
        <w:rPr>
          <w:color w:val="000000" w:themeColor="text1"/>
          <w:sz w:val="22"/>
          <w:szCs w:val="22"/>
        </w:rPr>
        <w:t>eHDV</w:t>
      </w:r>
      <w:proofErr w:type="spellEnd"/>
      <w:r w:rsidRPr="00A84872">
        <w:rPr>
          <w:color w:val="000000" w:themeColor="text1"/>
          <w:sz w:val="22"/>
          <w:szCs w:val="22"/>
        </w:rPr>
        <w:t xml:space="preserve"> oraz – wydarzenie o wymiarze symbolicznym – podpisanie pierwszej </w:t>
      </w:r>
      <w:r w:rsidR="0063451F" w:rsidRPr="00A84872">
        <w:rPr>
          <w:color w:val="000000" w:themeColor="text1"/>
          <w:sz w:val="22"/>
          <w:szCs w:val="22"/>
        </w:rPr>
        <w:t xml:space="preserve">dofinansowania </w:t>
      </w:r>
      <w:r w:rsidRPr="00A84872">
        <w:rPr>
          <w:color w:val="000000" w:themeColor="text1"/>
          <w:sz w:val="22"/>
          <w:szCs w:val="22"/>
        </w:rPr>
        <w:t>umowy na elektryczn</w:t>
      </w:r>
      <w:r w:rsidR="0063451F" w:rsidRPr="00A84872">
        <w:rPr>
          <w:color w:val="000000" w:themeColor="text1"/>
          <w:sz w:val="22"/>
          <w:szCs w:val="22"/>
        </w:rPr>
        <w:t>y ciągnik siodłowy, w ramach programu wsparcia prowadzonego przez NFOŚiGW</w:t>
      </w:r>
      <w:r w:rsidRPr="00A84872">
        <w:rPr>
          <w:color w:val="000000" w:themeColor="text1"/>
          <w:sz w:val="22"/>
          <w:szCs w:val="22"/>
        </w:rPr>
        <w:t>.</w:t>
      </w:r>
    </w:p>
    <w:p w14:paraId="511748A4" w14:textId="77777777" w:rsidR="0063451F" w:rsidRPr="00A84872" w:rsidRDefault="0063451F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345C3983" w14:textId="61EF5818" w:rsidR="007F27AA" w:rsidRPr="00A84872" w:rsidRDefault="007F27AA" w:rsidP="007F27AA">
      <w:pPr>
        <w:spacing w:line="276" w:lineRule="auto"/>
        <w:jc w:val="both"/>
        <w:rPr>
          <w:b/>
          <w:bCs/>
          <w:color w:val="000000" w:themeColor="text1"/>
          <w:sz w:val="22"/>
          <w:szCs w:val="22"/>
        </w:rPr>
      </w:pPr>
      <w:r w:rsidRPr="00A84872">
        <w:rPr>
          <w:b/>
          <w:bCs/>
          <w:color w:val="000000" w:themeColor="text1"/>
          <w:sz w:val="22"/>
          <w:szCs w:val="22"/>
        </w:rPr>
        <w:t>Na morzu, w powietrzu i poza drogami</w:t>
      </w:r>
    </w:p>
    <w:p w14:paraId="0C7EB19B" w14:textId="464C066D" w:rsidR="00AC1E81" w:rsidRPr="00A84872" w:rsidRDefault="0063451F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 xml:space="preserve">Transport to nie jedyny obszar jaki będzie można zobaczyć na Kongresie Nowej Mobilności. Na EXPO pojawi się pierwszy w Polsce elektryczny samolot, który już wzbił się w powietrze, a towarzyszyć mu będą szybowiec, pięciometrowy dron transportowy – zapowiedź logistyki, która coraz śmielej odrywa się od ziemi – oraz nowoczesne drony. Żywioł wodny reprezentować będzie łódź elektryczna zbudowana przez Politechnikę Poznańską, a najbardziej ekstremalne warunki pokona MORB 1.0, czyli elektryczna terenówka opracowana w programie dofinansowanym przez </w:t>
      </w:r>
      <w:proofErr w:type="spellStart"/>
      <w:r w:rsidRPr="00A84872">
        <w:rPr>
          <w:color w:val="000000" w:themeColor="text1"/>
          <w:sz w:val="22"/>
          <w:szCs w:val="22"/>
        </w:rPr>
        <w:t>NCBiR</w:t>
      </w:r>
      <w:proofErr w:type="spellEnd"/>
      <w:r w:rsidRPr="00A84872">
        <w:rPr>
          <w:color w:val="000000" w:themeColor="text1"/>
          <w:sz w:val="22"/>
          <w:szCs w:val="22"/>
        </w:rPr>
        <w:t xml:space="preserve"> wspólnie z Politechniką Poznańską i firmą </w:t>
      </w:r>
      <w:proofErr w:type="spellStart"/>
      <w:r w:rsidRPr="00A84872">
        <w:rPr>
          <w:color w:val="000000" w:themeColor="text1"/>
          <w:sz w:val="22"/>
          <w:szCs w:val="22"/>
        </w:rPr>
        <w:t>Ennovation</w:t>
      </w:r>
      <w:proofErr w:type="spellEnd"/>
      <w:r w:rsidRPr="00A84872">
        <w:rPr>
          <w:color w:val="000000" w:themeColor="text1"/>
          <w:sz w:val="22"/>
          <w:szCs w:val="22"/>
        </w:rPr>
        <w:t xml:space="preserve"> </w:t>
      </w:r>
      <w:r w:rsidRPr="00A84872">
        <w:rPr>
          <w:color w:val="000000" w:themeColor="text1"/>
          <w:sz w:val="22"/>
          <w:szCs w:val="22"/>
        </w:rPr>
        <w:lastRenderedPageBreak/>
        <w:t>Technology. Ten ostatni pojazd, przeznaczony jest m.in. do leśnictwa, ratownictwa, służb granicznych czy energetyki. Jego łączy zasięg to ok. 320 km (WLTP) z imponującymi możliwościami terenowymi (prześwit do 52 cm, kąt natarcia 73°), udowadniając, że napęd elektryczny sprawdza się tam, gdzie liczy się jednoczesne poszanowanie środowiska i bezkompromisowa użyteczność.</w:t>
      </w:r>
    </w:p>
    <w:p w14:paraId="5CB19C27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6723647E" w14:textId="67F0BFDF" w:rsidR="007F27AA" w:rsidRPr="00A84872" w:rsidRDefault="007F27AA" w:rsidP="007F27AA">
      <w:pPr>
        <w:spacing w:line="276" w:lineRule="auto"/>
        <w:jc w:val="both"/>
        <w:rPr>
          <w:b/>
          <w:bCs/>
          <w:color w:val="000000" w:themeColor="text1"/>
          <w:sz w:val="22"/>
          <w:szCs w:val="22"/>
        </w:rPr>
      </w:pPr>
      <w:r w:rsidRPr="00A84872">
        <w:rPr>
          <w:b/>
          <w:bCs/>
          <w:color w:val="000000" w:themeColor="text1"/>
          <w:sz w:val="22"/>
          <w:szCs w:val="22"/>
        </w:rPr>
        <w:t>Rekordowe zasięgi i szybkość ładowania</w:t>
      </w:r>
    </w:p>
    <w:p w14:paraId="39CDA5B4" w14:textId="77777777" w:rsidR="0063451F" w:rsidRPr="00A84872" w:rsidRDefault="00000000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>Nie zabraknie infrastruktury i mocnych liczb. Na ekspozycji stan</w:t>
      </w:r>
      <w:r w:rsidR="0063451F" w:rsidRPr="00A84872">
        <w:rPr>
          <w:color w:val="000000" w:themeColor="text1"/>
          <w:sz w:val="22"/>
          <w:szCs w:val="22"/>
        </w:rPr>
        <w:t>ą</w:t>
      </w:r>
      <w:r w:rsidRPr="00A84872">
        <w:rPr>
          <w:color w:val="000000" w:themeColor="text1"/>
          <w:sz w:val="22"/>
          <w:szCs w:val="22"/>
        </w:rPr>
        <w:t xml:space="preserve"> stacj</w:t>
      </w:r>
      <w:r w:rsidR="0063451F" w:rsidRPr="00A84872">
        <w:rPr>
          <w:color w:val="000000" w:themeColor="text1"/>
          <w:sz w:val="22"/>
          <w:szCs w:val="22"/>
        </w:rPr>
        <w:t>e</w:t>
      </w:r>
      <w:r w:rsidRPr="00A84872">
        <w:rPr>
          <w:color w:val="000000" w:themeColor="text1"/>
          <w:sz w:val="22"/>
          <w:szCs w:val="22"/>
        </w:rPr>
        <w:t xml:space="preserve"> ładowania</w:t>
      </w:r>
      <w:r w:rsidR="0063451F" w:rsidRPr="00A84872">
        <w:rPr>
          <w:color w:val="000000" w:themeColor="text1"/>
          <w:sz w:val="22"/>
          <w:szCs w:val="22"/>
        </w:rPr>
        <w:t xml:space="preserve"> najwyższych nawet do</w:t>
      </w:r>
      <w:r w:rsidRPr="00A84872">
        <w:rPr>
          <w:color w:val="000000" w:themeColor="text1"/>
          <w:sz w:val="22"/>
          <w:szCs w:val="22"/>
        </w:rPr>
        <w:t xml:space="preserve"> 700 kW </w:t>
      </w:r>
      <w:r w:rsidR="0063451F" w:rsidRPr="00A84872">
        <w:rPr>
          <w:color w:val="000000" w:themeColor="text1"/>
          <w:sz w:val="22"/>
          <w:szCs w:val="22"/>
        </w:rPr>
        <w:t xml:space="preserve">przy wykorzystaniu złącza CCS </w:t>
      </w:r>
      <w:r w:rsidRPr="00A84872">
        <w:rPr>
          <w:color w:val="000000" w:themeColor="text1"/>
          <w:sz w:val="22"/>
          <w:szCs w:val="22"/>
        </w:rPr>
        <w:t>oraz elektryczny żuraw</w:t>
      </w:r>
      <w:r w:rsidR="0063451F" w:rsidRPr="00A84872">
        <w:rPr>
          <w:color w:val="000000" w:themeColor="text1"/>
          <w:sz w:val="22"/>
          <w:szCs w:val="22"/>
        </w:rPr>
        <w:t>. Z kolei</w:t>
      </w:r>
      <w:r w:rsidRPr="00A84872">
        <w:rPr>
          <w:color w:val="000000" w:themeColor="text1"/>
          <w:sz w:val="22"/>
          <w:szCs w:val="22"/>
        </w:rPr>
        <w:t xml:space="preserve"> Volkswagen Financial Services </w:t>
      </w:r>
      <w:r w:rsidR="0063451F" w:rsidRPr="00A84872">
        <w:rPr>
          <w:color w:val="000000" w:themeColor="text1"/>
          <w:sz w:val="22"/>
          <w:szCs w:val="22"/>
        </w:rPr>
        <w:t>na specjalnie zorganizowanej konferencji odpowie na pytanie „Czy seryjnie produkowany samochód elektryczny może pobić rekord Guinnessa i przejechać ponad 1205 km na jednym ładowaniu?”. Nie jest to przypadkowe pytanie, gdyż Miko Marczyk i Volkswagen Financial Services postanowili to sprawdzić!</w:t>
      </w:r>
      <w:r w:rsidRPr="00A84872">
        <w:rPr>
          <w:color w:val="000000" w:themeColor="text1"/>
          <w:sz w:val="22"/>
          <w:szCs w:val="22"/>
        </w:rPr>
        <w:t xml:space="preserve"> </w:t>
      </w:r>
    </w:p>
    <w:p w14:paraId="662707E2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737035E9" w14:textId="6FDD0AB2" w:rsidR="00AC1E81" w:rsidRPr="00A84872" w:rsidRDefault="00000000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 xml:space="preserve">Praktyczny wymiar bezpieczeństwa zapewni Urząd Dozoru Technicznego, który na własnym stoisku przeprowadzi pokazy badania stacji ładowania pojazdów – </w:t>
      </w:r>
      <w:r w:rsidR="0063451F" w:rsidRPr="00A84872">
        <w:rPr>
          <w:color w:val="000000" w:themeColor="text1"/>
          <w:sz w:val="22"/>
          <w:szCs w:val="22"/>
        </w:rPr>
        <w:t xml:space="preserve">codzienne pokazy odbywać się będą o godzinach </w:t>
      </w:r>
      <w:r w:rsidRPr="00A84872">
        <w:rPr>
          <w:color w:val="000000" w:themeColor="text1"/>
          <w:sz w:val="22"/>
          <w:szCs w:val="22"/>
        </w:rPr>
        <w:t>12:00 i 15:00, tak aby mogli je zobaczyć zarówno goście biznesowi, jak i użytkownicy indywidualni.</w:t>
      </w:r>
    </w:p>
    <w:p w14:paraId="79B9E2E2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3E1DE4EF" w14:textId="3D144934" w:rsidR="007F27AA" w:rsidRPr="00A84872" w:rsidRDefault="007F27AA" w:rsidP="007F27AA">
      <w:pPr>
        <w:spacing w:line="276" w:lineRule="auto"/>
        <w:jc w:val="both"/>
        <w:rPr>
          <w:b/>
          <w:bCs/>
          <w:color w:val="000000" w:themeColor="text1"/>
          <w:sz w:val="22"/>
          <w:szCs w:val="22"/>
        </w:rPr>
      </w:pPr>
      <w:r w:rsidRPr="00A84872">
        <w:rPr>
          <w:b/>
          <w:bCs/>
          <w:color w:val="000000" w:themeColor="text1"/>
          <w:sz w:val="22"/>
          <w:szCs w:val="22"/>
        </w:rPr>
        <w:t>Raporty wskazujące przyszłość</w:t>
      </w:r>
    </w:p>
    <w:p w14:paraId="32D12B19" w14:textId="3898DFAE" w:rsidR="00AC1E81" w:rsidRPr="00A84872" w:rsidRDefault="00000000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>Warstwę merytoryczną Kongresu wzmocni prezentacja strategii Kompas 2035 – planu transformacji polskiego przemysłu motoryzacyjnego, którego celem jest budowa konkurencyjnej, nowoczesnej i odpornej gospodarki opartej na innowacjach, technologiach bateryjnych, oprogramowaniu oraz mobilności przyszłości, a więc na inwestycjach w ludzi, kompetencje, infrastrukturę i bezpieczeństwo gospodarcze Polski. Podczas wydarzenia zadebiutuje również pakiet raportów branżowych, w tym</w:t>
      </w:r>
      <w:r w:rsidR="00932FE1">
        <w:rPr>
          <w:color w:val="000000" w:themeColor="text1"/>
          <w:sz w:val="22"/>
          <w:szCs w:val="22"/>
        </w:rPr>
        <w:t xml:space="preserve"> „Mapa potencjału elektryfikacji flot firmowych w Polsce”,</w:t>
      </w:r>
      <w:r w:rsidRPr="00A84872">
        <w:rPr>
          <w:color w:val="000000" w:themeColor="text1"/>
          <w:sz w:val="22"/>
          <w:szCs w:val="22"/>
        </w:rPr>
        <w:t xml:space="preserve"> „Flota 2035. Jak </w:t>
      </w:r>
      <w:proofErr w:type="spellStart"/>
      <w:r w:rsidRPr="00A84872">
        <w:rPr>
          <w:color w:val="000000" w:themeColor="text1"/>
          <w:sz w:val="22"/>
          <w:szCs w:val="22"/>
        </w:rPr>
        <w:t>elektromobilność</w:t>
      </w:r>
      <w:proofErr w:type="spellEnd"/>
      <w:r w:rsidRPr="00A84872">
        <w:rPr>
          <w:color w:val="000000" w:themeColor="text1"/>
          <w:sz w:val="22"/>
          <w:szCs w:val="22"/>
        </w:rPr>
        <w:t xml:space="preserve"> zmieni funkcjonowanie flot przedsiębiorstw w Polsce?”, „Zrównoważone paliwa w lotnictwie”, „</w:t>
      </w:r>
      <w:proofErr w:type="spellStart"/>
      <w:r w:rsidRPr="00A84872">
        <w:rPr>
          <w:color w:val="000000" w:themeColor="text1"/>
          <w:sz w:val="22"/>
          <w:szCs w:val="22"/>
        </w:rPr>
        <w:t>Cyberbezpieczeństwo</w:t>
      </w:r>
      <w:proofErr w:type="spellEnd"/>
      <w:r w:rsidRPr="00A84872">
        <w:rPr>
          <w:color w:val="000000" w:themeColor="text1"/>
          <w:sz w:val="22"/>
          <w:szCs w:val="22"/>
        </w:rPr>
        <w:t xml:space="preserve"> Nowej Mobilności”, „</w:t>
      </w:r>
      <w:proofErr w:type="spellStart"/>
      <w:r w:rsidRPr="00A84872">
        <w:rPr>
          <w:color w:val="000000" w:themeColor="text1"/>
          <w:sz w:val="22"/>
          <w:szCs w:val="22"/>
        </w:rPr>
        <w:t>Polish</w:t>
      </w:r>
      <w:proofErr w:type="spellEnd"/>
      <w:r w:rsidRPr="00A84872">
        <w:rPr>
          <w:color w:val="000000" w:themeColor="text1"/>
          <w:sz w:val="22"/>
          <w:szCs w:val="22"/>
        </w:rPr>
        <w:t xml:space="preserve"> EV Outlook 2026 (Wydanie II)”</w:t>
      </w:r>
      <w:r w:rsidR="0063451F" w:rsidRPr="00A84872">
        <w:rPr>
          <w:color w:val="000000" w:themeColor="text1"/>
          <w:sz w:val="22"/>
          <w:szCs w:val="22"/>
        </w:rPr>
        <w:t>,</w:t>
      </w:r>
      <w:r w:rsidRPr="00A84872">
        <w:rPr>
          <w:color w:val="000000" w:themeColor="text1"/>
          <w:sz w:val="22"/>
          <w:szCs w:val="22"/>
        </w:rPr>
        <w:t xml:space="preserve"> </w:t>
      </w:r>
      <w:r w:rsidR="00A84872">
        <w:rPr>
          <w:color w:val="000000" w:themeColor="text1"/>
          <w:sz w:val="22"/>
          <w:szCs w:val="22"/>
        </w:rPr>
        <w:t xml:space="preserve">„Efektywny rozwój </w:t>
      </w:r>
      <w:r w:rsidR="00A84872" w:rsidRPr="00A84872">
        <w:rPr>
          <w:color w:val="000000" w:themeColor="text1"/>
          <w:sz w:val="22"/>
          <w:szCs w:val="22"/>
        </w:rPr>
        <w:t>technologii</w:t>
      </w:r>
      <w:r w:rsidRPr="00A84872">
        <w:rPr>
          <w:color w:val="000000" w:themeColor="text1"/>
          <w:sz w:val="22"/>
          <w:szCs w:val="22"/>
        </w:rPr>
        <w:t xml:space="preserve"> integr</w:t>
      </w:r>
      <w:r w:rsidR="00A84872" w:rsidRPr="00A84872">
        <w:rPr>
          <w:color w:val="000000" w:themeColor="text1"/>
          <w:sz w:val="22"/>
          <w:szCs w:val="22"/>
        </w:rPr>
        <w:t>ującej</w:t>
      </w:r>
      <w:r w:rsidRPr="00A84872">
        <w:rPr>
          <w:color w:val="000000" w:themeColor="text1"/>
          <w:sz w:val="22"/>
          <w:szCs w:val="22"/>
        </w:rPr>
        <w:t xml:space="preserve"> </w:t>
      </w:r>
      <w:proofErr w:type="spellStart"/>
      <w:r w:rsidRPr="00A84872">
        <w:rPr>
          <w:color w:val="000000" w:themeColor="text1"/>
          <w:sz w:val="22"/>
          <w:szCs w:val="22"/>
        </w:rPr>
        <w:t>elektromobilności</w:t>
      </w:r>
      <w:proofErr w:type="spellEnd"/>
      <w:r w:rsidRPr="00A84872">
        <w:rPr>
          <w:color w:val="000000" w:themeColor="text1"/>
          <w:sz w:val="22"/>
          <w:szCs w:val="22"/>
        </w:rPr>
        <w:t xml:space="preserve"> z energetyką</w:t>
      </w:r>
      <w:r w:rsidR="00A84872" w:rsidRPr="00A84872">
        <w:rPr>
          <w:color w:val="000000" w:themeColor="text1"/>
          <w:sz w:val="22"/>
          <w:szCs w:val="22"/>
        </w:rPr>
        <w:t>”</w:t>
      </w:r>
      <w:r w:rsidRPr="00A84872">
        <w:rPr>
          <w:color w:val="000000" w:themeColor="text1"/>
          <w:sz w:val="22"/>
          <w:szCs w:val="22"/>
        </w:rPr>
        <w:t xml:space="preserve">, </w:t>
      </w:r>
      <w:r w:rsidR="00A84872" w:rsidRPr="00A84872">
        <w:rPr>
          <w:color w:val="000000" w:themeColor="text1"/>
          <w:sz w:val="22"/>
          <w:szCs w:val="22"/>
        </w:rPr>
        <w:t>„</w:t>
      </w:r>
      <w:r w:rsidRPr="00A84872">
        <w:rPr>
          <w:color w:val="000000" w:themeColor="text1"/>
          <w:sz w:val="22"/>
          <w:szCs w:val="22"/>
        </w:rPr>
        <w:t>miejsk</w:t>
      </w:r>
      <w:r w:rsidR="00A84872" w:rsidRPr="00A84872">
        <w:rPr>
          <w:color w:val="000000" w:themeColor="text1"/>
          <w:sz w:val="22"/>
          <w:szCs w:val="22"/>
        </w:rPr>
        <w:t>a</w:t>
      </w:r>
      <w:r w:rsidRPr="00A84872">
        <w:rPr>
          <w:color w:val="000000" w:themeColor="text1"/>
          <w:sz w:val="22"/>
          <w:szCs w:val="22"/>
        </w:rPr>
        <w:t xml:space="preserve"> infrastruktur</w:t>
      </w:r>
      <w:r w:rsidR="00A84872" w:rsidRPr="00A84872">
        <w:rPr>
          <w:color w:val="000000" w:themeColor="text1"/>
          <w:sz w:val="22"/>
          <w:szCs w:val="22"/>
        </w:rPr>
        <w:t>a</w:t>
      </w:r>
      <w:r w:rsidRPr="00A84872">
        <w:rPr>
          <w:color w:val="000000" w:themeColor="text1"/>
          <w:sz w:val="22"/>
          <w:szCs w:val="22"/>
        </w:rPr>
        <w:t xml:space="preserve"> ładowania</w:t>
      </w:r>
      <w:r w:rsidR="00A84872" w:rsidRPr="00A84872">
        <w:rPr>
          <w:color w:val="000000" w:themeColor="text1"/>
          <w:sz w:val="22"/>
          <w:szCs w:val="22"/>
        </w:rPr>
        <w:t xml:space="preserve"> gotowa na przyszłość. Rola stacji ładowania z cyfrowymi wyświetlaczami”</w:t>
      </w:r>
      <w:r w:rsidRPr="00A84872">
        <w:rPr>
          <w:color w:val="000000" w:themeColor="text1"/>
          <w:sz w:val="22"/>
          <w:szCs w:val="22"/>
        </w:rPr>
        <w:t xml:space="preserve"> oraz </w:t>
      </w:r>
      <w:proofErr w:type="spellStart"/>
      <w:r w:rsidRPr="00A84872">
        <w:rPr>
          <w:color w:val="000000" w:themeColor="text1"/>
          <w:sz w:val="22"/>
          <w:szCs w:val="22"/>
        </w:rPr>
        <w:t>white</w:t>
      </w:r>
      <w:proofErr w:type="spellEnd"/>
      <w:r w:rsidRPr="00A84872">
        <w:rPr>
          <w:color w:val="000000" w:themeColor="text1"/>
          <w:sz w:val="22"/>
          <w:szCs w:val="22"/>
        </w:rPr>
        <w:t xml:space="preserve"> </w:t>
      </w:r>
      <w:proofErr w:type="spellStart"/>
      <w:r w:rsidRPr="00A84872">
        <w:rPr>
          <w:color w:val="000000" w:themeColor="text1"/>
          <w:sz w:val="22"/>
          <w:szCs w:val="22"/>
        </w:rPr>
        <w:t>paper</w:t>
      </w:r>
      <w:proofErr w:type="spellEnd"/>
      <w:r w:rsidRPr="00A84872">
        <w:rPr>
          <w:color w:val="000000" w:themeColor="text1"/>
          <w:sz w:val="22"/>
          <w:szCs w:val="22"/>
        </w:rPr>
        <w:t xml:space="preserve"> „Zdrowe miasta przyszłości”, </w:t>
      </w:r>
      <w:r w:rsidRPr="00C400A0">
        <w:rPr>
          <w:color w:val="000000" w:themeColor="text1"/>
          <w:sz w:val="22"/>
          <w:szCs w:val="22"/>
        </w:rPr>
        <w:t xml:space="preserve">a także raport </w:t>
      </w:r>
      <w:proofErr w:type="spellStart"/>
      <w:r w:rsidRPr="00C400A0">
        <w:rPr>
          <w:color w:val="000000" w:themeColor="text1"/>
          <w:sz w:val="22"/>
          <w:szCs w:val="22"/>
        </w:rPr>
        <w:t>Instrat</w:t>
      </w:r>
      <w:proofErr w:type="spellEnd"/>
      <w:r w:rsidRPr="00C400A0">
        <w:rPr>
          <w:color w:val="000000" w:themeColor="text1"/>
          <w:sz w:val="22"/>
          <w:szCs w:val="22"/>
        </w:rPr>
        <w:t xml:space="preserve"> </w:t>
      </w:r>
      <w:r w:rsidR="00C400A0" w:rsidRPr="00C400A0">
        <w:rPr>
          <w:color w:val="000000" w:themeColor="text1"/>
          <w:sz w:val="22"/>
          <w:szCs w:val="22"/>
        </w:rPr>
        <w:t>podsumowujący</w:t>
      </w:r>
      <w:r w:rsidRPr="00C400A0">
        <w:rPr>
          <w:color w:val="000000" w:themeColor="text1"/>
          <w:sz w:val="22"/>
          <w:szCs w:val="22"/>
        </w:rPr>
        <w:t xml:space="preserve"> konsekwencj</w:t>
      </w:r>
      <w:r w:rsidR="00C400A0" w:rsidRPr="00C400A0">
        <w:rPr>
          <w:color w:val="000000" w:themeColor="text1"/>
          <w:sz w:val="22"/>
          <w:szCs w:val="22"/>
        </w:rPr>
        <w:t>ę</w:t>
      </w:r>
      <w:r w:rsidRPr="00C400A0">
        <w:rPr>
          <w:color w:val="000000" w:themeColor="text1"/>
          <w:sz w:val="22"/>
          <w:szCs w:val="22"/>
        </w:rPr>
        <w:t xml:space="preserve"> kryzysu irańskiego</w:t>
      </w:r>
      <w:r w:rsidR="00C400A0" w:rsidRPr="00C400A0">
        <w:rPr>
          <w:color w:val="000000" w:themeColor="text1"/>
          <w:sz w:val="22"/>
          <w:szCs w:val="22"/>
        </w:rPr>
        <w:t xml:space="preserve"> i jego wpływ na Polską gospodarkę</w:t>
      </w:r>
      <w:r w:rsidRPr="00C400A0">
        <w:rPr>
          <w:color w:val="000000" w:themeColor="text1"/>
          <w:sz w:val="22"/>
          <w:szCs w:val="22"/>
        </w:rPr>
        <w:t>.</w:t>
      </w:r>
    </w:p>
    <w:p w14:paraId="320C3A9E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4BB0C8F3" w14:textId="581A0152" w:rsidR="007F27AA" w:rsidRPr="00A84872" w:rsidRDefault="00000000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 xml:space="preserve">Kongres Nowej Mobilności potrwa trzy dni i jak co roku zgromadzi producentów pojazdów i infrastruktury, operatorów ładowania, firmy technologiczne, floty, przedsiębiorstwa transportowe, sektor energetyczny oraz instytucje finansujące nową mobilność. Na tydzień przed startem jedno jest pewne: to w Katowicach będzie można zobaczyć, dotknąć i przetestować to, co w europejskiej </w:t>
      </w:r>
      <w:proofErr w:type="spellStart"/>
      <w:r w:rsidRPr="00A84872">
        <w:rPr>
          <w:color w:val="000000" w:themeColor="text1"/>
          <w:sz w:val="22"/>
          <w:szCs w:val="22"/>
        </w:rPr>
        <w:t>elektromobilności</w:t>
      </w:r>
      <w:proofErr w:type="spellEnd"/>
      <w:r w:rsidRPr="00A84872">
        <w:rPr>
          <w:color w:val="000000" w:themeColor="text1"/>
          <w:sz w:val="22"/>
          <w:szCs w:val="22"/>
        </w:rPr>
        <w:t xml:space="preserve"> najnowsze. </w:t>
      </w:r>
    </w:p>
    <w:p w14:paraId="4DBA257C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1D6F36E0" w14:textId="2623EFBC" w:rsidR="00AC1E81" w:rsidRPr="00A84872" w:rsidRDefault="00000000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84872">
        <w:rPr>
          <w:color w:val="000000" w:themeColor="text1"/>
          <w:sz w:val="22"/>
          <w:szCs w:val="22"/>
        </w:rPr>
        <w:t>Szczegóły dotyczące programu, biletów oraz akredytacji medialnych dostępne są na stronie kongresnowejmobilnosci.pl.</w:t>
      </w:r>
    </w:p>
    <w:p w14:paraId="00F01E64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72FEE73C" w14:textId="77777777" w:rsidR="007F27AA" w:rsidRPr="00A84872" w:rsidRDefault="007F27AA" w:rsidP="007F27AA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4661505F" w14:textId="7F54A99F" w:rsidR="00AC1E81" w:rsidRPr="00A84872" w:rsidRDefault="00AC1E81" w:rsidP="007F27AA">
      <w:pPr>
        <w:spacing w:line="276" w:lineRule="auto"/>
        <w:rPr>
          <w:color w:val="000000" w:themeColor="text1"/>
          <w:sz w:val="22"/>
          <w:szCs w:val="22"/>
        </w:rPr>
      </w:pPr>
    </w:p>
    <w:sectPr w:rsidR="00AC1E81" w:rsidRPr="00A84872">
      <w:pgSz w:w="11906" w:h="16838"/>
      <w:pgMar w:top="1008" w:right="1152" w:bottom="863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B39B5"/>
    <w:multiLevelType w:val="hybridMultilevel"/>
    <w:tmpl w:val="294A3FDA"/>
    <w:lvl w:ilvl="0" w:tplc="02C0BAEE">
      <w:start w:val="1"/>
      <w:numFmt w:val="bullet"/>
      <w:lvlText w:val="●"/>
      <w:lvlJc w:val="left"/>
      <w:pPr>
        <w:ind w:left="720" w:hanging="360"/>
      </w:pPr>
    </w:lvl>
    <w:lvl w:ilvl="1" w:tplc="C09480C2">
      <w:start w:val="1"/>
      <w:numFmt w:val="bullet"/>
      <w:lvlText w:val="○"/>
      <w:lvlJc w:val="left"/>
      <w:pPr>
        <w:ind w:left="1440" w:hanging="360"/>
      </w:pPr>
    </w:lvl>
    <w:lvl w:ilvl="2" w:tplc="FABA4982">
      <w:start w:val="1"/>
      <w:numFmt w:val="bullet"/>
      <w:lvlText w:val="■"/>
      <w:lvlJc w:val="left"/>
      <w:pPr>
        <w:ind w:left="2160" w:hanging="360"/>
      </w:pPr>
    </w:lvl>
    <w:lvl w:ilvl="3" w:tplc="961088C0">
      <w:start w:val="1"/>
      <w:numFmt w:val="bullet"/>
      <w:lvlText w:val="●"/>
      <w:lvlJc w:val="left"/>
      <w:pPr>
        <w:ind w:left="2880" w:hanging="360"/>
      </w:pPr>
    </w:lvl>
    <w:lvl w:ilvl="4" w:tplc="D8ACF442">
      <w:start w:val="1"/>
      <w:numFmt w:val="bullet"/>
      <w:lvlText w:val="○"/>
      <w:lvlJc w:val="left"/>
      <w:pPr>
        <w:ind w:left="3600" w:hanging="360"/>
      </w:pPr>
    </w:lvl>
    <w:lvl w:ilvl="5" w:tplc="2BFE35E8">
      <w:start w:val="1"/>
      <w:numFmt w:val="bullet"/>
      <w:lvlText w:val="■"/>
      <w:lvlJc w:val="left"/>
      <w:pPr>
        <w:ind w:left="4320" w:hanging="360"/>
      </w:pPr>
    </w:lvl>
    <w:lvl w:ilvl="6" w:tplc="89E4757C">
      <w:start w:val="1"/>
      <w:numFmt w:val="bullet"/>
      <w:lvlText w:val="●"/>
      <w:lvlJc w:val="left"/>
      <w:pPr>
        <w:ind w:left="5040" w:hanging="360"/>
      </w:pPr>
    </w:lvl>
    <w:lvl w:ilvl="7" w:tplc="7FA44474">
      <w:start w:val="1"/>
      <w:numFmt w:val="bullet"/>
      <w:lvlText w:val="●"/>
      <w:lvlJc w:val="left"/>
      <w:pPr>
        <w:ind w:left="5760" w:hanging="360"/>
      </w:pPr>
    </w:lvl>
    <w:lvl w:ilvl="8" w:tplc="841A6002">
      <w:start w:val="1"/>
      <w:numFmt w:val="bullet"/>
      <w:lvlText w:val="●"/>
      <w:lvlJc w:val="left"/>
      <w:pPr>
        <w:ind w:left="6480" w:hanging="360"/>
      </w:pPr>
    </w:lvl>
  </w:abstractNum>
  <w:num w:numId="1" w16cid:durableId="15583991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E81"/>
    <w:rsid w:val="00602EA7"/>
    <w:rsid w:val="0063451F"/>
    <w:rsid w:val="007F27AA"/>
    <w:rsid w:val="008C77D3"/>
    <w:rsid w:val="008D4107"/>
    <w:rsid w:val="00932FE1"/>
    <w:rsid w:val="00A84872"/>
    <w:rsid w:val="00AA3BF9"/>
    <w:rsid w:val="00AC1E81"/>
    <w:rsid w:val="00C4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BF9442"/>
  <w15:docId w15:val="{4593B255-86CF-9B4F-9D13-3D862D31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942</Words>
  <Characters>5598</Characters>
  <Application>Microsoft Office Word</Application>
  <DocSecurity>0</DocSecurity>
  <Lines>164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Maciej Gis</cp:lastModifiedBy>
  <cp:revision>6</cp:revision>
  <dcterms:created xsi:type="dcterms:W3CDTF">2026-09-15T10:30:00Z</dcterms:created>
  <dcterms:modified xsi:type="dcterms:W3CDTF">2026-09-16T06:24:00Z</dcterms:modified>
</cp:coreProperties>
</file>