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DD1C3B5" w:rsidP="33E8EF0E" w:rsidRDefault="7DD1C3B5" w14:paraId="08973BCF" w14:textId="46CFC5DB">
      <w:pPr>
        <w:pStyle w:val="Normal"/>
        <w:jc w:val="center"/>
        <w:rPr>
          <w:rFonts w:ascii="Aptos" w:hAnsi="Aptos" w:eastAsia="Aptos" w:cs="Aptos"/>
          <w:b w:val="1"/>
          <w:bCs w:val="1"/>
          <w:sz w:val="28"/>
          <w:szCs w:val="28"/>
        </w:rPr>
      </w:pPr>
    </w:p>
    <w:p w:rsidR="517F8CF2" w:rsidP="33E8EF0E" w:rsidRDefault="517F8CF2" w14:paraId="11550BBA" w14:textId="2EA63DBE">
      <w:pPr>
        <w:ind/>
        <w:jc w:val="center"/>
        <w:rPr>
          <w:rFonts w:ascii="Century Gothic" w:hAnsi="Century Gothic" w:eastAsia="Century Gothic" w:cs="Century Gothic"/>
          <w:b w:val="1"/>
          <w:bCs w:val="1"/>
        </w:rPr>
      </w:pP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Může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ze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saka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ze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secondhandu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vzniknout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model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na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červený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koberec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?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Účastnící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třetího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ročníku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Mattoni Young Fashion Stars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dokazují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,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že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 xml:space="preserve"> </w:t>
      </w:r>
      <w:r w:rsidRPr="33E8EF0E" w:rsidR="797F9FC9">
        <w:rPr>
          <w:rFonts w:ascii="Century Gothic" w:hAnsi="Century Gothic" w:eastAsia="Century Gothic" w:cs="Century Gothic"/>
          <w:b w:val="1"/>
          <w:bCs w:val="1"/>
          <w:sz w:val="28"/>
          <w:szCs w:val="28"/>
        </w:rPr>
        <w:t>ano</w:t>
      </w:r>
    </w:p>
    <w:p w:rsidR="517F8CF2" w:rsidP="33E8EF0E" w:rsidRDefault="517F8CF2" w14:paraId="3D776D2D" w14:textId="01D7C9D5">
      <w:pPr>
        <w:ind/>
        <w:jc w:val="right"/>
        <w:rPr>
          <w:rFonts w:ascii="Century Gothic" w:hAnsi="Century Gothic" w:eastAsia="Century Gothic" w:cs="Century Gothic"/>
          <w:b w:val="0"/>
          <w:bCs w:val="0"/>
          <w:sz w:val="22"/>
          <w:szCs w:val="22"/>
        </w:rPr>
      </w:pPr>
      <w:r w:rsidRPr="33E8EF0E" w:rsidR="34A2F807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Praha, </w:t>
      </w:r>
      <w:r w:rsidRPr="33E8EF0E" w:rsidR="11DF53FB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26</w:t>
      </w:r>
      <w:r w:rsidRPr="33E8EF0E" w:rsidR="34A2F807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. </w:t>
      </w:r>
      <w:r w:rsidRPr="33E8EF0E" w:rsidR="6C1BC6A6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d</w:t>
      </w:r>
      <w:r w:rsidRPr="33E8EF0E" w:rsidR="5BD61EE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ubna</w:t>
      </w:r>
      <w:r w:rsidRPr="33E8EF0E" w:rsidR="5BD61EE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34A2F807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2026</w:t>
      </w:r>
    </w:p>
    <w:p w:rsidR="6E4620EB" w:rsidP="33E8EF0E" w:rsidRDefault="5D1B092B" w14:paraId="5CC89226" w14:textId="3E1525D7">
      <w:pPr>
        <w:spacing w:before="240" w:after="240"/>
        <w:jc w:val="both"/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cs-CZ"/>
        </w:rPr>
      </w:pP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Projekt Mattoni Young Fashion Stars, za kterým stojí společnost Mattoni 1873</w:t>
      </w:r>
      <w:r w:rsidRPr="33E8EF0E" w:rsidR="3890251B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a Mercedes-Benz Prague Fashion Week</w:t>
      </w: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, zná svého </w:t>
      </w: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letošního vítěze. Šest mladých módních tvůrců do 30 let se v postavilo výzvě proměnit sako ze </w:t>
      </w:r>
      <w:r w:rsidRPr="33E8EF0E" w:rsidR="559EB311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s</w:t>
      </w: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econdhand</w:t>
      </w:r>
      <w:r w:rsidRPr="33E8EF0E" w:rsidR="384C091C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u</w:t>
      </w: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 xml:space="preserve"> 1981 v ikonickém odstínu Mattoni Blue v black-tie model. Letošní ročník tak propojil kreativitu nastupující generace s tématem udržitelnosti a upcyklace.</w:t>
      </w:r>
    </w:p>
    <w:p w:rsidR="6E4620EB" w:rsidP="33E8EF0E" w:rsidRDefault="5D1B092B" w14:paraId="30433854" w14:textId="42C48CD5">
      <w:pPr>
        <w:pStyle w:val="Normal"/>
        <w:spacing w:before="240" w:after="240"/>
        <w:jc w:val="both"/>
        <w:rPr>
          <w:rFonts w:ascii="Century Gothic" w:hAnsi="Century Gothic" w:eastAsia="Century Gothic" w:cs="Century Gothic"/>
          <w:b w:val="0"/>
          <w:bCs w:val="0"/>
          <w:sz w:val="22"/>
          <w:szCs w:val="22"/>
          <w:highlight w:val="cyan"/>
          <w:lang w:val="cs-CZ"/>
        </w:rPr>
      </w:pPr>
      <w:r w:rsidRPr="33E8EF0E" w:rsidR="6BC4C8DB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Absolutním v</w:t>
      </w:r>
      <w:r w:rsidRPr="33E8EF0E" w:rsidR="02359F0F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ítězem</w:t>
      </w:r>
      <w:r w:rsidRPr="33E8EF0E" w:rsidR="02359F0F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se stal</w:t>
      </w:r>
      <w:r w:rsidRPr="33E8EF0E" w:rsidR="4D884838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a Barbora Kotěšovcová,</w:t>
      </w:r>
      <w:r w:rsidRPr="33E8EF0E" w:rsidR="02359F0F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která porotu zaujala originálním přístupem k zadání i silnou autorskou vizí. 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Vítěz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ka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si zároveň kromě výhry 50 000 Kč od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náší i 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možnost před</w:t>
      </w:r>
      <w:r w:rsidRPr="33E8EF0E" w:rsidR="0143E1C9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s</w:t>
      </w:r>
      <w:r w:rsidRPr="33E8EF0E" w:rsidR="22B77C7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tavit </w:t>
      </w:r>
      <w:r w:rsidRPr="33E8EF0E" w:rsidR="24B6372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vlastní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přehlídk</w:t>
      </w:r>
      <w:r w:rsidRPr="33E8EF0E" w:rsidR="488E2380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u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na podzimní edici pražského 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fashion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weeku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.</w:t>
      </w:r>
      <w:r w:rsidRPr="33E8EF0E" w:rsidR="6DBE6F9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13A51896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Absolutního vítěze doplnili další dva ocenění finalisté, přičemž všichni tři společně představí své kolekce v rámci přehlídky na</w:t>
      </w:r>
      <w:r w:rsidRPr="33E8EF0E" w:rsidR="1DF8A90E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1DF8A90E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Mezinárodním filmovém festivalu v Karlových Varech (KVIFF)</w:t>
      </w:r>
      <w:r w:rsidRPr="33E8EF0E" w:rsidR="13A51896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.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Jeden z vítězných modelů navíc vynese 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influencerka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a modelka Jitka Nováčková na červen</w:t>
      </w:r>
      <w:r w:rsidRPr="33E8EF0E" w:rsidR="1BD7CE3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ý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kober</w:t>
      </w:r>
      <w:r w:rsidRPr="33E8EF0E" w:rsidR="41EE84CA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ec</w:t>
      </w:r>
      <w:r w:rsidRPr="33E8EF0E" w:rsidR="03264814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 </w:t>
      </w:r>
      <w:r w:rsidRPr="33E8EF0E" w:rsidR="2C120D31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v rámci </w:t>
      </w:r>
      <w:r w:rsidRPr="33E8EF0E" w:rsidR="3CD9B00E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 xml:space="preserve">zahájení </w:t>
      </w:r>
      <w:r w:rsidRPr="33E8EF0E" w:rsidR="3CD9B00E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KVIFFu</w:t>
      </w:r>
      <w:r w:rsidRPr="33E8EF0E" w:rsidR="3CD9B00E">
        <w:rPr>
          <w:rFonts w:ascii="Century Gothic" w:hAnsi="Century Gothic" w:eastAsia="Century Gothic" w:cs="Century Gothic"/>
          <w:b w:val="0"/>
          <w:bCs w:val="0"/>
          <w:sz w:val="22"/>
          <w:szCs w:val="22"/>
        </w:rPr>
        <w:t>.</w:t>
      </w:r>
    </w:p>
    <w:p w:rsidR="7E06AFEF" w:rsidP="33E8EF0E" w:rsidRDefault="7E06AFEF" w14:paraId="434F34B0" w14:textId="33357B1E">
      <w:pPr>
        <w:pStyle w:val="Normal"/>
        <w:spacing w:before="240" w:after="240"/>
        <w:jc w:val="both"/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„Je to úžasný pocit. Upřímně jsem pořád ještě nervózní a plná adrenalinu, takže si to všechno zatím úplně </w:t>
      </w:r>
      <w:r w:rsidRPr="33E8EF0E" w:rsidR="693C7E3E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neuvědomuji</w:t>
      </w: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. Zároveň je to ale pocit neuvěřitelného štěstí a zadostiučinění. Moc děkuji porotě, všem, kteří mě v posledních měsících podporovali, a také Mattoni a Mercedes-Benz Prague </w:t>
      </w: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Fashion</w:t>
      </w: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Weeku</w:t>
      </w:r>
      <w:r w:rsidRPr="33E8EF0E" w:rsidR="7E06AFE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,“ komentuje Barbora Kotěšovcová.</w:t>
      </w:r>
    </w:p>
    <w:p w:rsidR="6E4620EB" w:rsidP="33E8EF0E" w:rsidRDefault="5D1B092B" w14:paraId="2944CB1B" w14:textId="13CA8B48">
      <w:pPr>
        <w:spacing w:before="240" w:after="240"/>
        <w:jc w:val="both"/>
        <w:rPr>
          <w:rFonts w:ascii="Century Gothic" w:hAnsi="Century Gothic" w:eastAsia="Century Gothic" w:cs="Century Gothic"/>
          <w:b w:val="1"/>
          <w:bCs w:val="1"/>
          <w:sz w:val="22"/>
          <w:szCs w:val="22"/>
          <w:lang w:val="cs-CZ"/>
        </w:rPr>
      </w:pPr>
      <w:r w:rsidRPr="33E8EF0E" w:rsidR="02359F0F">
        <w:rPr>
          <w:rFonts w:ascii="Century Gothic" w:hAnsi="Century Gothic" w:eastAsia="Century Gothic" w:cs="Century Gothic"/>
          <w:b w:val="1"/>
          <w:bCs w:val="1"/>
          <w:sz w:val="22"/>
          <w:szCs w:val="22"/>
        </w:rPr>
        <w:t>Upcyklace jako výzva i příležitost</w:t>
      </w:r>
    </w:p>
    <w:p w:rsidR="6E4620EB" w:rsidP="33E8EF0E" w:rsidRDefault="5D1B092B" w14:paraId="37B7A0AA" w14:textId="3D585EB7">
      <w:pPr>
        <w:shd w:val="clear" w:color="auto" w:fill="FFFFFF" w:themeFill="background1"/>
        <w:spacing w:after="120" w:line="240" w:lineRule="auto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Letošní zadání reflektovalo aktuální témata módního průmyslu a otevřelo prostor pro nové přístupy k tvorbě. Soutěžící pracovali s jedním výchozím prvkem – sakem ze Secondhandu 1981 – které měli transformovat do podoby večerního modelu vhodného na červený koberec. Výsledkem byly kolekce, které ukázaly nejen technickou zručnost, ale i schopnost přemýšlet o módě v širších souvislostech.</w:t>
      </w:r>
    </w:p>
    <w:p w:rsidR="6E4620EB" w:rsidP="33E8EF0E" w:rsidRDefault="5D1B092B" w14:paraId="289DD898" w14:textId="37882019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„Podpora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mladých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talentů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je pro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nás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v Mattoni 1873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klíčová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.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Věříme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že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právě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nastupující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generace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přináší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nejen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kreativitu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ale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i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nový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odpovědnější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pohled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na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módu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a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práci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s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materiály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. Projekt Mattoni Young Fashion Stars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nám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umožňuje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tyto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talenty</w:t>
      </w:r>
      <w:r w:rsidRPr="33E8EF0E" w:rsidR="1F82B51E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rozvíjet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a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zároveň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otevírat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téma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udržitelnosti</w:t>
      </w:r>
      <w:r w:rsidRPr="33E8EF0E" w:rsidR="2A4C825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77CA7B4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neotřelou</w:t>
      </w:r>
      <w:r w:rsidRPr="33E8EF0E" w:rsidR="77CA7B4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a </w:t>
      </w:r>
      <w:r w:rsidRPr="33E8EF0E" w:rsidR="77CA7B4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moderní</w:t>
      </w:r>
      <w:r w:rsidRPr="33E8EF0E" w:rsidR="77CA7B4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77CA7B4B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formou</w:t>
      </w:r>
      <w:r w:rsidRPr="33E8EF0E" w:rsidR="02359F0F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,“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říká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Lutfia Miňovská,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tisková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mluvčí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Mattoni 1873.</w:t>
      </w:r>
    </w:p>
    <w:p w:rsidR="6E4620EB" w:rsidP="33E8EF0E" w:rsidRDefault="5D1B092B" w14:paraId="426D60BA" w14:textId="269FD1DB">
      <w:pPr>
        <w:pStyle w:val="Normal"/>
        <w:spacing w:before="240" w:after="240"/>
        <w:jc w:val="both"/>
        <w:rPr>
          <w:rFonts w:ascii="Century Gothic" w:hAnsi="Century Gothic" w:eastAsia="Century Gothic" w:cs="Century Gothic"/>
          <w:i w:val="1"/>
          <w:iCs w:val="1"/>
          <w:sz w:val="22"/>
          <w:szCs w:val="22"/>
        </w:rPr>
      </w:pP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Finálová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přehlídka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proběhla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v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rámci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oficiálního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programu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Mercedes-Benz Prague Fashion Week 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byla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moderována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Jitk</w:t>
      </w:r>
      <w:r w:rsidRPr="33E8EF0E" w:rsidR="45DF8BE6">
        <w:rPr>
          <w:rFonts w:ascii="Century Gothic" w:hAnsi="Century Gothic" w:eastAsia="Century Gothic" w:cs="Century Gothic"/>
          <w:sz w:val="22"/>
          <w:szCs w:val="22"/>
        </w:rPr>
        <w:t>ou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Nováčkov</w:t>
      </w:r>
      <w:r w:rsidRPr="33E8EF0E" w:rsidR="774CD63D">
        <w:rPr>
          <w:rFonts w:ascii="Century Gothic" w:hAnsi="Century Gothic" w:eastAsia="Century Gothic" w:cs="Century Gothic"/>
          <w:sz w:val="22"/>
          <w:szCs w:val="22"/>
        </w:rPr>
        <w:t>ou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influencerkou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modelkou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,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která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se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dlouhodobě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věnuje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tématu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udržitelnosti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odpovědného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životního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stylu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.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I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díky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tomu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se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stává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letošní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ambasadorkou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projektu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a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vítězný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model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představí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na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slavnostním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červeném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koberci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KVIFFu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právě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ona</w:t>
      </w:r>
      <w:r w:rsidRPr="33E8EF0E" w:rsidR="7F4F029C">
        <w:rPr>
          <w:rFonts w:ascii="Century Gothic" w:hAnsi="Century Gothic" w:eastAsia="Century Gothic" w:cs="Century Gothic"/>
          <w:sz w:val="22"/>
          <w:szCs w:val="22"/>
        </w:rPr>
        <w:t>.</w:t>
      </w:r>
      <w:r>
        <w:br/>
      </w:r>
      <w:r>
        <w:br/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„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Mám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velkou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radost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že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můžu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být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součástí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projektu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který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dává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prostor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mladým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talentům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a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zároveň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otevírá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téma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udržitelnosti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v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módě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. O to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víc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se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těším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že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vítězný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model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budu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moct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představit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na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červeném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koberci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KVIFFu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, 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což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bude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zároveň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má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premiéra</w:t>
      </w:r>
      <w:r w:rsidRPr="33E8EF0E" w:rsidR="2B93A692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,</w:t>
      </w:r>
      <w:r w:rsidRPr="33E8EF0E" w:rsidR="105276F0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“</w:t>
      </w:r>
      <w:r w:rsidRPr="33E8EF0E" w:rsidR="0900A753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</w:t>
      </w:r>
      <w:r w:rsidRPr="33E8EF0E" w:rsidR="0900A753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>říká</w:t>
      </w:r>
      <w:r w:rsidRPr="33E8EF0E" w:rsidR="0900A753">
        <w:rPr>
          <w:rFonts w:ascii="Century Gothic" w:hAnsi="Century Gothic" w:eastAsia="Century Gothic" w:cs="Century Gothic"/>
          <w:i w:val="1"/>
          <w:iCs w:val="1"/>
          <w:sz w:val="22"/>
          <w:szCs w:val="22"/>
        </w:rPr>
        <w:t xml:space="preserve"> Jitka Nováčková.</w:t>
      </w:r>
    </w:p>
    <w:p w:rsidR="6E4620EB" w:rsidP="33E8EF0E" w:rsidRDefault="5D1B092B" w14:paraId="61DA64CF" w14:textId="36535D20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O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vítězi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rozhodovala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odborná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porota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ve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složení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: Lukáš Loskot (CEO MBPFW), Liběna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Rochová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módní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návrhářka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), Jan Černý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módní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návrhář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), David Homola (co-founder 1981 Second Hand), </w:t>
      </w:r>
      <w:r w:rsidRPr="33E8EF0E" w:rsidR="352EB9CD">
        <w:rPr>
          <w:rFonts w:ascii="Century Gothic" w:hAnsi="Century Gothic" w:eastAsia="Century Gothic" w:cs="Century Gothic"/>
          <w:sz w:val="22"/>
          <w:szCs w:val="22"/>
        </w:rPr>
        <w:t xml:space="preserve">Mária </w:t>
      </w:r>
      <w:r w:rsidRPr="33E8EF0E" w:rsidR="352EB9CD">
        <w:rPr>
          <w:rFonts w:ascii="Century Gothic" w:hAnsi="Century Gothic" w:eastAsia="Century Gothic" w:cs="Century Gothic"/>
          <w:sz w:val="22"/>
          <w:szCs w:val="22"/>
        </w:rPr>
        <w:t>Kohútik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4CF0FEAB">
        <w:rPr>
          <w:rFonts w:ascii="Century Gothic" w:hAnsi="Century Gothic" w:eastAsia="Century Gothic" w:cs="Century Gothic"/>
          <w:sz w:val="22"/>
          <w:szCs w:val="22"/>
        </w:rPr>
        <w:t>Fashion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4CF0FEAB">
        <w:rPr>
          <w:rFonts w:ascii="Century Gothic" w:hAnsi="Century Gothic" w:eastAsia="Century Gothic" w:cs="Century Gothic"/>
          <w:sz w:val="22"/>
          <w:szCs w:val="22"/>
        </w:rPr>
        <w:t xml:space="preserve">Director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ELLE), </w:t>
      </w:r>
      <w:r w:rsidRPr="33E8EF0E" w:rsidR="283C96B3">
        <w:rPr>
          <w:rFonts w:ascii="Century Gothic" w:hAnsi="Century Gothic" w:eastAsia="Century Gothic" w:cs="Century Gothic"/>
          <w:sz w:val="22"/>
          <w:szCs w:val="22"/>
        </w:rPr>
        <w:t>Darina Muchová (</w:t>
      </w:r>
      <w:r w:rsidRPr="33E8EF0E" w:rsidR="283C96B3">
        <w:rPr>
          <w:rFonts w:ascii="Century Gothic" w:hAnsi="Century Gothic" w:eastAsia="Century Gothic" w:cs="Century Gothic"/>
          <w:sz w:val="22"/>
          <w:szCs w:val="22"/>
        </w:rPr>
        <w:t>zástupce</w:t>
      </w:r>
      <w:r w:rsidRPr="33E8EF0E" w:rsidR="283C96B3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283C96B3">
        <w:rPr>
          <w:rFonts w:ascii="Century Gothic" w:hAnsi="Century Gothic" w:eastAsia="Century Gothic" w:cs="Century Gothic"/>
          <w:sz w:val="22"/>
          <w:szCs w:val="22"/>
        </w:rPr>
        <w:t>Kviff</w:t>
      </w:r>
      <w:r w:rsidRPr="33E8EF0E" w:rsidR="283C96B3">
        <w:rPr>
          <w:rFonts w:ascii="Century Gothic" w:hAnsi="Century Gothic" w:eastAsia="Century Gothic" w:cs="Century Gothic"/>
          <w:sz w:val="22"/>
          <w:szCs w:val="22"/>
        </w:rPr>
        <w:t>), Zdeněk Marek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7861BA2A">
        <w:rPr>
          <w:rFonts w:ascii="Century Gothic" w:hAnsi="Century Gothic" w:eastAsia="Century Gothic" w:cs="Century Gothic"/>
          <w:sz w:val="22"/>
          <w:szCs w:val="22"/>
        </w:rPr>
        <w:t>Contributor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Dolce Vita), Nora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Grundová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šéfredaktorka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Harper’s Bazaar), Milena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Žuravljova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(fashion director Vogue CS), Gabriela Marešová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šéfredaktorka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PročNe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), Barbora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Franeková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šéfredaktorka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Top Fashion) a Ondřej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Postránský</w:t>
      </w:r>
      <w:r w:rsidRPr="33E8EF0E" w:rsidR="3CB7C477">
        <w:rPr>
          <w:rFonts w:ascii="Century Gothic" w:hAnsi="Century Gothic" w:eastAsia="Century Gothic" w:cs="Century Gothic"/>
          <w:sz w:val="22"/>
          <w:szCs w:val="22"/>
        </w:rPr>
        <w:t xml:space="preserve"> (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CEO Mattoni 1873</w:t>
      </w:r>
      <w:r w:rsidRPr="33E8EF0E" w:rsidR="5E76FA9F">
        <w:rPr>
          <w:rFonts w:ascii="Century Gothic" w:hAnsi="Century Gothic" w:eastAsia="Century Gothic" w:cs="Century Gothic"/>
          <w:sz w:val="22"/>
          <w:szCs w:val="22"/>
        </w:rPr>
        <w:t>)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6E4620EB" w:rsidP="33E8EF0E" w:rsidRDefault="5D1B092B" w14:paraId="14515F43" w14:textId="3543F6FA">
      <w:pPr>
        <w:spacing w:before="240" w:after="240"/>
        <w:jc w:val="both"/>
        <w:rPr>
          <w:rFonts w:ascii="Century Gothic" w:hAnsi="Century Gothic" w:eastAsia="Century Gothic" w:cs="Century Gothic"/>
          <w:sz w:val="22"/>
          <w:szCs w:val="22"/>
        </w:rPr>
      </w:pP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Mattoni 1873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prostřednictvím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projektu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Mattoni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Young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Fashion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Stars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285FBA19">
        <w:rPr>
          <w:rFonts w:ascii="Century Gothic" w:hAnsi="Century Gothic" w:eastAsia="Century Gothic" w:cs="Century Gothic"/>
          <w:sz w:val="22"/>
          <w:szCs w:val="22"/>
        </w:rPr>
        <w:t xml:space="preserve">už </w:t>
      </w:r>
      <w:r w:rsidRPr="33E8EF0E" w:rsidR="285FBA19">
        <w:rPr>
          <w:rFonts w:ascii="Century Gothic" w:hAnsi="Century Gothic" w:eastAsia="Century Gothic" w:cs="Century Gothic"/>
          <w:sz w:val="22"/>
          <w:szCs w:val="22"/>
        </w:rPr>
        <w:t>třetím</w:t>
      </w:r>
      <w:r w:rsidRPr="33E8EF0E" w:rsidR="285FBA1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285FBA19">
        <w:rPr>
          <w:rFonts w:ascii="Century Gothic" w:hAnsi="Century Gothic" w:eastAsia="Century Gothic" w:cs="Century Gothic"/>
          <w:sz w:val="22"/>
          <w:szCs w:val="22"/>
        </w:rPr>
        <w:t>rokem</w:t>
      </w:r>
      <w:r w:rsidRPr="33E8EF0E" w:rsidR="285FBA19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podporuje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nastupující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generaci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módních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tvůrců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a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zároveň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>díky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>letošnímu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>zadání</w:t>
      </w:r>
      <w:r w:rsidRPr="33E8EF0E" w:rsidR="10BD59E7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zdůrazňuje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význam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udržitelnosti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nejen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v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módním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průmyslu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, ale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i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v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širším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kontextu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odpovědného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přístupu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ke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 xml:space="preserve"> 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zdrojům</w:t>
      </w:r>
      <w:r w:rsidRPr="33E8EF0E" w:rsidR="02359F0F">
        <w:rPr>
          <w:rFonts w:ascii="Century Gothic" w:hAnsi="Century Gothic" w:eastAsia="Century Gothic" w:cs="Century Gothic"/>
          <w:sz w:val="22"/>
          <w:szCs w:val="22"/>
        </w:rPr>
        <w:t>.</w:t>
      </w:r>
    </w:p>
    <w:p w:rsidR="669C5D0B" w:rsidP="33E8EF0E" w:rsidRDefault="1A54EB0A" w14:paraId="6D7E33A6" w14:textId="026D12AA">
      <w:pPr>
        <w:spacing w:before="240" w:after="24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/>
          <w:sz w:val="22"/>
          <w:szCs w:val="22"/>
          <w:u w:val="single"/>
          <w:lang w:val="cs"/>
        </w:rPr>
      </w:pPr>
      <w:r w:rsidRPr="33E8EF0E" w:rsidR="430B6CC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  <w:u w:val="single"/>
        </w:rPr>
        <w:t>Vítězi pro rok 2026 se stali:</w:t>
      </w:r>
    </w:p>
    <w:p w:rsidR="669C5D0B" w:rsidP="33E8EF0E" w:rsidRDefault="1A54EB0A" w14:paraId="35E92671" w14:textId="3B5DFE9B">
      <w:pPr>
        <w:pStyle w:val="Normal"/>
        <w:spacing w:before="240" w:after="24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/>
          <w:sz w:val="22"/>
          <w:szCs w:val="22"/>
          <w:lang w:val="cs"/>
        </w:rPr>
      </w:pPr>
      <w:r w:rsidRPr="33E8EF0E" w:rsidR="64C344F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Absolutní vítěz: </w:t>
      </w:r>
      <w:r w:rsidRPr="33E8EF0E" w:rsidR="430B6CC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Bára Kotěšovcová </w:t>
      </w:r>
      <w:r w:rsidRPr="33E8EF0E" w:rsidR="4AF2D169">
        <w:rPr>
          <w:rFonts w:ascii="Century Gothic" w:hAnsi="Century Gothic" w:eastAsia="Century Gothic" w:cs="Century Gothic"/>
          <w:b w:val="0"/>
          <w:bCs w:val="0"/>
          <w:color w:val="000000" w:themeColor="text1" w:themeTint="FF" w:themeShade="FF"/>
          <w:sz w:val="22"/>
          <w:szCs w:val="22"/>
        </w:rPr>
        <w:t>–</w:t>
      </w:r>
      <w:r w:rsidRPr="33E8EF0E" w:rsidR="430B6CC5">
        <w:rPr>
          <w:rFonts w:ascii="Century Gothic" w:hAnsi="Century Gothic" w:eastAsia="Century Gothic" w:cs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absolventka UMPRUM, Ateliér oděvu a obuvi (@barbora_kotesovcova)</w:t>
      </w:r>
      <w:r w:rsidRPr="33E8EF0E" w:rsidR="18486D30">
        <w:rPr>
          <w:rFonts w:ascii="Century Gothic" w:hAnsi="Century Gothic" w:eastAsia="Century Gothic" w:cs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</w:t>
      </w:r>
    </w:p>
    <w:p w:rsidR="669C5D0B" w:rsidP="33E8EF0E" w:rsidRDefault="1A54EB0A" w14:paraId="3AB2329B" w14:textId="598C69C1">
      <w:pPr>
        <w:spacing w:before="240" w:after="24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"/>
        </w:rPr>
      </w:pPr>
      <w:r w:rsidRPr="33E8EF0E" w:rsidR="430B6CC5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Bára Kotěšovcová se ve své tvorbě dlouhodobě soustředí na práci s formou, konstrukcí a drapingem jako hlavním výrazovým prostředkem. Oděv vnímá jako prostor pro vyprávění – siluety rozvíjí mezi funkčností a někdy až performativním gestem. Vedle autorské tvorby působí také pedagogicky a věnuje se konstrukční praxi. Ve své práci často pracuje s ornamentem, mytologií a vytvářením vlastních charakterů. V současnosti se zaměřuje na rozvoj osobního vizuálního rukopisu.</w:t>
      </w:r>
    </w:p>
    <w:p w:rsidR="669C5D0B" w:rsidP="33E8EF0E" w:rsidRDefault="1A54EB0A" w14:paraId="3A3E5889" w14:textId="321AED5C">
      <w:pPr>
        <w:spacing w:before="240" w:after="24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/>
          <w:sz w:val="22"/>
          <w:szCs w:val="22"/>
          <w:lang w:val="cs"/>
        </w:rPr>
      </w:pPr>
      <w:r w:rsidRPr="33E8EF0E" w:rsidR="430B6CC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>Kryštof Bača</w:t>
      </w:r>
      <w:r w:rsidRPr="33E8EF0E" w:rsidR="430B6CC5">
        <w:rPr>
          <w:rFonts w:ascii="Century Gothic" w:hAnsi="Century Gothic" w:eastAsia="Century Gothic" w:cs="Century Gothic"/>
          <w:b w:val="0"/>
          <w:bCs w:val="0"/>
          <w:color w:val="000000" w:themeColor="text1" w:themeTint="FF" w:themeShade="FF"/>
          <w:sz w:val="22"/>
          <w:szCs w:val="22"/>
        </w:rPr>
        <w:t xml:space="preserve"> – student UMPRUM, Ateliér designu oděvu a obuvi (@bacakrystof)</w:t>
      </w:r>
    </w:p>
    <w:p w:rsidR="669C5D0B" w:rsidP="33E8EF0E" w:rsidRDefault="1A54EB0A" w14:paraId="3C563E81" w14:textId="27FD0188">
      <w:pPr>
        <w:spacing w:before="240" w:after="24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"/>
        </w:rPr>
      </w:pPr>
      <w:r w:rsidRPr="33E8EF0E" w:rsidR="430B6CC5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Kryštof Bača se věnuje zakázkové tvorbě a ve své práci se vrací k historickým siluetám a tradičním technikám, které převádí do současného kontextu. Jeho rukopis stojí na precizním střihu a důsledném krejčovském zpracování. Oděv pro něj není pouze funkční objekt, ale nástroj vyjádření identity a osobního postoje. V poslední době rozšiřuje svou tvorbu také o pánskou módu.</w:t>
      </w:r>
    </w:p>
    <w:p w:rsidR="669C5D0B" w:rsidP="33E8EF0E" w:rsidRDefault="1A54EB0A" w14:paraId="6FF45210" w14:textId="008938E4">
      <w:pPr>
        <w:spacing w:before="240" w:after="24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/>
          <w:sz w:val="22"/>
          <w:szCs w:val="22"/>
          <w:lang w:val="cs"/>
        </w:rPr>
      </w:pPr>
      <w:r w:rsidRPr="33E8EF0E" w:rsidR="430B6CC5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22"/>
          <w:szCs w:val="22"/>
        </w:rPr>
        <w:t xml:space="preserve">Tereza Fodorová </w:t>
      </w:r>
      <w:r w:rsidRPr="33E8EF0E" w:rsidR="430B6CC5">
        <w:rPr>
          <w:rFonts w:ascii="Century Gothic" w:hAnsi="Century Gothic" w:eastAsia="Century Gothic" w:cs="Century Gothic"/>
          <w:b w:val="0"/>
          <w:bCs w:val="0"/>
          <w:color w:val="000000" w:themeColor="text1" w:themeTint="FF" w:themeShade="FF"/>
          <w:sz w:val="22"/>
          <w:szCs w:val="22"/>
        </w:rPr>
        <w:t>– studentka UMPRUM, Ateliér oděvu a obuvi (@tereza_fodorova)</w:t>
      </w:r>
    </w:p>
    <w:p w:rsidR="669C5D0B" w:rsidP="33E8EF0E" w:rsidRDefault="1A54EB0A" w14:paraId="2BCC8282" w14:textId="57779331">
      <w:pPr>
        <w:spacing w:before="240" w:after="240" w:line="276" w:lineRule="auto"/>
        <w:jc w:val="both"/>
        <w:rPr>
          <w:rFonts w:ascii="Century Gothic" w:hAnsi="Century Gothic" w:eastAsia="Century Gothic" w:cs="Century Gothic"/>
          <w:color w:val="000000" w:themeColor="text1"/>
          <w:sz w:val="22"/>
          <w:szCs w:val="22"/>
          <w:lang w:val="cs"/>
        </w:rPr>
      </w:pPr>
      <w:r w:rsidRPr="33E8EF0E" w:rsidR="430B6CC5">
        <w:rPr>
          <w:rFonts w:ascii="Century Gothic" w:hAnsi="Century Gothic" w:eastAsia="Century Gothic" w:cs="Century Gothic"/>
          <w:color w:val="000000" w:themeColor="text1" w:themeTint="FF" w:themeShade="FF"/>
          <w:sz w:val="22"/>
          <w:szCs w:val="22"/>
        </w:rPr>
        <w:t>Tereza Fodorová systematicky propojuje tradiční řemeslné techniky se současným oděvem formovaným minimalismem a grafickou čistotou. Geometrický ornament v jejích kolekcích často plní funkční roli, nikoli pouze dekorativní. Inspiraci čerpá z uměleckých a architektonických zdrojů počátku 20. století i z lidové tvorby. Její kolekce na sebe přirozeně navazují a vytvářejí soudržný vizuální celek s rozpoznatelným rukopisem.</w:t>
      </w:r>
    </w:p>
    <w:p w:rsidR="7FC864E6" w:rsidP="33E8EF0E" w:rsidRDefault="7FC864E6" w14:paraId="5719DD35" w14:textId="0FC54172">
      <w:pPr>
        <w:spacing w:before="240" w:after="120" w:line="276" w:lineRule="auto"/>
        <w:jc w:val="both"/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18"/>
          <w:szCs w:val="18"/>
        </w:rPr>
        <w:t>O Mattoni 1873</w:t>
      </w:r>
    </w:p>
    <w:p w:rsidR="7FC864E6" w:rsidP="33E8EF0E" w:rsidRDefault="7FC864E6" w14:paraId="376B68E3" w14:textId="4B0E48D9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Mattoni 1873, skupina kolem mateřské společnosti Mattoni 1873 a. s., je největším distributorem nealkoholických nápojů ve střední Evropě.  Mattoni 1873 je dlouhodobě úspěšná a respektovaná rodinná firma, která staví na skvělých značkách s dlouhou tradicí, a i přes svou velikost je stále věrná hodnotám, ze kterých vzešla. Posláním naší společnosti je přinášet lidem do života osvěžení.</w:t>
      </w:r>
    </w:p>
    <w:p w:rsidR="7FC864E6" w:rsidP="33E8EF0E" w:rsidRDefault="7FC864E6" w14:paraId="4EB4A959" w14:textId="6261629A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Kořeny skupiny sahají do roku 1873, ke karlovarskému rodákovi Heinrichu Mattonimu. Novodobé kapitoly se začaly psát v 90. letech díky výrazným investicím nových majitelů, italské rodiny Pasquale.</w:t>
      </w:r>
    </w:p>
    <w:p w:rsidR="7FC864E6" w:rsidP="33E8EF0E" w:rsidRDefault="7FC864E6" w14:paraId="4956F8DC" w14:textId="00A132DB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V ČR vyrábí skupina vedle tradiční minerální vody Mattoni také pramenitou vodu Aquila a minerální vody Magnesia, Poděbradka, Dobrá voda a Hanácká Kyselka; dále značky nealkoholických nápojů Pepsi, Mirinda, 7UP, Schweppes, Gatorade, Mountain Dew, a další. Distribuuje také snacky značky Lay’s. V partnerské spolupráci s Budějovickým Budvarem vyrábí ochucené nealkoholické pivo BirGo.</w:t>
      </w:r>
    </w:p>
    <w:p w:rsidR="7FC864E6" w:rsidP="33E8EF0E" w:rsidRDefault="7FC864E6" w14:paraId="51238D09" w14:textId="0041475D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Své produkty v současné době Mattoni 1873 vyváží do téměř 20 zemí světa a jako mateřská společnost vlastní zahraniční značky minerálních vod v Rakousku, Maďarsku a Srbsku. V Rakousku, Bulharsku, Slovensku, Maďarsku, Srbsku, Černé Hoře a Bosně a Hercegovině je Mattoni 1873 výhradním výrobcem a distributorem nealkoholických nápojů značek firmy PepsiCo. Ve všech zemích, kde skupina operuje, zaměstnává na 3 650 zaměstnanců.</w:t>
      </w:r>
    </w:p>
    <w:p w:rsidR="7FC864E6" w:rsidP="33E8EF0E" w:rsidRDefault="7FC864E6" w14:paraId="6473292B" w14:textId="50BCE9EB">
      <w:pPr>
        <w:spacing w:before="240" w:after="60"/>
        <w:jc w:val="both"/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</w:pPr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Mattoni 1873 se významně podílí na kulturním, sportovním a společenském životě. Podporuje také projekty spojené s ochranou přírody a otázkou ekologie. Mattoni 1873 je zakladatelem iniciativy Zálohujme.cz, která usiluje o dlouhodobou udržitelnost nápojového odvětví prostřednictvím lokální recyklace PET lahví a plechovek. Další zajímavé informace naleznete na profilech Mattoni 1873 na sociálních sítích </w:t>
      </w:r>
      <w:hyperlink r:id="Rd1fc6102605b46da">
        <w:r w:rsidRPr="33E8EF0E" w:rsidR="08A14F71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LinkedIn</w:t>
        </w:r>
      </w:hyperlink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, </w:t>
      </w:r>
      <w:hyperlink r:id="R4583f17dc9c442f8">
        <w:r w:rsidRPr="33E8EF0E" w:rsidR="08A14F71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X</w:t>
        </w:r>
      </w:hyperlink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 a </w:t>
      </w:r>
      <w:hyperlink r:id="R2d7abb971ae44537">
        <w:r w:rsidRPr="33E8EF0E" w:rsidR="08A14F71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Facebook</w:t>
        </w:r>
      </w:hyperlink>
      <w:r w:rsidRPr="33E8EF0E" w:rsidR="08A14F71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.</w:t>
      </w:r>
    </w:p>
    <w:p w:rsidR="669C5D0B" w:rsidP="4489DFF7" w:rsidRDefault="669C5D0B" w14:paraId="391FAFE8" w14:textId="4131EAEE">
      <w:pPr>
        <w:rPr>
          <w:rFonts w:ascii="Century Gothic" w:hAnsi="Century Gothic" w:eastAsia="Century Gothic" w:cs="Century Gothic"/>
        </w:rPr>
      </w:pPr>
    </w:p>
    <w:p w:rsidR="588897E3" w:rsidP="4489DFF7" w:rsidRDefault="588897E3" w14:paraId="12A1B16E" w14:textId="1B981DEF">
      <w:pPr>
        <w:pStyle w:val="paragraph"/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33E8EF0E" w:rsidR="2BCF6BBF">
        <w:rPr>
          <w:rFonts w:ascii="Century Gothic" w:hAnsi="Century Gothic" w:eastAsia="Century Gothic" w:cs="Century Gothic"/>
          <w:b w:val="1"/>
          <w:bCs w:val="1"/>
          <w:color w:val="000000" w:themeColor="text1" w:themeTint="FF" w:themeShade="FF"/>
          <w:sz w:val="18"/>
          <w:szCs w:val="18"/>
        </w:rPr>
        <w:t>Kontakt pro média</w:t>
      </w:r>
      <w:r>
        <w:br/>
      </w:r>
      <w:r w:rsidRPr="33E8EF0E" w:rsidR="2BCF6BBF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Lutfia Miňovská, PR manažer</w:t>
      </w:r>
      <w:r>
        <w:br/>
      </w:r>
      <w:r w:rsidRPr="33E8EF0E" w:rsidR="2BCF6BBF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Mattoni 1873</w:t>
      </w:r>
    </w:p>
    <w:p w:rsidR="588897E3" w:rsidP="4489DFF7" w:rsidRDefault="588897E3" w14:paraId="7E8A5F82" w14:textId="7F4B09EF">
      <w:pPr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</w:pPr>
      <w:r w:rsidRPr="33E8EF0E" w:rsidR="2BCF6BBF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>Telefon: 607 602 328</w:t>
      </w:r>
      <w:r>
        <w:br/>
      </w:r>
      <w:r w:rsidRPr="33E8EF0E" w:rsidR="2BCF6BBF">
        <w:rPr>
          <w:rFonts w:ascii="Century Gothic" w:hAnsi="Century Gothic" w:eastAsia="Century Gothic" w:cs="Century Gothic"/>
          <w:color w:val="000000" w:themeColor="text1" w:themeTint="FF" w:themeShade="FF"/>
          <w:sz w:val="18"/>
          <w:szCs w:val="18"/>
        </w:rPr>
        <w:t xml:space="preserve">E-mail: </w:t>
      </w:r>
      <w:hyperlink r:id="R276dff5922c84f0b">
        <w:r w:rsidRPr="33E8EF0E" w:rsidR="2BCF6BBF">
          <w:rPr>
            <w:rStyle w:val="Hyperlink"/>
            <w:rFonts w:ascii="Century Gothic" w:hAnsi="Century Gothic" w:eastAsia="Century Gothic" w:cs="Century Gothic"/>
            <w:sz w:val="18"/>
            <w:szCs w:val="18"/>
          </w:rPr>
          <w:t>lutfia.volfova@mattoni.cz</w:t>
        </w:r>
      </w:hyperlink>
    </w:p>
    <w:p w:rsidR="669C5D0B" w:rsidP="669C5D0B" w:rsidRDefault="669C5D0B" w14:paraId="2CDBE3F5" w14:textId="6DDEFB01">
      <w:pPr>
        <w:jc w:val="both"/>
        <w:rPr>
          <w:rFonts w:ascii="Century Gothic" w:hAnsi="Century Gothic" w:eastAsia="Century Gothic" w:cs="Century Gothic"/>
        </w:rPr>
      </w:pPr>
    </w:p>
    <w:sectPr w:rsidR="669C5D0B">
      <w:headerReference w:type="default" r:id="rId15"/>
      <w:footerReference w:type="default" r:id="rId16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66F9A" w:rsidRDefault="00566F9A" w14:paraId="688E521C" w14:textId="7777777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:rsidR="00566F9A" w:rsidRDefault="00566F9A" w14:paraId="523D6C84" w14:textId="7777777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69C5D0B" w:rsidTr="33E8EF0E" w14:paraId="70EB4AB4" w14:textId="77777777">
      <w:trPr>
        <w:trHeight w:val="300"/>
      </w:trPr>
      <w:tc>
        <w:tcPr>
          <w:tcW w:w="3120" w:type="dxa"/>
          <w:tcMar/>
        </w:tcPr>
        <w:p w:rsidR="669C5D0B" w:rsidP="33E8EF0E" w:rsidRDefault="669C5D0B" w14:paraId="3302328A" w14:textId="39FC8BF4">
          <w:pPr>
            <w:pStyle w:val="Header"/>
            <w:ind w:left="-115"/>
          </w:pPr>
        </w:p>
      </w:tc>
      <w:tc>
        <w:tcPr>
          <w:tcW w:w="3120" w:type="dxa"/>
          <w:tcMar/>
        </w:tcPr>
        <w:p w:rsidR="669C5D0B" w:rsidP="33E8EF0E" w:rsidRDefault="669C5D0B" w14:paraId="2C0F83D7" w14:textId="2C9A09FC">
          <w:pPr>
            <w:pStyle w:val="Header"/>
            <w:jc w:val="center"/>
          </w:pPr>
        </w:p>
      </w:tc>
      <w:tc>
        <w:tcPr>
          <w:tcW w:w="3120" w:type="dxa"/>
          <w:tcMar/>
        </w:tcPr>
        <w:p w:rsidR="669C5D0B" w:rsidP="33E8EF0E" w:rsidRDefault="669C5D0B" w14:paraId="7AA62AD7" w14:textId="39751DFD">
          <w:pPr>
            <w:pStyle w:val="Header"/>
            <w:ind w:right="-115"/>
            <w:jc w:val="right"/>
          </w:pPr>
        </w:p>
      </w:tc>
    </w:tr>
  </w:tbl>
  <w:p w:rsidR="669C5D0B" w:rsidP="33E8EF0E" w:rsidRDefault="669C5D0B" w14:paraId="157570A2" w14:textId="776484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66F9A" w:rsidRDefault="00566F9A" w14:paraId="40CC873E" w14:textId="7777777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:rsidR="00566F9A" w:rsidRDefault="00566F9A" w14:paraId="526EAF19" w14:textId="7777777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6EC37432" w:rsidP="33E8EF0E" w:rsidRDefault="2EA8F14B" w14:paraId="4E1F5606" w14:textId="67AA9F78">
    <w:pPr>
      <w:pStyle w:val="Header"/>
      <w:jc w:val="center"/>
    </w:pPr>
    <w:r w:rsidR="33E8EF0E">
      <w:drawing>
        <wp:inline wp14:editId="645ECE9D" wp14:anchorId="48112AA2">
          <wp:extent cx="1371600" cy="742950"/>
          <wp:effectExtent l="0" t="0" r="0" b="0"/>
          <wp:docPr id="1637239069" name="drawing" title="Obsah obrázku Grafika, Písmo, text, grafický design&#10;&#10;Obsah generovaný pomocí AI může být nesprávný.">
            <a:extLst>
              <a:ext uri="{FF2B5EF4-FFF2-40B4-BE49-F238E27FC236}">
                <a16:creationId xmlns:a16="http://schemas.microsoft.com/office/drawing/2014/main" id="{1693437C-ED81-4A29-899E-E42F3F39BF17}"/>
              </a:ext>
            </a:extLst>
          </wp:docPr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37239069" name="Picture 1637239069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6EC37432" w:rsidP="33E8EF0E" w:rsidRDefault="6EC37432" w14:paraId="576A99E5" w14:textId="579182BB">
    <w:pPr>
      <w:pStyle w:val="Header"/>
      <w:jc w:val="center"/>
    </w:pPr>
  </w:p>
</w:hdr>
</file>

<file path=word/intelligence2.xml><?xml version="1.0" encoding="utf-8"?>
<int2:intelligence xmlns:int2="http://schemas.microsoft.com/office/intelligence/2020/intelligence">
  <int2:observations>
    <int2:textHash int2:hashCode="fxIwwTA/Xk2a19" int2:id="XhdTgmBy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32E8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946552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840E38"/>
    <w:rsid w:val="00095F58"/>
    <w:rsid w:val="000C195D"/>
    <w:rsid w:val="000C613D"/>
    <w:rsid w:val="000E764F"/>
    <w:rsid w:val="000F1B20"/>
    <w:rsid w:val="0013060B"/>
    <w:rsid w:val="00151F3B"/>
    <w:rsid w:val="001916CF"/>
    <w:rsid w:val="00204989"/>
    <w:rsid w:val="002201F5"/>
    <w:rsid w:val="00245057"/>
    <w:rsid w:val="00316977"/>
    <w:rsid w:val="0033691C"/>
    <w:rsid w:val="00375EC7"/>
    <w:rsid w:val="004342FB"/>
    <w:rsid w:val="00451756"/>
    <w:rsid w:val="00566F9A"/>
    <w:rsid w:val="0058340C"/>
    <w:rsid w:val="005C0E0F"/>
    <w:rsid w:val="0060759C"/>
    <w:rsid w:val="006338F2"/>
    <w:rsid w:val="00693044"/>
    <w:rsid w:val="006E1161"/>
    <w:rsid w:val="006F20B9"/>
    <w:rsid w:val="007900AA"/>
    <w:rsid w:val="007A5D8B"/>
    <w:rsid w:val="0080626B"/>
    <w:rsid w:val="00876092"/>
    <w:rsid w:val="008F3C3F"/>
    <w:rsid w:val="00945173"/>
    <w:rsid w:val="009819C1"/>
    <w:rsid w:val="00982BF9"/>
    <w:rsid w:val="009B4E25"/>
    <w:rsid w:val="009D3A28"/>
    <w:rsid w:val="00A173CB"/>
    <w:rsid w:val="00A1B4FD"/>
    <w:rsid w:val="00A72540"/>
    <w:rsid w:val="00AF0CB0"/>
    <w:rsid w:val="00B10664"/>
    <w:rsid w:val="00B720B3"/>
    <w:rsid w:val="00BA3318"/>
    <w:rsid w:val="00BB4D25"/>
    <w:rsid w:val="00BF399A"/>
    <w:rsid w:val="00C0237E"/>
    <w:rsid w:val="00CD5D7F"/>
    <w:rsid w:val="00D82DA3"/>
    <w:rsid w:val="00DD4B71"/>
    <w:rsid w:val="00DD5CB8"/>
    <w:rsid w:val="00E06E08"/>
    <w:rsid w:val="00E424CD"/>
    <w:rsid w:val="00E56E5F"/>
    <w:rsid w:val="00EF4238"/>
    <w:rsid w:val="00F04536"/>
    <w:rsid w:val="00F10C87"/>
    <w:rsid w:val="00F611FC"/>
    <w:rsid w:val="00FB00D6"/>
    <w:rsid w:val="01399FD7"/>
    <w:rsid w:val="0143E1C9"/>
    <w:rsid w:val="0175E0AC"/>
    <w:rsid w:val="0188BAEA"/>
    <w:rsid w:val="021936FD"/>
    <w:rsid w:val="02359F0F"/>
    <w:rsid w:val="0261E370"/>
    <w:rsid w:val="02BDF737"/>
    <w:rsid w:val="02D5343E"/>
    <w:rsid w:val="031BCE36"/>
    <w:rsid w:val="03264814"/>
    <w:rsid w:val="032A1797"/>
    <w:rsid w:val="032D0EBE"/>
    <w:rsid w:val="033A0BFE"/>
    <w:rsid w:val="041E1DF4"/>
    <w:rsid w:val="043CC266"/>
    <w:rsid w:val="04840E38"/>
    <w:rsid w:val="04D9AEC1"/>
    <w:rsid w:val="054AAEFF"/>
    <w:rsid w:val="057B503C"/>
    <w:rsid w:val="05CC6019"/>
    <w:rsid w:val="05F9E915"/>
    <w:rsid w:val="06809CF4"/>
    <w:rsid w:val="0692BD77"/>
    <w:rsid w:val="06CEB127"/>
    <w:rsid w:val="06ED4B42"/>
    <w:rsid w:val="0705008D"/>
    <w:rsid w:val="07657A54"/>
    <w:rsid w:val="079A48A8"/>
    <w:rsid w:val="07B464ED"/>
    <w:rsid w:val="07BCB396"/>
    <w:rsid w:val="07DD41C7"/>
    <w:rsid w:val="07FD37EC"/>
    <w:rsid w:val="0805B9F2"/>
    <w:rsid w:val="08A14F71"/>
    <w:rsid w:val="08F15B98"/>
    <w:rsid w:val="08FC32E3"/>
    <w:rsid w:val="0900A753"/>
    <w:rsid w:val="092A9B7E"/>
    <w:rsid w:val="092B958E"/>
    <w:rsid w:val="097E1972"/>
    <w:rsid w:val="09E5A9E8"/>
    <w:rsid w:val="0B1A6D2A"/>
    <w:rsid w:val="0BF21F2D"/>
    <w:rsid w:val="0C2E1C7E"/>
    <w:rsid w:val="0C316966"/>
    <w:rsid w:val="0C673C93"/>
    <w:rsid w:val="0C6F6185"/>
    <w:rsid w:val="0C903457"/>
    <w:rsid w:val="0C9BCB48"/>
    <w:rsid w:val="0CE02FED"/>
    <w:rsid w:val="0D00746A"/>
    <w:rsid w:val="0D9B97B0"/>
    <w:rsid w:val="0E1E06AB"/>
    <w:rsid w:val="0ECE9356"/>
    <w:rsid w:val="0ED34D1B"/>
    <w:rsid w:val="105276F0"/>
    <w:rsid w:val="1067DDD0"/>
    <w:rsid w:val="10BD59E7"/>
    <w:rsid w:val="11483796"/>
    <w:rsid w:val="116D9CAA"/>
    <w:rsid w:val="11DF53FB"/>
    <w:rsid w:val="126D4AC8"/>
    <w:rsid w:val="12BE285F"/>
    <w:rsid w:val="133EBFF5"/>
    <w:rsid w:val="13A51896"/>
    <w:rsid w:val="14D334CF"/>
    <w:rsid w:val="14F55A41"/>
    <w:rsid w:val="152AA555"/>
    <w:rsid w:val="156B35D4"/>
    <w:rsid w:val="16A3B204"/>
    <w:rsid w:val="175897D4"/>
    <w:rsid w:val="181C3A3B"/>
    <w:rsid w:val="18486D30"/>
    <w:rsid w:val="1851A535"/>
    <w:rsid w:val="18649492"/>
    <w:rsid w:val="19207B5C"/>
    <w:rsid w:val="1A086DAE"/>
    <w:rsid w:val="1A54EB0A"/>
    <w:rsid w:val="1B2CCC08"/>
    <w:rsid w:val="1B74BE68"/>
    <w:rsid w:val="1BD7CE31"/>
    <w:rsid w:val="1C252BBF"/>
    <w:rsid w:val="1CCD9998"/>
    <w:rsid w:val="1D6279A6"/>
    <w:rsid w:val="1D63816B"/>
    <w:rsid w:val="1D836A33"/>
    <w:rsid w:val="1DF8A90E"/>
    <w:rsid w:val="1E2BCF3E"/>
    <w:rsid w:val="1EFE4E32"/>
    <w:rsid w:val="1F47CDCA"/>
    <w:rsid w:val="1F58EDDA"/>
    <w:rsid w:val="1F82B51E"/>
    <w:rsid w:val="2025F2E8"/>
    <w:rsid w:val="206B43FA"/>
    <w:rsid w:val="20A17744"/>
    <w:rsid w:val="21658469"/>
    <w:rsid w:val="2275F4E7"/>
    <w:rsid w:val="22B77C71"/>
    <w:rsid w:val="22E79F52"/>
    <w:rsid w:val="238BE57D"/>
    <w:rsid w:val="2404EC69"/>
    <w:rsid w:val="240D1724"/>
    <w:rsid w:val="2429693A"/>
    <w:rsid w:val="24574A54"/>
    <w:rsid w:val="24812916"/>
    <w:rsid w:val="249805E6"/>
    <w:rsid w:val="24A5A312"/>
    <w:rsid w:val="24B63721"/>
    <w:rsid w:val="2559BE0E"/>
    <w:rsid w:val="259B0E20"/>
    <w:rsid w:val="2643DC51"/>
    <w:rsid w:val="265581CC"/>
    <w:rsid w:val="26CAB7C3"/>
    <w:rsid w:val="2720001F"/>
    <w:rsid w:val="283C96B3"/>
    <w:rsid w:val="285FBA19"/>
    <w:rsid w:val="28D8AF56"/>
    <w:rsid w:val="28F8245D"/>
    <w:rsid w:val="2953AA74"/>
    <w:rsid w:val="2A4C8252"/>
    <w:rsid w:val="2A5F4078"/>
    <w:rsid w:val="2A7914EC"/>
    <w:rsid w:val="2AD63626"/>
    <w:rsid w:val="2B93A692"/>
    <w:rsid w:val="2BB4067C"/>
    <w:rsid w:val="2BCF6BBF"/>
    <w:rsid w:val="2C120D31"/>
    <w:rsid w:val="2CD71291"/>
    <w:rsid w:val="2D2062AD"/>
    <w:rsid w:val="2E709CF7"/>
    <w:rsid w:val="2E901AFA"/>
    <w:rsid w:val="2EA8F14B"/>
    <w:rsid w:val="2EB998A3"/>
    <w:rsid w:val="2ECDE018"/>
    <w:rsid w:val="2F986CE5"/>
    <w:rsid w:val="2FEEBE85"/>
    <w:rsid w:val="310AE4B1"/>
    <w:rsid w:val="322BFD5B"/>
    <w:rsid w:val="3290DCD4"/>
    <w:rsid w:val="32FE1617"/>
    <w:rsid w:val="33E8EF0E"/>
    <w:rsid w:val="33F9F34B"/>
    <w:rsid w:val="34581F0F"/>
    <w:rsid w:val="34A2F807"/>
    <w:rsid w:val="3521986B"/>
    <w:rsid w:val="352EB9CD"/>
    <w:rsid w:val="3555522B"/>
    <w:rsid w:val="3584ACA2"/>
    <w:rsid w:val="35EEF2B2"/>
    <w:rsid w:val="375F79F5"/>
    <w:rsid w:val="3786A0E0"/>
    <w:rsid w:val="383AB862"/>
    <w:rsid w:val="384C091C"/>
    <w:rsid w:val="38588999"/>
    <w:rsid w:val="386F3C72"/>
    <w:rsid w:val="3890251B"/>
    <w:rsid w:val="390112FB"/>
    <w:rsid w:val="3997F375"/>
    <w:rsid w:val="3B3ED8CC"/>
    <w:rsid w:val="3BEF2C15"/>
    <w:rsid w:val="3BF8712B"/>
    <w:rsid w:val="3C011B6D"/>
    <w:rsid w:val="3C390683"/>
    <w:rsid w:val="3C3D61B7"/>
    <w:rsid w:val="3CB7C477"/>
    <w:rsid w:val="3CC2E25C"/>
    <w:rsid w:val="3CD9B00E"/>
    <w:rsid w:val="3CDC8318"/>
    <w:rsid w:val="3CF26597"/>
    <w:rsid w:val="3D8C08F6"/>
    <w:rsid w:val="3DDCD63E"/>
    <w:rsid w:val="3E827BA5"/>
    <w:rsid w:val="3E9BAFAD"/>
    <w:rsid w:val="3F038045"/>
    <w:rsid w:val="3F2B3A3A"/>
    <w:rsid w:val="3F32549A"/>
    <w:rsid w:val="3F8AB54C"/>
    <w:rsid w:val="407503ED"/>
    <w:rsid w:val="40C40E47"/>
    <w:rsid w:val="40D2B0CD"/>
    <w:rsid w:val="41EE84CA"/>
    <w:rsid w:val="428EF1A3"/>
    <w:rsid w:val="42C4C817"/>
    <w:rsid w:val="430B6CC5"/>
    <w:rsid w:val="43872DBF"/>
    <w:rsid w:val="43B803C9"/>
    <w:rsid w:val="43EEA27C"/>
    <w:rsid w:val="440A757C"/>
    <w:rsid w:val="4489DFF7"/>
    <w:rsid w:val="44D94D08"/>
    <w:rsid w:val="45AF7C7A"/>
    <w:rsid w:val="45DF8BE6"/>
    <w:rsid w:val="47D5C908"/>
    <w:rsid w:val="4816B480"/>
    <w:rsid w:val="485935E0"/>
    <w:rsid w:val="4860CC6F"/>
    <w:rsid w:val="488E2380"/>
    <w:rsid w:val="4892EF7D"/>
    <w:rsid w:val="48BD1A54"/>
    <w:rsid w:val="48FFD16D"/>
    <w:rsid w:val="496C7630"/>
    <w:rsid w:val="49C6946E"/>
    <w:rsid w:val="49F69E4F"/>
    <w:rsid w:val="4AF2D169"/>
    <w:rsid w:val="4B077190"/>
    <w:rsid w:val="4B150DDC"/>
    <w:rsid w:val="4BB1DE02"/>
    <w:rsid w:val="4BBC9BF6"/>
    <w:rsid w:val="4BCE3019"/>
    <w:rsid w:val="4C4D584F"/>
    <w:rsid w:val="4C77BC72"/>
    <w:rsid w:val="4C7F7A44"/>
    <w:rsid w:val="4CF0FEAB"/>
    <w:rsid w:val="4D810A86"/>
    <w:rsid w:val="4D884838"/>
    <w:rsid w:val="4DA75123"/>
    <w:rsid w:val="4DD345AE"/>
    <w:rsid w:val="4E5822DB"/>
    <w:rsid w:val="4EC2A1EE"/>
    <w:rsid w:val="4EE44E80"/>
    <w:rsid w:val="4EFB2AA2"/>
    <w:rsid w:val="4FD834EE"/>
    <w:rsid w:val="50646718"/>
    <w:rsid w:val="506D352A"/>
    <w:rsid w:val="50A729D6"/>
    <w:rsid w:val="50E96DBE"/>
    <w:rsid w:val="51718D7C"/>
    <w:rsid w:val="51755ED5"/>
    <w:rsid w:val="517F8CF2"/>
    <w:rsid w:val="5181E2B4"/>
    <w:rsid w:val="51D660E2"/>
    <w:rsid w:val="51F683B1"/>
    <w:rsid w:val="526BD024"/>
    <w:rsid w:val="5358CE23"/>
    <w:rsid w:val="5378B5FE"/>
    <w:rsid w:val="5382EF24"/>
    <w:rsid w:val="5391C1F1"/>
    <w:rsid w:val="544D491C"/>
    <w:rsid w:val="551DBBD6"/>
    <w:rsid w:val="556AF042"/>
    <w:rsid w:val="55877348"/>
    <w:rsid w:val="559EB311"/>
    <w:rsid w:val="55C7DFC3"/>
    <w:rsid w:val="55FA03E7"/>
    <w:rsid w:val="56723AE2"/>
    <w:rsid w:val="568E960E"/>
    <w:rsid w:val="57DBCEBC"/>
    <w:rsid w:val="583ED4A5"/>
    <w:rsid w:val="588897E3"/>
    <w:rsid w:val="59C4DC55"/>
    <w:rsid w:val="59DD8864"/>
    <w:rsid w:val="5A7B7F5E"/>
    <w:rsid w:val="5A7E871B"/>
    <w:rsid w:val="5B79E908"/>
    <w:rsid w:val="5BD61EE4"/>
    <w:rsid w:val="5BF52B67"/>
    <w:rsid w:val="5C088765"/>
    <w:rsid w:val="5C992346"/>
    <w:rsid w:val="5D1B092B"/>
    <w:rsid w:val="5D2D5B39"/>
    <w:rsid w:val="5D76C073"/>
    <w:rsid w:val="5DCF6B45"/>
    <w:rsid w:val="5E21A14E"/>
    <w:rsid w:val="5E49EE99"/>
    <w:rsid w:val="5E63DDDF"/>
    <w:rsid w:val="5E76FA9F"/>
    <w:rsid w:val="5EBE2BBF"/>
    <w:rsid w:val="5EC31263"/>
    <w:rsid w:val="5F780BE1"/>
    <w:rsid w:val="5FE09C0D"/>
    <w:rsid w:val="6035FF01"/>
    <w:rsid w:val="60540E05"/>
    <w:rsid w:val="60AF5BF5"/>
    <w:rsid w:val="60CF1BE9"/>
    <w:rsid w:val="61236238"/>
    <w:rsid w:val="61C2146E"/>
    <w:rsid w:val="62610713"/>
    <w:rsid w:val="635F780A"/>
    <w:rsid w:val="646A0EB0"/>
    <w:rsid w:val="64B8FA33"/>
    <w:rsid w:val="64C344F5"/>
    <w:rsid w:val="65E7C384"/>
    <w:rsid w:val="669C5D0B"/>
    <w:rsid w:val="677362A1"/>
    <w:rsid w:val="678A32A9"/>
    <w:rsid w:val="67F032F5"/>
    <w:rsid w:val="688D3180"/>
    <w:rsid w:val="693C7E3E"/>
    <w:rsid w:val="6981354D"/>
    <w:rsid w:val="69D4CC5D"/>
    <w:rsid w:val="69EEEF2F"/>
    <w:rsid w:val="6A3B3E59"/>
    <w:rsid w:val="6ABEE44E"/>
    <w:rsid w:val="6BC4C8DB"/>
    <w:rsid w:val="6BEC1E8E"/>
    <w:rsid w:val="6BF5B5A3"/>
    <w:rsid w:val="6C1BC6A6"/>
    <w:rsid w:val="6CA52795"/>
    <w:rsid w:val="6D18E24B"/>
    <w:rsid w:val="6DA50FDF"/>
    <w:rsid w:val="6DAC99C9"/>
    <w:rsid w:val="6DAE5443"/>
    <w:rsid w:val="6DBE6F94"/>
    <w:rsid w:val="6E3A6F66"/>
    <w:rsid w:val="6E4620EB"/>
    <w:rsid w:val="6EA142CC"/>
    <w:rsid w:val="6EBB80D8"/>
    <w:rsid w:val="6EC37432"/>
    <w:rsid w:val="7047A1AA"/>
    <w:rsid w:val="7099AE98"/>
    <w:rsid w:val="70CA1E7C"/>
    <w:rsid w:val="712FB207"/>
    <w:rsid w:val="71352829"/>
    <w:rsid w:val="7151899F"/>
    <w:rsid w:val="7166EB6C"/>
    <w:rsid w:val="7249EC1E"/>
    <w:rsid w:val="72B6377C"/>
    <w:rsid w:val="732CA3EF"/>
    <w:rsid w:val="733E6B95"/>
    <w:rsid w:val="737967AC"/>
    <w:rsid w:val="73BCE46D"/>
    <w:rsid w:val="740CFE42"/>
    <w:rsid w:val="74303368"/>
    <w:rsid w:val="74491F2E"/>
    <w:rsid w:val="74FE29B0"/>
    <w:rsid w:val="754E42E2"/>
    <w:rsid w:val="75E544DC"/>
    <w:rsid w:val="76019319"/>
    <w:rsid w:val="76087714"/>
    <w:rsid w:val="7671F328"/>
    <w:rsid w:val="76D6C54F"/>
    <w:rsid w:val="774CD63D"/>
    <w:rsid w:val="7765C836"/>
    <w:rsid w:val="77CA7B4B"/>
    <w:rsid w:val="781142EF"/>
    <w:rsid w:val="7858CF6F"/>
    <w:rsid w:val="7861BA2A"/>
    <w:rsid w:val="7867DF15"/>
    <w:rsid w:val="787D87E6"/>
    <w:rsid w:val="78B90873"/>
    <w:rsid w:val="790FA1E7"/>
    <w:rsid w:val="7946FA60"/>
    <w:rsid w:val="797F9FC9"/>
    <w:rsid w:val="7A49590E"/>
    <w:rsid w:val="7A952EAE"/>
    <w:rsid w:val="7A9A7E0D"/>
    <w:rsid w:val="7B5B6435"/>
    <w:rsid w:val="7BCF688D"/>
    <w:rsid w:val="7C0B93F5"/>
    <w:rsid w:val="7C131048"/>
    <w:rsid w:val="7C756CD8"/>
    <w:rsid w:val="7D9E3005"/>
    <w:rsid w:val="7DD1C3B5"/>
    <w:rsid w:val="7E06AFEF"/>
    <w:rsid w:val="7E34EAA7"/>
    <w:rsid w:val="7EBF65C1"/>
    <w:rsid w:val="7EE42C0E"/>
    <w:rsid w:val="7F3861A7"/>
    <w:rsid w:val="7F4F029C"/>
    <w:rsid w:val="7F6BB12C"/>
    <w:rsid w:val="7FC864E6"/>
    <w:rsid w:val="7FEC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928BC4"/>
  <w15:chartTrackingRefBased/>
  <w15:docId w15:val="{30DA6784-E72C-4F83-B85C-48BF93B6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669C5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669C5D0B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669C5D0B"/>
    <w:rPr>
      <w:color w:val="467886"/>
      <w:u w:val="single"/>
    </w:rPr>
  </w:style>
  <w:style w:type="paragraph" w:styleId="paragraph" w:customStyle="1">
    <w:name w:val="paragraph"/>
    <w:basedOn w:val="Normal"/>
    <w:uiPriority w:val="1"/>
    <w:rsid w:val="669C5D0B"/>
    <w:pPr>
      <w:spacing w:beforeAutospacing="1" w:afterAutospacing="1" w:line="240" w:lineRule="auto"/>
    </w:pPr>
    <w:rPr>
      <w:lang w:eastAsia="cs-CZ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2EA8F14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commentsExtended" Target="commentsExtended.xml" Id="rId8" /><Relationship Type="http://schemas.microsoft.com/office/2011/relationships/people" Target="people.xml" Id="rId18" /><Relationship Type="http://schemas.openxmlformats.org/officeDocument/2006/relationships/settings" Target="settings.xml" Id="rId3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microsoft.com/office/2016/09/relationships/commentsIds" Target="commentsIds.xml" Id="rId9" /><Relationship Type="http://schemas.openxmlformats.org/officeDocument/2006/relationships/hyperlink" Target="https://www.linkedin.com/company/mattoni-1873/posts/?feedView=all" TargetMode="External" Id="Rd1fc6102605b46da" /><Relationship Type="http://schemas.openxmlformats.org/officeDocument/2006/relationships/hyperlink" Target="https://x.com/Mattoni1873" TargetMode="External" Id="R4583f17dc9c442f8" /><Relationship Type="http://schemas.openxmlformats.org/officeDocument/2006/relationships/hyperlink" Target="https://www.facebook.com/Mattoni1873" TargetMode="External" Id="R2d7abb971ae44537" /><Relationship Type="http://schemas.openxmlformats.org/officeDocument/2006/relationships/hyperlink" Target="mailto:lutfia.volfova@mattoni.cz" TargetMode="External" Id="R276dff5922c84f0b" /><Relationship Type="http://schemas.microsoft.com/office/2020/10/relationships/intelligence" Target="intelligence2.xml" Id="R6771254d992b4966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Šubrtová Zuzana</dc:creator>
  <keywords/>
  <dc:description/>
  <lastModifiedBy>Sonnková Viktorie</lastModifiedBy>
  <revision>4</revision>
  <dcterms:created xsi:type="dcterms:W3CDTF">2026-02-13T10:12:00.0000000Z</dcterms:created>
  <dcterms:modified xsi:type="dcterms:W3CDTF">2026-04-27T10:33:29.5988109Z</dcterms:modified>
</coreProperties>
</file>