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Fundacja Avalon partnerem III Kongresu Inclu(v)ision!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Fundacja Avalon z przyjemnością ogłasza, że po raz kolejny została partnerem wydarzenia – III Kongresu Inclu(v)ision, organizowanego przez Fundację Aktywizacja. Tegoroczna edycja odbędzie się 3 grudnia 2025 roku w formule online pod hasłem „Tworzymy rynek współ(pracy)”.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Równolegle z Kongresem odbędą się Wirtualne Targi Pracy dla osób z niepełnosprawnościami i biznesu, których celem jest budowanie inkluzywnego rynku pracy, zapewniającego równe szanse wszystkim.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Dlaczego warto wziąć udział?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III Kongres Inclu(v)ision to przestrzeń do rozmów o tym, jak współpraca międzysektorowa może wspierać tworzenie miejsc pracy otwartych na różnorodność – szczególnie dla osób z niepełnosprawnościami. Uczestnicy będą dyskutować o sposobach angażowania kadry menedżerskiej w proces włączania osób z niepełnosprawnościami do zespołów oraz o budowaniu kultury organizacyjnej sprzyjającej różnorodności i dostępności. Poznają modele współpracy, które realnie działają i przynoszą efekty, a także dowiedzą się, jakie korzyści płyną ze współpracy z organizacjami pozarządowymi – bliskimi problemom społecznym i dobrze rozumiejącymi potrzeby rynku pracy.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Dołącz do rozmowy, która zmienia rynek pracy – zarejestruj się i bądź częścią inkluzywnej przyszłości!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OzN, a także zmianę postrzegania osób z niepełnosprawnościami w polskim społeczeństwie. Fundacja Avalon aktualnie wspiera około 15 500 osób z całej Polski. Łączna wartość pomocy udzielonej przez Fundację swoim podopiecznym wynosi blisko 500 mln.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3daa5b297be536bffe6a7323efc576b42aab6179d730f71893a5e0946ae4d8fcfundacja-avalon-partnerem-iii-kon20251201-8-1d7y6f.docx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