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z rekordowym wzrostem kwoty z 1,5% podatku!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2024-07-12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Fundacja Avalon jest jedną z największych organizacji pozarządowych wspierających osoby z niepełnosprawnościami i przewlekle chore. Dotychczas udzieliła wsparcia, w formie dofinansowań do kosztów leczenia, rehabilitacji i codziennej egzystencji, w kwocie ponad 400 mln złotych, obejmując, obecnie, opieką ponad 14 500 osób z całej Polski! Beneficjenci, którzy prowadzą subkonta w Fundacji Avalon, otrzymają w tym roku rekordowe wsparcie dzięki możliwości przekazania na ten cel 1,5% podatku. Fundacja Avalon z dumą informuje, że otrzymała „główny” przelew z Centrum Kompetencyjnego Rozliczeń w Bydgoszczy w kwocie 90 481 955,90 mln złotych. Jest to kwota wyższa od ubiegłorocznej o 14 845 565,50 zł, a to nadal nie są jeszcze wszystkie środki, które wpłyną, ponieważ Fundacja codziennie dostaje przelewy na mniejsze kwoty z poszczególnych urzędów skarbowych.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Liczby mówią same za siebie. Ponad 400 milionów złotych wsparcia, 14 500 podopiecznych, a teraz aż niedowierzanie z otrzymanej obecnie kwoty 90 481 955,90 milionów złotych z 1,5 % podatku i wciąż liczymy, bo to jeszcze nie całość. Rozpiera nas ogromna duma i radość, ponieważ przełoży się to na realną pomoc osobom potrzebującym. W imieniu Zarządu, podziękowania kieruję do zespołu Fundacji Avalon, ponieważ wszyscy przyczynili się do tego sukcesu swoją codzienną pracą. Jednak przede wszystkim podziękowania należą się ludziom dobrej woli, darczyńcom, bez których nigdy nie udałoby się zebrać tak dużej kwoty. Świadomość, że potrzeby osób z niepełnosprawnościami oraz przewlekle chorych są coraz bardziej widoczne dla społeczeństwa daje nam wiatr w skrzydła, aby dalej działać i osiągać kolejne sukcesy w imię sprawiedliwego świata dla wszystkich.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Łukasz Wielgosz, członek zarządu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czeka teraz na przesłanie z Urzędu Skarbowego informacji o tym, jak suma ta przekłada się na cele szczegółowe wskazane przez podatników. Dane z Urzędu Skarbowego zwyczajowo przekazywane są organizacjom pożytku publicznego na przełomie września i października. Dopiero po otrzymaniu tych informacji Fundacja rozdzieli środki zgodnie z wolą podatników na konkretne subkonta swoich podopiecznych a następnie natychmiast przystąpi do realizacji ich wniosków o dofinansowania. Fundacja w 2023 roku wprowadziła nowe rozwiązanie, które jest kwintesencją jej działań - aby środki podatników jak najszybciej pomogły beneficjentom. Dlatego w ubiegłym roku wprowadzona została automatyczna wypłata środków po zaksięgowaniu 1,5%. W 2023 roku, udało się rekordowo szybko, bo zaledwie w 52 godziny od otrzymania informacji z urzędu skarbowego opublikować informację dla beneficjentów o zgromadzonych środkach. Tego samego dnia udzielone zostało dofinansowanie w postaci 508 wniosków na kwotę 2 712 410 zł. Fundacja Avalon tak samo planuje przeprowadzić automatyzację w 2024 roku.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ponad 14 500 osób z całej Polski. Łączna wartość pomocy udzielonej przez Fundację swoim podopiecznym wynosi ponad 400 mln złotych. </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2aadeb8f68cfd896cba039e7ae198f0ac2174f6e158e03f6f4a2e5df6d1616a2fundacja-avalon-z-rekordowym-wzro20260219-8-psl6nr.docx</dc:title>
</cp:coreProperties>
</file>

<file path=docProps/custom.xml><?xml version="1.0" encoding="utf-8"?>
<Properties xmlns="http://schemas.openxmlformats.org/officeDocument/2006/custom-properties" xmlns:vt="http://schemas.openxmlformats.org/officeDocument/2006/docPropsVTypes"/>
</file>