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EBC8A" w14:textId="77777777" w:rsidR="00BA1FB2" w:rsidRPr="00BA1FB2" w:rsidRDefault="00BA1FB2" w:rsidP="00BA1FB2">
      <w:pPr>
        <w:rPr>
          <w:sz w:val="36"/>
          <w:szCs w:val="36"/>
        </w:rPr>
      </w:pPr>
      <w:r w:rsidRPr="00BA1FB2">
        <w:rPr>
          <w:rFonts w:ascii="Arial" w:hAnsi="Arial"/>
          <w:sz w:val="36"/>
          <w:szCs w:val="36"/>
          <w:lang w:val="cs-CZ"/>
        </w:rPr>
        <w:t xml:space="preserve">Galerie hlavního města Prahy otevírá novou kapitolu ve svých dějinách: po mnohaletém úsilí byl úspěšně završen náročný projekt stavby nového depozitáře, který bude odpovídat nárokům 21. století z pohledu instituce, která spravuje neustále se rozrůstající sbírku čítající na 16 tisíc předmětů. </w:t>
      </w:r>
    </w:p>
    <w:p w14:paraId="2673B780" w14:textId="77777777" w:rsidR="00BA1FB2" w:rsidRPr="00BA1FB2" w:rsidRDefault="00BA1FB2" w:rsidP="00BA1FB2">
      <w:pPr>
        <w:rPr>
          <w:rFonts w:ascii="Arial" w:hAnsi="Arial"/>
          <w:sz w:val="20"/>
          <w:szCs w:val="20"/>
          <w:lang w:val="cs-CZ"/>
        </w:rPr>
      </w:pPr>
    </w:p>
    <w:p w14:paraId="40537A46" w14:textId="77777777" w:rsidR="00BA1FB2" w:rsidRPr="00BA1FB2" w:rsidRDefault="00BA1FB2" w:rsidP="00BA1FB2">
      <w:pPr>
        <w:rPr>
          <w:rFonts w:ascii="Arial" w:hAnsi="Arial"/>
          <w:sz w:val="20"/>
          <w:szCs w:val="20"/>
          <w:lang w:val="cs-CZ"/>
        </w:rPr>
      </w:pPr>
    </w:p>
    <w:p w14:paraId="5D86A1ED" w14:textId="77777777" w:rsidR="00BA1FB2" w:rsidRPr="00BA1FB2" w:rsidRDefault="00BA1FB2" w:rsidP="00BA1FB2">
      <w:pPr>
        <w:rPr>
          <w:rFonts w:ascii="Arial" w:hAnsi="Arial"/>
          <w:sz w:val="20"/>
          <w:szCs w:val="20"/>
          <w:lang w:val="cs-CZ"/>
        </w:rPr>
      </w:pPr>
      <w:r w:rsidRPr="00BA1FB2">
        <w:rPr>
          <w:rFonts w:ascii="Arial" w:hAnsi="Arial"/>
          <w:sz w:val="20"/>
          <w:szCs w:val="20"/>
          <w:lang w:val="cs-CZ"/>
        </w:rPr>
        <w:t>Po celou dobu dosavadní existence GHMP – tedy od roku 1963 – jí chyběl depozitář, který by splňoval všechny profesionální požadavky na uskladnění uměleckých děl, kterých ani v době jejího vzniku nebylo málo – představovaly totiž plody sbírkotvorného úsilí města od 70. let předminulého století.</w:t>
      </w:r>
    </w:p>
    <w:p w14:paraId="10FEDA6A" w14:textId="77777777" w:rsidR="00BA1FB2" w:rsidRPr="00BA1FB2" w:rsidRDefault="00BA1FB2" w:rsidP="00BA1FB2">
      <w:pPr>
        <w:rPr>
          <w:rFonts w:ascii="Arial" w:hAnsi="Arial"/>
          <w:sz w:val="20"/>
          <w:szCs w:val="20"/>
          <w:lang w:val="cs-CZ"/>
        </w:rPr>
      </w:pPr>
    </w:p>
    <w:p w14:paraId="1C0DDBC4" w14:textId="77777777" w:rsidR="00BA1FB2" w:rsidRPr="00BA1FB2" w:rsidRDefault="00BA1FB2" w:rsidP="00BA1FB2">
      <w:pPr>
        <w:rPr>
          <w:rFonts w:ascii="Arial" w:hAnsi="Arial"/>
          <w:sz w:val="20"/>
          <w:szCs w:val="20"/>
          <w:lang w:val="cs-CZ"/>
        </w:rPr>
      </w:pPr>
      <w:r w:rsidRPr="00BA1FB2">
        <w:rPr>
          <w:rFonts w:ascii="Arial" w:hAnsi="Arial"/>
          <w:i/>
          <w:iCs/>
          <w:sz w:val="20"/>
          <w:szCs w:val="20"/>
          <w:lang w:val="cs-CZ"/>
        </w:rPr>
        <w:t>„Díla se během let ocitala v různých provizoriích. Ať už šlo o odsvěcený kostel v Bohnicích, sklepení v Troji či protiatomový kryt v Hostivaři, nikdy nešlo o zcela vhodné prostředí, pouze o řešení dočasná a neodpovídající významu sbírky a potřebným parametrům její ochrany. Teprve v roce 1993, po převzetí 2. patra ústřední budovy Městské knihovny, jsme získali příruční depozitář, který svou kapacitou posloužil k uschování těch nejprestižnějších obrazů v počtu několika desítek. Tato situace byla zcela neudržitelná a dodnes mě udivuje, že to, zdá se, nikoho z mých předchůdců netrápilo natolik, aby začal usilovat o změnu,“</w:t>
      </w:r>
      <w:r w:rsidRPr="00BA1FB2">
        <w:rPr>
          <w:rFonts w:ascii="Arial" w:hAnsi="Arial"/>
          <w:sz w:val="20"/>
          <w:szCs w:val="20"/>
          <w:lang w:val="cs-CZ"/>
        </w:rPr>
        <w:t xml:space="preserve"> říká </w:t>
      </w:r>
      <w:r w:rsidRPr="00BA1FB2">
        <w:rPr>
          <w:rFonts w:ascii="Arial" w:hAnsi="Arial"/>
          <w:b/>
          <w:bCs/>
          <w:sz w:val="20"/>
          <w:szCs w:val="20"/>
          <w:lang w:val="cs-CZ"/>
        </w:rPr>
        <w:t>Magdalena Juříková</w:t>
      </w:r>
      <w:r w:rsidRPr="00BA1FB2">
        <w:rPr>
          <w:rFonts w:ascii="Arial" w:hAnsi="Arial"/>
          <w:sz w:val="20"/>
          <w:szCs w:val="20"/>
          <w:lang w:val="cs-CZ"/>
        </w:rPr>
        <w:t xml:space="preserve">, ředitelka Galerie hlavního města Prahy. </w:t>
      </w:r>
    </w:p>
    <w:p w14:paraId="5AB4BE13" w14:textId="77777777" w:rsidR="00BA1FB2" w:rsidRPr="00BA1FB2" w:rsidRDefault="00BA1FB2" w:rsidP="00BA1FB2">
      <w:pPr>
        <w:rPr>
          <w:rFonts w:ascii="Arial" w:hAnsi="Arial"/>
          <w:sz w:val="20"/>
          <w:szCs w:val="20"/>
          <w:lang w:val="cs-CZ"/>
        </w:rPr>
      </w:pPr>
    </w:p>
    <w:p w14:paraId="62ECD0DE" w14:textId="77777777" w:rsidR="00BA1FB2" w:rsidRPr="00BA1FB2" w:rsidRDefault="00BA1FB2" w:rsidP="00BA1FB2">
      <w:pPr>
        <w:rPr>
          <w:rFonts w:ascii="Arial" w:hAnsi="Arial"/>
          <w:sz w:val="20"/>
          <w:szCs w:val="20"/>
          <w:lang w:val="cs-CZ"/>
        </w:rPr>
      </w:pPr>
      <w:r w:rsidRPr="00BA1FB2">
        <w:rPr>
          <w:rFonts w:ascii="Arial" w:hAnsi="Arial"/>
          <w:sz w:val="20"/>
          <w:szCs w:val="20"/>
          <w:lang w:val="cs-CZ"/>
        </w:rPr>
        <w:t xml:space="preserve">Areál </w:t>
      </w:r>
      <w:proofErr w:type="spellStart"/>
      <w:r w:rsidRPr="00BA1FB2">
        <w:rPr>
          <w:rFonts w:ascii="Arial" w:hAnsi="Arial"/>
          <w:sz w:val="20"/>
          <w:szCs w:val="20"/>
          <w:lang w:val="cs-CZ"/>
        </w:rPr>
        <w:t>Bouchalky</w:t>
      </w:r>
      <w:proofErr w:type="spellEnd"/>
      <w:r w:rsidRPr="00BA1FB2">
        <w:rPr>
          <w:rFonts w:ascii="Arial" w:hAnsi="Arial"/>
          <w:sz w:val="20"/>
          <w:szCs w:val="20"/>
          <w:lang w:val="cs-CZ"/>
        </w:rPr>
        <w:t xml:space="preserve"> byl vystavěn jako sklad léčiv a poté sloužil jako sklad civilní obrany. Dnešní jednopatrová hala SO 02 se stala azylem pro veřejnou plastiku, když zejména barokní originály nejen z Karlova mostu musely být postupně nahrazovány kopiemi. Ocitly se tu i další artefakty, které byly sejmuty z budov i území podléhajících změnám vlastníků či demolicím. Naproti této nemovitosti stála prázdná budova, kterou město chtělo využívat k uskladnění lamel k protipovodňovým zábranám.</w:t>
      </w:r>
    </w:p>
    <w:p w14:paraId="3215B90E" w14:textId="77777777" w:rsidR="00BA1FB2" w:rsidRPr="00BA1FB2" w:rsidRDefault="00BA1FB2" w:rsidP="00BA1FB2">
      <w:pPr>
        <w:rPr>
          <w:rFonts w:ascii="Arial" w:hAnsi="Arial"/>
          <w:sz w:val="20"/>
          <w:szCs w:val="20"/>
          <w:lang w:val="cs-CZ"/>
        </w:rPr>
      </w:pPr>
    </w:p>
    <w:p w14:paraId="066910DA" w14:textId="77777777" w:rsidR="00BA1FB2" w:rsidRPr="00BA1FB2" w:rsidRDefault="00BA1FB2" w:rsidP="00BA1FB2">
      <w:pPr>
        <w:rPr>
          <w:i/>
          <w:iCs/>
          <w:sz w:val="20"/>
          <w:szCs w:val="20"/>
        </w:rPr>
      </w:pPr>
      <w:r w:rsidRPr="00BA1FB2">
        <w:rPr>
          <w:rFonts w:ascii="Arial" w:hAnsi="Arial"/>
          <w:i/>
          <w:iCs/>
          <w:sz w:val="20"/>
          <w:szCs w:val="20"/>
          <w:lang w:val="cs-CZ"/>
        </w:rPr>
        <w:t xml:space="preserve">„Snažili jsme se přesvědčit kompetentní zástupce hlavního města, aby nám ji svěřili jako další prostor pro zbudování nového depozitáře. Zpočátku tu byla společná snaha hledat jiné vhodné objekty v majetku města, ukázalo se však, že </w:t>
      </w:r>
      <w:proofErr w:type="spellStart"/>
      <w:r w:rsidRPr="00BA1FB2">
        <w:rPr>
          <w:rFonts w:ascii="Arial" w:hAnsi="Arial"/>
          <w:i/>
          <w:iCs/>
          <w:sz w:val="20"/>
          <w:szCs w:val="20"/>
          <w:lang w:val="cs-CZ"/>
        </w:rPr>
        <w:t>Bouchalka</w:t>
      </w:r>
      <w:proofErr w:type="spellEnd"/>
      <w:r w:rsidRPr="00BA1FB2">
        <w:rPr>
          <w:rFonts w:ascii="Arial" w:hAnsi="Arial"/>
          <w:i/>
          <w:iCs/>
          <w:sz w:val="20"/>
          <w:szCs w:val="20"/>
          <w:lang w:val="cs-CZ"/>
        </w:rPr>
        <w:t xml:space="preserve"> je z hlediska logistického i z hlediska prostorového potenciálu vlastně ideální. A tak se začal plnit náš sen o stavbě, která nás jako muzeum skutečně posune do 21. století.</w:t>
      </w:r>
      <w:r w:rsidRPr="00BA1FB2">
        <w:rPr>
          <w:i/>
          <w:iCs/>
          <w:sz w:val="20"/>
          <w:szCs w:val="20"/>
        </w:rPr>
        <w:t xml:space="preserve"> </w:t>
      </w:r>
      <w:r w:rsidRPr="00BA1FB2">
        <w:rPr>
          <w:rFonts w:ascii="Arial" w:hAnsi="Arial"/>
          <w:i/>
          <w:iCs/>
          <w:sz w:val="20"/>
          <w:szCs w:val="20"/>
          <w:lang w:val="cs-CZ"/>
        </w:rPr>
        <w:t xml:space="preserve">Díky pochopení současného vedení KUC v čele s Jiřím </w:t>
      </w:r>
      <w:proofErr w:type="spellStart"/>
      <w:r w:rsidRPr="00BA1FB2">
        <w:rPr>
          <w:rFonts w:ascii="Arial" w:hAnsi="Arial"/>
          <w:i/>
          <w:iCs/>
          <w:sz w:val="20"/>
          <w:szCs w:val="20"/>
          <w:lang w:val="cs-CZ"/>
        </w:rPr>
        <w:t>Sulženkem</w:t>
      </w:r>
      <w:proofErr w:type="spellEnd"/>
      <w:r w:rsidRPr="00BA1FB2">
        <w:rPr>
          <w:rFonts w:ascii="Arial" w:hAnsi="Arial"/>
          <w:i/>
          <w:iCs/>
          <w:sz w:val="20"/>
          <w:szCs w:val="20"/>
          <w:lang w:val="cs-CZ"/>
        </w:rPr>
        <w:t xml:space="preserve"> a podpoře hned několika radních pro kulturu, Hany Třeštíkové, Jiřího Pospíšila a Tomáše </w:t>
      </w:r>
      <w:proofErr w:type="spellStart"/>
      <w:r w:rsidRPr="00BA1FB2">
        <w:rPr>
          <w:rFonts w:ascii="Arial" w:hAnsi="Arial"/>
          <w:i/>
          <w:iCs/>
          <w:sz w:val="20"/>
          <w:szCs w:val="20"/>
          <w:lang w:val="cs-CZ"/>
        </w:rPr>
        <w:t>Slabihoudka</w:t>
      </w:r>
      <w:proofErr w:type="spellEnd"/>
      <w:r w:rsidRPr="00BA1FB2">
        <w:rPr>
          <w:rFonts w:ascii="Arial" w:hAnsi="Arial"/>
          <w:i/>
          <w:iCs/>
          <w:sz w:val="20"/>
          <w:szCs w:val="20"/>
          <w:lang w:val="cs-CZ"/>
        </w:rPr>
        <w:t xml:space="preserve">, se depozitář k dnešním dnům stal skutečností. Jedná se o stavbu s mnoha ekologickými parametry, díky čemuž dosáhneme na dotaci Ministerstva životního prostředí z Národního plánu obnovy,“ </w:t>
      </w:r>
      <w:r w:rsidRPr="00BA1FB2">
        <w:rPr>
          <w:rFonts w:ascii="Arial" w:hAnsi="Arial"/>
          <w:sz w:val="20"/>
          <w:szCs w:val="20"/>
          <w:lang w:val="cs-CZ"/>
        </w:rPr>
        <w:t xml:space="preserve">pokračuje </w:t>
      </w:r>
      <w:r w:rsidRPr="00BA1FB2">
        <w:rPr>
          <w:rFonts w:ascii="Arial" w:hAnsi="Arial"/>
          <w:b/>
          <w:bCs/>
          <w:sz w:val="20"/>
          <w:szCs w:val="20"/>
          <w:lang w:val="cs-CZ"/>
        </w:rPr>
        <w:t>Juříková</w:t>
      </w:r>
      <w:r w:rsidRPr="00BA1FB2">
        <w:rPr>
          <w:rFonts w:ascii="Arial" w:hAnsi="Arial"/>
          <w:sz w:val="20"/>
          <w:szCs w:val="20"/>
          <w:lang w:val="cs-CZ"/>
        </w:rPr>
        <w:t>.</w:t>
      </w:r>
    </w:p>
    <w:p w14:paraId="07B8289B" w14:textId="77777777" w:rsidR="00BA1FB2" w:rsidRPr="00BA1FB2" w:rsidRDefault="00BA1FB2" w:rsidP="00BA1FB2">
      <w:pPr>
        <w:rPr>
          <w:rFonts w:ascii="Arial" w:hAnsi="Arial"/>
          <w:sz w:val="20"/>
          <w:szCs w:val="20"/>
          <w:lang w:val="cs-CZ"/>
        </w:rPr>
      </w:pPr>
    </w:p>
    <w:p w14:paraId="3EFA78A2" w14:textId="77777777" w:rsidR="00BA1FB2" w:rsidRPr="00BA1FB2" w:rsidRDefault="00BA1FB2" w:rsidP="00BA1FB2">
      <w:pPr>
        <w:rPr>
          <w:rFonts w:ascii="Arial" w:hAnsi="Arial"/>
          <w:sz w:val="20"/>
          <w:szCs w:val="20"/>
          <w:lang w:val="cs-CZ"/>
        </w:rPr>
      </w:pPr>
      <w:r w:rsidRPr="00BA1FB2">
        <w:rPr>
          <w:rFonts w:ascii="Arial" w:hAnsi="Arial"/>
          <w:sz w:val="20"/>
          <w:szCs w:val="20"/>
          <w:lang w:val="cs-CZ"/>
        </w:rPr>
        <w:t>Při projektování moderního depozitáře je potřeba myslet na úsporu energetických zdrojů, jelikož jeho provoz vyžaduje stabilní parametry chlazení, vlhkosti i tepla, které ani v dnešních katastrofálních výkyvech klimatu nesmí kolabovat. Dodržení těchto podmínek je jednou z nejnákladnějších položek z rozpočtu této stavby, který ve výsledku činil 249 milionů korun.</w:t>
      </w:r>
    </w:p>
    <w:p w14:paraId="29F2ACC7" w14:textId="77777777" w:rsidR="00BA1FB2" w:rsidRPr="00BA1FB2" w:rsidRDefault="00BA1FB2" w:rsidP="00BA1FB2">
      <w:pPr>
        <w:rPr>
          <w:rFonts w:ascii="Arial" w:hAnsi="Arial"/>
          <w:sz w:val="20"/>
          <w:szCs w:val="20"/>
          <w:lang w:val="cs-CZ"/>
        </w:rPr>
      </w:pPr>
    </w:p>
    <w:p w14:paraId="5DDB2489" w14:textId="77777777" w:rsidR="00BA1FB2" w:rsidRPr="00BA1FB2" w:rsidRDefault="00BA1FB2" w:rsidP="00BA1FB2">
      <w:pPr>
        <w:rPr>
          <w:rFonts w:ascii="Arial" w:hAnsi="Arial"/>
          <w:sz w:val="20"/>
          <w:szCs w:val="20"/>
          <w:lang w:val="cs-CZ"/>
        </w:rPr>
      </w:pPr>
      <w:r w:rsidRPr="00BA1FB2">
        <w:rPr>
          <w:rFonts w:ascii="Arial" w:hAnsi="Arial"/>
          <w:i/>
          <w:iCs/>
          <w:sz w:val="20"/>
          <w:szCs w:val="20"/>
          <w:lang w:val="cs-CZ"/>
        </w:rPr>
        <w:t xml:space="preserve">„Původní železobetonový skelet se nám podařilo přebudovat na nejmodernější depozitáře s prvky nejvyšší ochrany – a to jak z hlediska bezpečnosti celého areálu, tak vytvoření prostředí s ideálními podmínkami k péči a uchování děl. V areálu se nachází 18 geotermálních vrtů, 100 kW fotovoltaická elektrárna i retenční nádrž na dešťovou vodu, kterou znovu využíváme. V místnostech, kde se nacházejí naše nejcennější díla, je zabudováno </w:t>
      </w:r>
      <w:proofErr w:type="spellStart"/>
      <w:r w:rsidRPr="00BA1FB2">
        <w:rPr>
          <w:rFonts w:ascii="Arial" w:hAnsi="Arial"/>
          <w:i/>
          <w:iCs/>
          <w:sz w:val="20"/>
          <w:szCs w:val="20"/>
          <w:lang w:val="cs-CZ"/>
        </w:rPr>
        <w:t>samozhášecí</w:t>
      </w:r>
      <w:proofErr w:type="spellEnd"/>
      <w:r w:rsidRPr="00BA1FB2">
        <w:rPr>
          <w:rFonts w:ascii="Arial" w:hAnsi="Arial"/>
          <w:i/>
          <w:iCs/>
          <w:sz w:val="20"/>
          <w:szCs w:val="20"/>
          <w:lang w:val="cs-CZ"/>
        </w:rPr>
        <w:t xml:space="preserve"> zařízení, které uhasí případný požár do několika vteřin,“ </w:t>
      </w:r>
      <w:r w:rsidRPr="00BA1FB2">
        <w:rPr>
          <w:rFonts w:ascii="Arial" w:hAnsi="Arial"/>
          <w:sz w:val="20"/>
          <w:szCs w:val="20"/>
          <w:lang w:val="cs-CZ"/>
        </w:rPr>
        <w:t xml:space="preserve">popisuje </w:t>
      </w:r>
      <w:r w:rsidRPr="00BA1FB2">
        <w:rPr>
          <w:rFonts w:ascii="Arial" w:hAnsi="Arial"/>
          <w:b/>
          <w:bCs/>
          <w:sz w:val="20"/>
          <w:szCs w:val="20"/>
          <w:lang w:val="cs-CZ"/>
        </w:rPr>
        <w:t>Miroslav Koláček</w:t>
      </w:r>
      <w:r w:rsidRPr="00BA1FB2">
        <w:rPr>
          <w:rFonts w:ascii="Arial" w:hAnsi="Arial"/>
          <w:sz w:val="20"/>
          <w:szCs w:val="20"/>
          <w:lang w:val="cs-CZ"/>
        </w:rPr>
        <w:t>, provozní náměstek GHMP.</w:t>
      </w:r>
    </w:p>
    <w:p w14:paraId="3B15783B" w14:textId="77777777" w:rsidR="00BA1FB2" w:rsidRPr="00BA1FB2" w:rsidRDefault="00BA1FB2" w:rsidP="00BA1FB2">
      <w:pPr>
        <w:rPr>
          <w:rFonts w:ascii="Arial" w:hAnsi="Arial"/>
          <w:sz w:val="20"/>
          <w:szCs w:val="20"/>
          <w:lang w:val="cs-CZ"/>
        </w:rPr>
      </w:pPr>
    </w:p>
    <w:p w14:paraId="6CC5205E" w14:textId="77777777" w:rsidR="00B16ACD" w:rsidRDefault="00B16ACD" w:rsidP="00BA1FB2">
      <w:pPr>
        <w:rPr>
          <w:rFonts w:ascii="Arial" w:hAnsi="Arial"/>
          <w:sz w:val="20"/>
          <w:szCs w:val="20"/>
          <w:lang w:val="cs-CZ"/>
        </w:rPr>
      </w:pPr>
    </w:p>
    <w:p w14:paraId="41B24ED1" w14:textId="61779FCC" w:rsidR="00BA1FB2" w:rsidRPr="00BA1FB2" w:rsidRDefault="00BA1FB2" w:rsidP="00BA1FB2">
      <w:pPr>
        <w:rPr>
          <w:rFonts w:ascii="Arial" w:hAnsi="Arial"/>
          <w:sz w:val="20"/>
          <w:szCs w:val="20"/>
          <w:lang w:val="cs-CZ"/>
        </w:rPr>
      </w:pPr>
      <w:r w:rsidRPr="00BA1FB2">
        <w:rPr>
          <w:rFonts w:ascii="Arial" w:hAnsi="Arial"/>
          <w:sz w:val="20"/>
          <w:szCs w:val="20"/>
          <w:lang w:val="cs-CZ"/>
        </w:rPr>
        <w:lastRenderedPageBreak/>
        <w:t>Kromě depozitářů jsou v areálu k dispozici prostory pro restaurátorské ateliéry na sochy a plastiky a laboratorní prostředí na restaurování papíru, dále pracovny pro správce depozitářů, skladové prostory pro výstavní fundus, sklad publikací a také nově zrekonstruovaná hala pro veřejnou plastiku. Depozitáře v patrové hale SO 02 jsou určeny jak pro malbu, tak pro sochy a plastiky i pro práce na papíře a fotografii. Každá z výtvarných technik vyžaduje specifické klimatické podmínky, které jsme díky vyspělým technologiím schopni účinně regulovat a dodržovat.</w:t>
      </w:r>
    </w:p>
    <w:p w14:paraId="70868A87" w14:textId="77777777" w:rsidR="00BA1FB2" w:rsidRPr="00BA1FB2" w:rsidRDefault="00BA1FB2" w:rsidP="00BA1FB2">
      <w:pPr>
        <w:rPr>
          <w:rFonts w:ascii="Arial" w:hAnsi="Arial"/>
          <w:sz w:val="20"/>
          <w:szCs w:val="20"/>
          <w:lang w:val="cs-CZ"/>
        </w:rPr>
      </w:pPr>
    </w:p>
    <w:p w14:paraId="747D5EBE" w14:textId="77777777" w:rsidR="00BA1FB2" w:rsidRPr="00BA1FB2" w:rsidRDefault="00BA1FB2" w:rsidP="00BA1FB2">
      <w:pPr>
        <w:rPr>
          <w:rFonts w:ascii="Arial" w:hAnsi="Arial"/>
          <w:sz w:val="20"/>
          <w:szCs w:val="20"/>
          <w:lang w:val="cs-CZ"/>
        </w:rPr>
      </w:pPr>
      <w:r w:rsidRPr="00BA1FB2">
        <w:rPr>
          <w:rFonts w:ascii="Arial" w:hAnsi="Arial"/>
          <w:i/>
          <w:iCs/>
          <w:sz w:val="20"/>
          <w:szCs w:val="20"/>
          <w:lang w:val="cs-CZ"/>
        </w:rPr>
        <w:t xml:space="preserve">„Nový depozitář </w:t>
      </w:r>
      <w:proofErr w:type="spellStart"/>
      <w:r w:rsidRPr="00BA1FB2">
        <w:rPr>
          <w:rFonts w:ascii="Arial" w:hAnsi="Arial"/>
          <w:i/>
          <w:iCs/>
          <w:sz w:val="20"/>
          <w:szCs w:val="20"/>
          <w:lang w:val="cs-CZ"/>
        </w:rPr>
        <w:t>Bouchalka</w:t>
      </w:r>
      <w:proofErr w:type="spellEnd"/>
      <w:r w:rsidRPr="00BA1FB2">
        <w:rPr>
          <w:rFonts w:ascii="Arial" w:hAnsi="Arial"/>
          <w:i/>
          <w:iCs/>
          <w:sz w:val="20"/>
          <w:szCs w:val="20"/>
          <w:lang w:val="cs-CZ"/>
        </w:rPr>
        <w:t xml:space="preserve"> je investicí do ochrany kulturního dědictví, které Praha spravuje pro další generace. Po desítkách let provizorních řešení získává GHMP konečně moderní zázemí odpovídající významu její sbírky. Jsem rád, že se nám podařilo projekt za čtvrt miliardy korun dotáhnout do konce a zároveň využít moderní technologie, které výrazně snižují energetickou náročnost jeho provozu,“</w:t>
      </w:r>
      <w:r w:rsidRPr="00BA1FB2">
        <w:rPr>
          <w:rFonts w:ascii="Arial" w:hAnsi="Arial"/>
          <w:sz w:val="20"/>
          <w:szCs w:val="20"/>
          <w:lang w:val="cs-CZ"/>
        </w:rPr>
        <w:t xml:space="preserve"> uvádí </w:t>
      </w:r>
      <w:r w:rsidRPr="00BA1FB2">
        <w:rPr>
          <w:rFonts w:ascii="Arial" w:hAnsi="Arial"/>
          <w:b/>
          <w:bCs/>
          <w:sz w:val="20"/>
          <w:szCs w:val="20"/>
          <w:lang w:val="cs-CZ"/>
        </w:rPr>
        <w:t xml:space="preserve">Tomáš </w:t>
      </w:r>
      <w:proofErr w:type="spellStart"/>
      <w:r w:rsidRPr="00BA1FB2">
        <w:rPr>
          <w:rFonts w:ascii="Arial" w:hAnsi="Arial"/>
          <w:b/>
          <w:bCs/>
          <w:sz w:val="20"/>
          <w:szCs w:val="20"/>
          <w:lang w:val="cs-CZ"/>
        </w:rPr>
        <w:t>Slabihoudek</w:t>
      </w:r>
      <w:proofErr w:type="spellEnd"/>
      <w:r w:rsidRPr="00BA1FB2">
        <w:rPr>
          <w:rFonts w:ascii="Arial" w:hAnsi="Arial"/>
          <w:sz w:val="20"/>
          <w:szCs w:val="20"/>
          <w:lang w:val="cs-CZ"/>
        </w:rPr>
        <w:t>, radní hl. m. Prahy pro oblast kultury.</w:t>
      </w:r>
    </w:p>
    <w:p w14:paraId="08A8890D" w14:textId="77777777" w:rsidR="00BA1FB2" w:rsidRPr="00BA1FB2" w:rsidRDefault="00BA1FB2" w:rsidP="00BA1FB2">
      <w:pPr>
        <w:rPr>
          <w:rFonts w:ascii="Arial" w:hAnsi="Arial"/>
          <w:sz w:val="20"/>
          <w:szCs w:val="20"/>
          <w:lang w:val="cs-CZ"/>
        </w:rPr>
      </w:pPr>
    </w:p>
    <w:p w14:paraId="449E6C19" w14:textId="77777777" w:rsidR="00BA1FB2" w:rsidRPr="00BA1FB2" w:rsidRDefault="00BA1FB2" w:rsidP="00BA1FB2">
      <w:pPr>
        <w:rPr>
          <w:rFonts w:ascii="Arial" w:hAnsi="Arial"/>
          <w:sz w:val="20"/>
          <w:szCs w:val="20"/>
          <w:lang w:val="cs-CZ"/>
        </w:rPr>
      </w:pPr>
      <w:r w:rsidRPr="00BA1FB2">
        <w:rPr>
          <w:rFonts w:ascii="Arial" w:hAnsi="Arial"/>
          <w:sz w:val="20"/>
          <w:szCs w:val="20"/>
          <w:lang w:val="cs-CZ"/>
        </w:rPr>
        <w:t>Začíná nová éra v praktickém, ale nadmíru důležitém životě Galerie hlavního města Prahy, a to v profesionální ochraně sbírkového fondu, který bude galerie uchovávat tak, aby z něj mohla veřejnost získat vědomí souvislostí i estetické zážitky po mnoho dalších generací.</w:t>
      </w:r>
    </w:p>
    <w:p w14:paraId="0CA5D3A7" w14:textId="77777777" w:rsidR="00BA1FB2" w:rsidRPr="00BA1FB2" w:rsidRDefault="00BA1FB2" w:rsidP="00BA1FB2">
      <w:pPr>
        <w:rPr>
          <w:rFonts w:ascii="Arial" w:hAnsi="Arial"/>
          <w:sz w:val="20"/>
          <w:szCs w:val="20"/>
          <w:lang w:val="cs-CZ"/>
        </w:rPr>
      </w:pPr>
    </w:p>
    <w:p w14:paraId="50B5559B" w14:textId="77777777" w:rsidR="00BA1FB2" w:rsidRPr="00BA1FB2" w:rsidRDefault="00BA1FB2" w:rsidP="00BA1FB2">
      <w:pPr>
        <w:pStyle w:val="normal1"/>
        <w:rPr>
          <w:sz w:val="20"/>
          <w:szCs w:val="20"/>
        </w:rPr>
      </w:pPr>
      <w:r w:rsidRPr="00BA1FB2">
        <w:rPr>
          <w:noProof/>
          <w:sz w:val="20"/>
          <w:szCs w:val="20"/>
        </w:rPr>
        <mc:AlternateContent>
          <mc:Choice Requires="wps">
            <w:drawing>
              <wp:inline distT="0" distB="0" distL="0" distR="0" wp14:anchorId="166C2C8D" wp14:editId="4EF5E215">
                <wp:extent cx="5732145" cy="19685"/>
                <wp:effectExtent l="0" t="0" r="0" b="0"/>
                <wp:docPr id="1" name="Obdélník 1"/>
                <wp:cNvGraphicFramePr/>
                <a:graphic xmlns:a="http://schemas.openxmlformats.org/drawingml/2006/main">
                  <a:graphicData uri="http://schemas.microsoft.com/office/word/2010/wordprocessingShape">
                    <wps:wsp>
                      <wps:cNvSpPr/>
                      <wps:spPr>
                        <a:xfrm>
                          <a:off x="0" y="0"/>
                          <a:ext cx="5732280" cy="19800"/>
                        </a:xfrm>
                        <a:prstGeom prst="rect">
                          <a:avLst/>
                        </a:prstGeom>
                        <a:solidFill>
                          <a:srgbClr val="A0A0A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3B6B3637" id="Obdélník 1" o:spid="_x0000_s1026" style="width:451.35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" fillcolor="#a0a0a0" stroked="f" strokeweight="0">
                <w10:anchorlock/>
              </v:rect>
            </w:pict>
          </mc:Fallback>
        </mc:AlternateContent>
      </w:r>
    </w:p>
    <w:p w14:paraId="57A1EE07" w14:textId="77777777" w:rsidR="00BA1FB2" w:rsidRPr="00BA1FB2" w:rsidRDefault="00BA1FB2" w:rsidP="00BA1FB2">
      <w:pPr>
        <w:pStyle w:val="normal1"/>
        <w:rPr>
          <w:b/>
          <w:bCs/>
          <w:sz w:val="20"/>
          <w:szCs w:val="20"/>
        </w:rPr>
      </w:pPr>
    </w:p>
    <w:p w14:paraId="7A3570C2" w14:textId="77777777" w:rsidR="00BA1FB2" w:rsidRPr="00BA1FB2" w:rsidRDefault="00BA1FB2" w:rsidP="00BA1FB2">
      <w:pPr>
        <w:pStyle w:val="normal1"/>
        <w:rPr>
          <w:sz w:val="20"/>
          <w:szCs w:val="20"/>
        </w:rPr>
      </w:pPr>
      <w:r w:rsidRPr="00BA1FB2">
        <w:rPr>
          <w:b/>
          <w:bCs/>
          <w:sz w:val="20"/>
          <w:szCs w:val="20"/>
        </w:rPr>
        <w:t>O GHMP</w:t>
      </w:r>
    </w:p>
    <w:p w14:paraId="6F33CA18" w14:textId="77777777" w:rsidR="00BA1FB2" w:rsidRPr="00BA1FB2" w:rsidRDefault="00BA1FB2" w:rsidP="00BA1FB2">
      <w:pPr>
        <w:pStyle w:val="normal1"/>
        <w:rPr>
          <w:sz w:val="20"/>
          <w:szCs w:val="20"/>
        </w:rPr>
      </w:pPr>
    </w:p>
    <w:p w14:paraId="30DCF215" w14:textId="77777777" w:rsidR="00BA1FB2" w:rsidRPr="00BA1FB2" w:rsidRDefault="00BA1FB2" w:rsidP="00BA1FB2">
      <w:pPr>
        <w:pStyle w:val="normal1"/>
        <w:rPr>
          <w:sz w:val="20"/>
          <w:szCs w:val="20"/>
        </w:rPr>
      </w:pPr>
      <w:r w:rsidRPr="00BA1FB2">
        <w:rPr>
          <w:sz w:val="20"/>
          <w:szCs w:val="20"/>
        </w:rPr>
        <w:t>Galerie hlavního města Prahy (GHMP) patří k nejvýznamnějším českým institucím zaměřeným na moderní a současné umění. Ve svých nejen historických objektech – od Domu U Kamenného zvonu přes Městskou knihovnu až po Zámek Troja či Dům fotografie – dlouhodobě představuje klíčové osobnosti domácí i mezinárodní výtvarné scény a otevírá témata, která rezonují současnou společností. Vedle výstavní činnosti spravuje rozsáhlou sbírku čítající přibližně 16 000 uměleckých děl od 19. století po současnost a prostřednictvím bohatého doprovodného a vzdělávacího programu propojuje svět umění s širokou veřejností. GHMP se systematicky věnuje také podpoře nastupující generace umělců a péči o významné kulturní dědictví hlavního města, které tvoří pomníky, sochy a sousoší ve veřejném prostoru.</w:t>
      </w:r>
    </w:p>
    <w:p w14:paraId="273FD0BE" w14:textId="77777777" w:rsidR="00BA1FB2" w:rsidRPr="00BA1FB2" w:rsidRDefault="00BA1FB2" w:rsidP="00BA1FB2">
      <w:pPr>
        <w:pStyle w:val="normal1"/>
        <w:jc w:val="both"/>
        <w:rPr>
          <w:sz w:val="20"/>
          <w:szCs w:val="20"/>
        </w:rPr>
      </w:pPr>
    </w:p>
    <w:p w14:paraId="5637DCF1" w14:textId="77777777" w:rsidR="00BA1FB2" w:rsidRPr="00BA1FB2" w:rsidRDefault="00BA1FB2" w:rsidP="00BA1FB2">
      <w:pPr>
        <w:pStyle w:val="normal1"/>
        <w:rPr>
          <w:sz w:val="20"/>
          <w:szCs w:val="20"/>
        </w:rPr>
      </w:pPr>
      <w:r w:rsidRPr="00BA1FB2">
        <w:rPr>
          <w:noProof/>
          <w:sz w:val="20"/>
          <w:szCs w:val="20"/>
        </w:rPr>
        <mc:AlternateContent>
          <mc:Choice Requires="wps">
            <w:drawing>
              <wp:inline distT="0" distB="0" distL="0" distR="0" wp14:anchorId="49EF16B2" wp14:editId="7446870C">
                <wp:extent cx="5732145" cy="19685"/>
                <wp:effectExtent l="0" t="0" r="0" b="0"/>
                <wp:docPr id="2" name="Obdélník 2"/>
                <wp:cNvGraphicFramePr/>
                <a:graphic xmlns:a="http://schemas.openxmlformats.org/drawingml/2006/main">
                  <a:graphicData uri="http://schemas.microsoft.com/office/word/2010/wordprocessingShape">
                    <wps:wsp>
                      <wps:cNvSpPr/>
                      <wps:spPr>
                        <a:xfrm>
                          <a:off x="0" y="0"/>
                          <a:ext cx="5732280" cy="19800"/>
                        </a:xfrm>
                        <a:prstGeom prst="rect">
                          <a:avLst/>
                        </a:prstGeom>
                        <a:solidFill>
                          <a:srgbClr val="A0A0A0"/>
                        </a:solidFill>
                        <a:ln w="0">
                          <a:noFill/>
                        </a:ln>
                      </wps:spPr>
                      <wps:style>
                        <a:lnRef idx="0">
                          <a:scrgbClr r="0" g="0" b="0"/>
                        </a:lnRef>
                        <a:fillRef idx="0">
                          <a:scrgbClr r="0" g="0" b="0"/>
                        </a:fillRef>
                        <a:effectRef idx="0">
                          <a:scrgbClr r="0" g="0" b="0"/>
                        </a:effectRef>
                        <a:fontRef idx="minor"/>
                      </wps:style>
                      <wps:bodyPr/>
                    </wps:wsp>
                  </a:graphicData>
                </a:graphic>
              </wp:inline>
            </w:drawing>
          </mc:Choice>
          <mc:Fallback>
            <w:pict>
              <v:rect w14:anchorId="3567ECE0" id="Obdélník 2" o:spid="_x0000_s1026" style="width:451.35pt;height: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" fillcolor="#a0a0a0" stroked="f" strokeweight="0">
                <w10:anchorlock/>
              </v:rect>
            </w:pict>
          </mc:Fallback>
        </mc:AlternateContent>
      </w:r>
    </w:p>
    <w:p w14:paraId="3985E3EF" w14:textId="77777777" w:rsidR="00414E17" w:rsidRDefault="00414E17" w:rsidP="00BA1FB2">
      <w:pPr>
        <w:pStyle w:val="Zkladntext"/>
        <w:spacing w:after="0" w:line="288" w:lineRule="auto"/>
        <w:rPr>
          <w:rFonts w:ascii="Arial" w:hAnsi="Arial"/>
          <w:b/>
          <w:bCs/>
          <w:color w:val="000000"/>
          <w:sz w:val="20"/>
          <w:szCs w:val="20"/>
          <w:lang w:val="cs-CZ"/>
        </w:rPr>
      </w:pPr>
      <w:bookmarkStart w:id="0" w:name="docs-internal-guid-32d40307-7fff-003e-8a"/>
      <w:bookmarkEnd w:id="0"/>
    </w:p>
    <w:p w14:paraId="135938DB" w14:textId="77777777" w:rsidR="00414E17" w:rsidRDefault="00414E17" w:rsidP="00BA1FB2">
      <w:pPr>
        <w:pStyle w:val="Zkladntext"/>
        <w:spacing w:after="0" w:line="288" w:lineRule="auto"/>
        <w:rPr>
          <w:rFonts w:ascii="Arial" w:hAnsi="Arial"/>
          <w:b/>
          <w:bCs/>
          <w:color w:val="000000"/>
          <w:sz w:val="20"/>
          <w:szCs w:val="20"/>
          <w:lang w:val="cs-CZ"/>
        </w:rPr>
      </w:pPr>
    </w:p>
    <w:p w14:paraId="175AEA2C" w14:textId="77777777" w:rsidR="00414E17" w:rsidRDefault="00414E17" w:rsidP="00BA1FB2">
      <w:pPr>
        <w:pStyle w:val="Zkladntext"/>
        <w:spacing w:after="0" w:line="288" w:lineRule="auto"/>
        <w:rPr>
          <w:rFonts w:ascii="Arial" w:hAnsi="Arial"/>
          <w:b/>
          <w:bCs/>
          <w:color w:val="000000"/>
          <w:sz w:val="20"/>
          <w:szCs w:val="20"/>
          <w:lang w:val="cs-CZ"/>
        </w:rPr>
      </w:pPr>
    </w:p>
    <w:p w14:paraId="5B12C645" w14:textId="77777777" w:rsidR="00414E17" w:rsidRDefault="00414E17" w:rsidP="00BA1FB2">
      <w:pPr>
        <w:pStyle w:val="Zkladntext"/>
        <w:spacing w:after="0" w:line="288" w:lineRule="auto"/>
        <w:rPr>
          <w:rFonts w:ascii="Arial" w:hAnsi="Arial"/>
          <w:b/>
          <w:bCs/>
          <w:color w:val="000000"/>
          <w:sz w:val="20"/>
          <w:szCs w:val="20"/>
          <w:lang w:val="cs-CZ"/>
        </w:rPr>
      </w:pPr>
    </w:p>
    <w:p w14:paraId="7B8D9D1D" w14:textId="77777777" w:rsidR="00414E17" w:rsidRDefault="00414E17" w:rsidP="00BA1FB2">
      <w:pPr>
        <w:pStyle w:val="Zkladntext"/>
        <w:spacing w:after="0" w:line="288" w:lineRule="auto"/>
        <w:rPr>
          <w:rFonts w:ascii="Arial" w:hAnsi="Arial"/>
          <w:b/>
          <w:bCs/>
          <w:color w:val="000000"/>
          <w:sz w:val="20"/>
          <w:szCs w:val="20"/>
          <w:lang w:val="cs-CZ"/>
        </w:rPr>
      </w:pPr>
    </w:p>
    <w:p w14:paraId="35602441" w14:textId="77777777" w:rsidR="00414E17" w:rsidRDefault="00414E17" w:rsidP="00BA1FB2">
      <w:pPr>
        <w:pStyle w:val="Zkladntext"/>
        <w:spacing w:after="0" w:line="288" w:lineRule="auto"/>
        <w:rPr>
          <w:rFonts w:ascii="Arial" w:hAnsi="Arial"/>
          <w:b/>
          <w:bCs/>
          <w:color w:val="000000"/>
          <w:sz w:val="20"/>
          <w:szCs w:val="20"/>
          <w:lang w:val="cs-CZ"/>
        </w:rPr>
      </w:pPr>
    </w:p>
    <w:p w14:paraId="091E68BA" w14:textId="77777777" w:rsidR="00414E17" w:rsidRDefault="00414E17" w:rsidP="00BA1FB2">
      <w:pPr>
        <w:pStyle w:val="Zkladntext"/>
        <w:spacing w:after="0" w:line="288" w:lineRule="auto"/>
        <w:rPr>
          <w:rFonts w:ascii="Arial" w:hAnsi="Arial"/>
          <w:b/>
          <w:bCs/>
          <w:color w:val="000000"/>
          <w:sz w:val="20"/>
          <w:szCs w:val="20"/>
          <w:lang w:val="cs-CZ"/>
        </w:rPr>
      </w:pPr>
    </w:p>
    <w:p w14:paraId="34B850D7" w14:textId="77777777" w:rsidR="00414E17" w:rsidRDefault="00414E17" w:rsidP="00BA1FB2">
      <w:pPr>
        <w:pStyle w:val="Zkladntext"/>
        <w:spacing w:after="0" w:line="288" w:lineRule="auto"/>
        <w:rPr>
          <w:rFonts w:ascii="Arial" w:hAnsi="Arial"/>
          <w:b/>
          <w:bCs/>
          <w:color w:val="000000"/>
          <w:sz w:val="20"/>
          <w:szCs w:val="20"/>
          <w:lang w:val="cs-CZ"/>
        </w:rPr>
      </w:pPr>
    </w:p>
    <w:p w14:paraId="5064AF09" w14:textId="77777777" w:rsidR="00414E17" w:rsidRDefault="00414E17" w:rsidP="00BA1FB2">
      <w:pPr>
        <w:pStyle w:val="Zkladntext"/>
        <w:spacing w:after="0" w:line="288" w:lineRule="auto"/>
        <w:rPr>
          <w:rFonts w:ascii="Arial" w:hAnsi="Arial"/>
          <w:b/>
          <w:bCs/>
          <w:color w:val="000000"/>
          <w:sz w:val="20"/>
          <w:szCs w:val="20"/>
          <w:lang w:val="cs-CZ"/>
        </w:rPr>
      </w:pPr>
    </w:p>
    <w:p w14:paraId="139E08B9" w14:textId="77777777" w:rsidR="00414E17" w:rsidRDefault="00414E17" w:rsidP="00BA1FB2">
      <w:pPr>
        <w:pStyle w:val="Zkladntext"/>
        <w:spacing w:after="0" w:line="288" w:lineRule="auto"/>
        <w:rPr>
          <w:rFonts w:ascii="Arial" w:hAnsi="Arial"/>
          <w:b/>
          <w:bCs/>
          <w:color w:val="000000"/>
          <w:sz w:val="20"/>
          <w:szCs w:val="20"/>
          <w:lang w:val="cs-CZ"/>
        </w:rPr>
      </w:pPr>
    </w:p>
    <w:p w14:paraId="02DD9AA1" w14:textId="77777777" w:rsidR="00414E17" w:rsidRDefault="00414E17" w:rsidP="00BA1FB2">
      <w:pPr>
        <w:pStyle w:val="Zkladntext"/>
        <w:spacing w:after="0" w:line="288" w:lineRule="auto"/>
        <w:rPr>
          <w:rFonts w:ascii="Arial" w:hAnsi="Arial"/>
          <w:b/>
          <w:bCs/>
          <w:color w:val="000000"/>
          <w:sz w:val="20"/>
          <w:szCs w:val="20"/>
          <w:lang w:val="cs-CZ"/>
        </w:rPr>
      </w:pPr>
    </w:p>
    <w:p w14:paraId="321E092E" w14:textId="77777777" w:rsidR="00414E17" w:rsidRDefault="00414E17" w:rsidP="00BA1FB2">
      <w:pPr>
        <w:pStyle w:val="Zkladntext"/>
        <w:spacing w:after="0" w:line="288" w:lineRule="auto"/>
        <w:rPr>
          <w:rFonts w:ascii="Arial" w:hAnsi="Arial"/>
          <w:b/>
          <w:bCs/>
          <w:color w:val="000000"/>
          <w:sz w:val="20"/>
          <w:szCs w:val="20"/>
          <w:lang w:val="cs-CZ"/>
        </w:rPr>
      </w:pPr>
    </w:p>
    <w:p w14:paraId="18C4FB93" w14:textId="77777777" w:rsidR="00414E17" w:rsidRDefault="00414E17" w:rsidP="00BA1FB2">
      <w:pPr>
        <w:pStyle w:val="Zkladntext"/>
        <w:spacing w:after="0" w:line="288" w:lineRule="auto"/>
        <w:rPr>
          <w:rFonts w:ascii="Arial" w:hAnsi="Arial"/>
          <w:b/>
          <w:bCs/>
          <w:color w:val="000000"/>
          <w:sz w:val="20"/>
          <w:szCs w:val="20"/>
          <w:lang w:val="cs-CZ"/>
        </w:rPr>
      </w:pPr>
    </w:p>
    <w:p w14:paraId="45EF90EC" w14:textId="77777777" w:rsidR="00414E17" w:rsidRDefault="00414E17" w:rsidP="00BA1FB2">
      <w:pPr>
        <w:pStyle w:val="Zkladntext"/>
        <w:spacing w:after="0" w:line="288" w:lineRule="auto"/>
        <w:rPr>
          <w:rFonts w:ascii="Arial" w:hAnsi="Arial"/>
          <w:b/>
          <w:bCs/>
          <w:color w:val="000000"/>
          <w:sz w:val="20"/>
          <w:szCs w:val="20"/>
          <w:lang w:val="cs-CZ"/>
        </w:rPr>
      </w:pPr>
    </w:p>
    <w:p w14:paraId="5D130339" w14:textId="77777777" w:rsidR="00414E17" w:rsidRDefault="00414E17" w:rsidP="00BA1FB2">
      <w:pPr>
        <w:pStyle w:val="Zkladntext"/>
        <w:spacing w:after="0" w:line="288" w:lineRule="auto"/>
        <w:rPr>
          <w:rFonts w:ascii="Arial" w:hAnsi="Arial"/>
          <w:b/>
          <w:bCs/>
          <w:color w:val="000000"/>
          <w:sz w:val="20"/>
          <w:szCs w:val="20"/>
          <w:lang w:val="cs-CZ"/>
        </w:rPr>
      </w:pPr>
    </w:p>
    <w:p w14:paraId="7CEE4CF8" w14:textId="77777777" w:rsidR="00414E17" w:rsidRDefault="00414E17" w:rsidP="00BA1FB2">
      <w:pPr>
        <w:pStyle w:val="Zkladntext"/>
        <w:spacing w:after="0" w:line="288" w:lineRule="auto"/>
        <w:rPr>
          <w:rFonts w:ascii="Arial" w:hAnsi="Arial"/>
          <w:b/>
          <w:bCs/>
          <w:color w:val="000000"/>
          <w:sz w:val="20"/>
          <w:szCs w:val="20"/>
          <w:lang w:val="cs-CZ"/>
        </w:rPr>
      </w:pPr>
    </w:p>
    <w:p w14:paraId="1C3D3956" w14:textId="77777777" w:rsidR="00B16ACD" w:rsidRDefault="00B16ACD" w:rsidP="00BA1FB2">
      <w:pPr>
        <w:pStyle w:val="Zkladntext"/>
        <w:spacing w:after="0" w:line="288" w:lineRule="auto"/>
        <w:rPr>
          <w:rFonts w:ascii="Arial" w:hAnsi="Arial"/>
          <w:b/>
          <w:bCs/>
          <w:color w:val="000000"/>
          <w:sz w:val="20"/>
          <w:szCs w:val="20"/>
          <w:lang w:val="cs-CZ"/>
        </w:rPr>
      </w:pPr>
    </w:p>
    <w:p w14:paraId="3823F42D" w14:textId="66F6919E" w:rsidR="00BA1FB2" w:rsidRPr="00BA1FB2" w:rsidRDefault="00BA1FB2" w:rsidP="00BA1FB2">
      <w:pPr>
        <w:pStyle w:val="Zkladntext"/>
        <w:spacing w:after="0" w:line="288" w:lineRule="auto"/>
        <w:rPr>
          <w:rFonts w:ascii="Arial" w:hAnsi="Arial"/>
          <w:b/>
          <w:bCs/>
          <w:color w:val="000000"/>
          <w:sz w:val="20"/>
          <w:szCs w:val="20"/>
          <w:lang w:val="cs-CZ"/>
        </w:rPr>
      </w:pPr>
      <w:r w:rsidRPr="00BA1FB2">
        <w:rPr>
          <w:rFonts w:ascii="Arial" w:hAnsi="Arial"/>
          <w:b/>
          <w:bCs/>
          <w:color w:val="000000"/>
          <w:sz w:val="20"/>
          <w:szCs w:val="20"/>
          <w:lang w:val="cs-CZ"/>
        </w:rPr>
        <w:lastRenderedPageBreak/>
        <w:t>Kontakt pro novináře</w:t>
      </w:r>
    </w:p>
    <w:p w14:paraId="565B2808" w14:textId="77777777" w:rsidR="00BA1FB2" w:rsidRPr="00BA1FB2" w:rsidRDefault="00BA1FB2" w:rsidP="00BA1FB2">
      <w:pPr>
        <w:pStyle w:val="Zkladntext"/>
        <w:spacing w:after="0" w:line="288" w:lineRule="auto"/>
        <w:rPr>
          <w:rFonts w:ascii="Arial" w:hAnsi="Arial"/>
          <w:color w:val="000000"/>
          <w:sz w:val="20"/>
          <w:szCs w:val="20"/>
          <w:lang w:val="cs-CZ"/>
        </w:rPr>
      </w:pPr>
    </w:p>
    <w:p w14:paraId="021B91E7" w14:textId="77777777" w:rsidR="00BA1FB2" w:rsidRPr="00414E17" w:rsidRDefault="00BA1FB2" w:rsidP="00BA1FB2">
      <w:pPr>
        <w:pStyle w:val="Zkladntext"/>
        <w:spacing w:after="0" w:line="288" w:lineRule="auto"/>
        <w:rPr>
          <w:rFonts w:ascii="Arial" w:hAnsi="Arial" w:cs="Arial"/>
          <w:color w:val="000000"/>
          <w:sz w:val="20"/>
          <w:szCs w:val="20"/>
          <w:lang w:val="cs-CZ"/>
        </w:rPr>
      </w:pPr>
      <w:r w:rsidRPr="00414E17">
        <w:rPr>
          <w:rFonts w:ascii="Arial" w:hAnsi="Arial" w:cs="Arial"/>
          <w:color w:val="000000"/>
          <w:sz w:val="20"/>
          <w:szCs w:val="20"/>
          <w:lang w:val="cs-CZ"/>
        </w:rPr>
        <w:t>GHMP</w:t>
      </w:r>
    </w:p>
    <w:p w14:paraId="76B8F9F8" w14:textId="77777777" w:rsidR="00BA1FB2" w:rsidRPr="00414E17" w:rsidRDefault="00BA1FB2" w:rsidP="00BA1FB2">
      <w:pPr>
        <w:pStyle w:val="Zkladntext"/>
        <w:spacing w:after="0" w:line="288" w:lineRule="auto"/>
        <w:rPr>
          <w:rFonts w:ascii="Arial" w:hAnsi="Arial" w:cs="Arial"/>
          <w:color w:val="000000"/>
          <w:sz w:val="20"/>
          <w:szCs w:val="20"/>
          <w:lang w:val="cs-CZ"/>
        </w:rPr>
      </w:pPr>
      <w:r w:rsidRPr="00414E17">
        <w:rPr>
          <w:rFonts w:ascii="Arial" w:hAnsi="Arial" w:cs="Arial"/>
          <w:color w:val="000000"/>
          <w:sz w:val="20"/>
          <w:szCs w:val="20"/>
          <w:lang w:val="cs-CZ"/>
        </w:rPr>
        <w:t>Petra Čížková</w:t>
      </w:r>
    </w:p>
    <w:p w14:paraId="315AA1FF" w14:textId="77777777" w:rsidR="00BA1FB2" w:rsidRPr="00414E17" w:rsidRDefault="00BA1FB2" w:rsidP="00BA1FB2">
      <w:pPr>
        <w:pStyle w:val="Zkladntext"/>
        <w:spacing w:after="0" w:line="288" w:lineRule="auto"/>
        <w:rPr>
          <w:rFonts w:ascii="Arial" w:hAnsi="Arial" w:cs="Arial"/>
          <w:color w:val="000000"/>
          <w:sz w:val="20"/>
          <w:szCs w:val="20"/>
          <w:lang w:val="cs-CZ"/>
        </w:rPr>
      </w:pPr>
      <w:r w:rsidRPr="00414E17">
        <w:rPr>
          <w:rFonts w:ascii="Arial" w:hAnsi="Arial" w:cs="Arial"/>
          <w:color w:val="000000"/>
          <w:sz w:val="20"/>
          <w:szCs w:val="20"/>
          <w:lang w:val="cs-CZ"/>
        </w:rPr>
        <w:t>zástupkyně vedoucí Oddělení komunikace, programů a ediční činnosti</w:t>
      </w:r>
    </w:p>
    <w:p w14:paraId="7D058AA0" w14:textId="77777777" w:rsidR="00BA1FB2" w:rsidRPr="00414E17" w:rsidRDefault="00BA1FB2" w:rsidP="00BA1FB2">
      <w:pPr>
        <w:pStyle w:val="Zkladntext"/>
        <w:spacing w:after="0" w:line="288" w:lineRule="auto"/>
        <w:rPr>
          <w:rFonts w:ascii="Arial" w:hAnsi="Arial" w:cs="Arial"/>
          <w:color w:val="000000"/>
          <w:sz w:val="20"/>
          <w:szCs w:val="20"/>
          <w:lang w:val="cs-CZ"/>
        </w:rPr>
      </w:pPr>
      <w:r w:rsidRPr="00414E17">
        <w:rPr>
          <w:rFonts w:ascii="Arial" w:hAnsi="Arial" w:cs="Arial"/>
          <w:color w:val="000000"/>
          <w:sz w:val="20"/>
          <w:szCs w:val="20"/>
          <w:lang w:val="cs-CZ"/>
        </w:rPr>
        <w:t>+420 725 818 721</w:t>
      </w:r>
    </w:p>
    <w:p w14:paraId="58A417E8" w14:textId="77777777" w:rsidR="00BA1FB2" w:rsidRPr="00414E17" w:rsidRDefault="00BA1FB2" w:rsidP="00BA1FB2">
      <w:pPr>
        <w:pStyle w:val="Zkladntext"/>
        <w:spacing w:after="0" w:line="288" w:lineRule="auto"/>
        <w:rPr>
          <w:rFonts w:ascii="Arial" w:hAnsi="Arial" w:cs="Arial"/>
          <w:color w:val="000000" w:themeColor="text1"/>
          <w:sz w:val="20"/>
          <w:szCs w:val="20"/>
          <w:lang w:val="cs-CZ"/>
        </w:rPr>
      </w:pPr>
      <w:hyperlink r:id="rId7">
        <w:r w:rsidRPr="00414E17">
          <w:rPr>
            <w:rStyle w:val="Hypertextovodkaz"/>
            <w:rFonts w:ascii="Arial" w:hAnsi="Arial" w:cs="Arial"/>
            <w:color w:val="000000" w:themeColor="text1"/>
            <w:sz w:val="20"/>
            <w:szCs w:val="20"/>
            <w:lang w:val="cs-CZ"/>
          </w:rPr>
          <w:t>petra.cizkova@ghmp.cz</w:t>
        </w:r>
      </w:hyperlink>
    </w:p>
    <w:p w14:paraId="6F871AB3" w14:textId="182AD13E" w:rsidR="005B73B4" w:rsidRPr="003E2221" w:rsidRDefault="00BA1FB2" w:rsidP="00414E17">
      <w:pPr>
        <w:pStyle w:val="Zkladntext"/>
        <w:rPr>
          <w:rFonts w:ascii="Arial" w:hAnsi="Arial" w:cs="Arial"/>
          <w:sz w:val="20"/>
          <w:szCs w:val="20"/>
          <w:lang w:val="cs-CZ"/>
        </w:rPr>
      </w:pPr>
      <w:hyperlink r:id="rId8" w:history="1">
        <w:r w:rsidRPr="00414E17">
          <w:rPr>
            <w:rStyle w:val="Hypertextovodkaz"/>
            <w:rFonts w:ascii="Arial" w:hAnsi="Arial" w:cs="Arial"/>
            <w:sz w:val="20"/>
            <w:szCs w:val="20"/>
          </w:rPr>
          <w:t>www.ghmp.cz</w:t>
        </w:r>
      </w:hyperlink>
    </w:p>
    <w:p w14:paraId="29C2AEBE" w14:textId="77777777" w:rsidR="00414E17" w:rsidRDefault="00414E17" w:rsidP="00414E17">
      <w:pPr>
        <w:pStyle w:val="Zkladntext"/>
        <w:rPr>
          <w:rFonts w:ascii="Arial" w:hAnsi="Arial" w:cs="Arial"/>
          <w:sz w:val="20"/>
          <w:szCs w:val="20"/>
          <w:lang w:val="cs-CZ"/>
        </w:rPr>
      </w:pPr>
    </w:p>
    <w:p w14:paraId="6C803393" w14:textId="6B26A855" w:rsidR="00414E17" w:rsidRDefault="00414E17" w:rsidP="00414E17">
      <w:pPr>
        <w:pStyle w:val="Zkladntext"/>
        <w:rPr>
          <w:rFonts w:ascii="Arial" w:hAnsi="Arial" w:cs="Arial"/>
          <w:sz w:val="20"/>
          <w:szCs w:val="20"/>
          <w:lang w:val="cs-CZ"/>
        </w:rPr>
      </w:pPr>
    </w:p>
    <w:p w14:paraId="2F201DEE" w14:textId="08F65EB7" w:rsidR="00414E17" w:rsidRPr="00414E17" w:rsidRDefault="00414E17" w:rsidP="00414E17">
      <w:pPr>
        <w:suppressAutoHyphens w:val="0"/>
        <w:rPr>
          <w:rFonts w:ascii="Arial" w:eastAsia="Times New Roman" w:hAnsi="Arial" w:cs="Arial"/>
          <w:color w:val="222222"/>
          <w:sz w:val="20"/>
          <w:szCs w:val="20"/>
          <w:lang w:val="cs-CZ"/>
        </w:rPr>
      </w:pPr>
      <w:r w:rsidRPr="00414E17">
        <w:rPr>
          <w:rFonts w:ascii="Arial" w:eastAsia="Times New Roman" w:hAnsi="Arial" w:cs="Arial"/>
          <w:color w:val="222222"/>
          <w:sz w:val="20"/>
          <w:szCs w:val="20"/>
          <w:lang w:val="cs-CZ"/>
        </w:rPr>
        <w:t xml:space="preserve">Revitalizace areálu depozitářů GHMP </w:t>
      </w:r>
      <w:proofErr w:type="spellStart"/>
      <w:r w:rsidRPr="00414E17">
        <w:rPr>
          <w:rFonts w:ascii="Arial" w:eastAsia="Times New Roman" w:hAnsi="Arial" w:cs="Arial"/>
          <w:color w:val="222222"/>
          <w:sz w:val="20"/>
          <w:szCs w:val="20"/>
          <w:lang w:val="cs-CZ"/>
        </w:rPr>
        <w:t>Bouchalka</w:t>
      </w:r>
      <w:proofErr w:type="spellEnd"/>
      <w:r w:rsidRPr="00414E17">
        <w:rPr>
          <w:rFonts w:ascii="Arial" w:eastAsia="Times New Roman" w:hAnsi="Arial" w:cs="Arial"/>
          <w:color w:val="222222"/>
          <w:sz w:val="20"/>
          <w:szCs w:val="20"/>
          <w:lang w:val="cs-CZ"/>
        </w:rPr>
        <w:br/>
        <w:t>Tento projekt je financován Evropskou unií v rámci Národního plánu obnovy.</w:t>
      </w:r>
      <w:r w:rsidRPr="00414E17">
        <w:rPr>
          <w:rFonts w:ascii="Arial" w:eastAsia="Times New Roman" w:hAnsi="Arial" w:cs="Arial"/>
          <w:color w:val="222222"/>
          <w:sz w:val="20"/>
          <w:szCs w:val="20"/>
          <w:lang w:val="cs-CZ"/>
        </w:rPr>
        <w:br/>
      </w:r>
      <w:r w:rsidRPr="00414E17">
        <w:rPr>
          <w:rFonts w:ascii="Arial" w:eastAsia="Times New Roman" w:hAnsi="Arial" w:cs="Arial"/>
          <w:b/>
          <w:bCs/>
          <w:color w:val="222222"/>
          <w:sz w:val="20"/>
          <w:szCs w:val="20"/>
          <w:lang w:val="cs-CZ"/>
        </w:rPr>
        <w:t>Hlavní cíl: </w:t>
      </w:r>
      <w:r w:rsidRPr="00414E17">
        <w:rPr>
          <w:rFonts w:ascii="Arial" w:eastAsia="Times New Roman" w:hAnsi="Arial" w:cs="Arial"/>
          <w:color w:val="222222"/>
          <w:sz w:val="20"/>
          <w:szCs w:val="20"/>
          <w:lang w:val="cs-CZ"/>
        </w:rPr>
        <w:t xml:space="preserve">Cílem projektu je rekonstrukce areálu depozitáře Galerie hl. m. Prahy </w:t>
      </w:r>
      <w:proofErr w:type="spellStart"/>
      <w:r w:rsidRPr="00414E17">
        <w:rPr>
          <w:rFonts w:ascii="Arial" w:eastAsia="Times New Roman" w:hAnsi="Arial" w:cs="Arial"/>
          <w:color w:val="222222"/>
          <w:sz w:val="20"/>
          <w:szCs w:val="20"/>
          <w:lang w:val="cs-CZ"/>
        </w:rPr>
        <w:t>Bouchalka</w:t>
      </w:r>
      <w:proofErr w:type="spellEnd"/>
      <w:r w:rsidRPr="00414E17">
        <w:rPr>
          <w:rFonts w:ascii="Arial" w:eastAsia="Times New Roman" w:hAnsi="Arial" w:cs="Arial"/>
          <w:color w:val="222222"/>
          <w:sz w:val="20"/>
          <w:szCs w:val="20"/>
          <w:lang w:val="cs-CZ"/>
        </w:rPr>
        <w:t xml:space="preserve"> tak, aby byl zajištěn dostatečný prostor, maximální stupeň ochrany a vhodné klimatické podmínky pro uložení uměleckých děl. Modernizace areálu povede ke zlepšení aktuálních standardů pro energetickou náročnost, a tím i k výrazné úspoře energií a emisí CO</w:t>
      </w:r>
      <w:r w:rsidRPr="00FD0A71">
        <w:rPr>
          <w:rFonts w:ascii="Arial" w:eastAsia="Times New Roman" w:hAnsi="Arial" w:cs="Arial"/>
          <w:color w:val="222222"/>
          <w:sz w:val="20"/>
          <w:szCs w:val="20"/>
          <w:vertAlign w:val="subscript"/>
          <w:lang w:val="cs-CZ"/>
        </w:rPr>
        <w:t>2</w:t>
      </w:r>
      <w:r w:rsidRPr="00414E17">
        <w:rPr>
          <w:rFonts w:ascii="Arial" w:eastAsia="Times New Roman" w:hAnsi="Arial" w:cs="Arial"/>
          <w:color w:val="222222"/>
          <w:sz w:val="20"/>
          <w:szCs w:val="20"/>
          <w:lang w:val="cs-CZ"/>
        </w:rPr>
        <w:t>.</w:t>
      </w:r>
    </w:p>
    <w:p w14:paraId="2D33AD27" w14:textId="0D9FE54C" w:rsidR="00414E17" w:rsidRDefault="00414E17" w:rsidP="00414E17">
      <w:pPr>
        <w:pStyle w:val="Zkladntext"/>
        <w:rPr>
          <w:rFonts w:ascii="Arial" w:eastAsia="Times New Roman" w:hAnsi="Arial" w:cs="Arial"/>
          <w:color w:val="222222"/>
          <w:sz w:val="20"/>
          <w:szCs w:val="20"/>
          <w:lang w:val="cs-CZ"/>
        </w:rPr>
      </w:pPr>
      <w:r w:rsidRPr="00414E17">
        <w:rPr>
          <w:rFonts w:ascii="Arial" w:eastAsia="Times New Roman" w:hAnsi="Arial" w:cs="Arial"/>
          <w:b/>
          <w:bCs/>
          <w:color w:val="222222"/>
          <w:sz w:val="20"/>
          <w:szCs w:val="20"/>
          <w:lang w:val="cs-CZ"/>
        </w:rPr>
        <w:t>Realizace projektu: </w:t>
      </w:r>
      <w:r w:rsidRPr="00414E17">
        <w:rPr>
          <w:rFonts w:ascii="Arial" w:eastAsia="Times New Roman" w:hAnsi="Arial" w:cs="Arial"/>
          <w:color w:val="222222"/>
          <w:sz w:val="20"/>
          <w:szCs w:val="20"/>
          <w:shd w:val="clear" w:color="auto" w:fill="FFFFFF"/>
          <w:lang w:val="cs-CZ"/>
        </w:rPr>
        <w:t xml:space="preserve">září </w:t>
      </w:r>
      <w:proofErr w:type="gramStart"/>
      <w:r w:rsidRPr="00414E17">
        <w:rPr>
          <w:rFonts w:ascii="Arial" w:eastAsia="Times New Roman" w:hAnsi="Arial" w:cs="Arial"/>
          <w:color w:val="222222"/>
          <w:sz w:val="20"/>
          <w:szCs w:val="20"/>
          <w:shd w:val="clear" w:color="auto" w:fill="FFFFFF"/>
          <w:lang w:val="cs-CZ"/>
        </w:rPr>
        <w:t>2023 – květen</w:t>
      </w:r>
      <w:proofErr w:type="gramEnd"/>
      <w:r w:rsidRPr="00414E17">
        <w:rPr>
          <w:rFonts w:ascii="Arial" w:eastAsia="Times New Roman" w:hAnsi="Arial" w:cs="Arial"/>
          <w:color w:val="222222"/>
          <w:sz w:val="20"/>
          <w:szCs w:val="20"/>
          <w:shd w:val="clear" w:color="auto" w:fill="FFFFFF"/>
          <w:lang w:val="cs-CZ"/>
        </w:rPr>
        <w:t xml:space="preserve"> 2026</w:t>
      </w:r>
    </w:p>
    <w:p w14:paraId="5E77FBCA" w14:textId="77777777" w:rsidR="005B73B4" w:rsidRPr="00414E17" w:rsidRDefault="005B73B4" w:rsidP="00414E17">
      <w:pPr>
        <w:pStyle w:val="Zkladntext"/>
        <w:rPr>
          <w:rFonts w:ascii="Arial" w:hAnsi="Arial" w:cs="Arial"/>
          <w:sz w:val="20"/>
          <w:szCs w:val="20"/>
          <w:lang w:val="cs-CZ"/>
        </w:rPr>
      </w:pPr>
    </w:p>
    <w:p w14:paraId="36E1B4CD" w14:textId="77777777" w:rsidR="00414E17" w:rsidRPr="00414E17" w:rsidRDefault="00414E17" w:rsidP="00414E17">
      <w:pPr>
        <w:pStyle w:val="Zkladntext"/>
        <w:rPr>
          <w:rFonts w:ascii="Arial" w:hAnsi="Arial" w:cs="Arial"/>
          <w:sz w:val="20"/>
          <w:szCs w:val="20"/>
        </w:rPr>
      </w:pPr>
    </w:p>
    <w:p w14:paraId="28F1A5E9" w14:textId="730B398E" w:rsidR="008E1836" w:rsidRPr="00BA1FB2" w:rsidRDefault="00414E17" w:rsidP="00BA1FB2">
      <w:r>
        <w:rPr>
          <w:rFonts w:ascii="Arial" w:hAnsi="Arial" w:cs="Arial"/>
          <w:noProof/>
          <w:sz w:val="20"/>
          <w:szCs w:val="20"/>
        </w:rPr>
        <w:drawing>
          <wp:inline distT="0" distB="0" distL="0" distR="0" wp14:anchorId="10ABE68A" wp14:editId="497B222F">
            <wp:extent cx="4953000" cy="304800"/>
            <wp:effectExtent l="0" t="0" r="0" b="0"/>
            <wp:docPr id="139943537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35374" name="Obrázek 1399435374"/>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53000" cy="304800"/>
                    </a:xfrm>
                    <a:prstGeom prst="rect">
                      <a:avLst/>
                    </a:prstGeom>
                  </pic:spPr>
                </pic:pic>
              </a:graphicData>
            </a:graphic>
          </wp:inline>
        </w:drawing>
      </w:r>
    </w:p>
    <w:sectPr w:rsidR="008E1836" w:rsidRPr="00BA1FB2" w:rsidSect="00933CA5">
      <w:headerReference w:type="default" r:id="rId10"/>
      <w:footerReference w:type="default" r:id="rId11"/>
      <w:pgSz w:w="11906" w:h="16838"/>
      <w:pgMar w:top="2570" w:right="1417" w:bottom="1854" w:left="708" w:header="709" w:footer="737" w:gutter="0"/>
      <w:pgNumType w:start="1"/>
      <w:cols w:space="708"/>
      <w:formProt w:val="0"/>
      <w:docGrid w:linePitch="10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FAF32" w14:textId="77777777" w:rsidR="00A15C49" w:rsidRDefault="00A15C49">
      <w:r>
        <w:separator/>
      </w:r>
    </w:p>
  </w:endnote>
  <w:endnote w:type="continuationSeparator" w:id="0">
    <w:p w14:paraId="2CB528B0" w14:textId="77777777" w:rsidR="00A15C49" w:rsidRDefault="00A15C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Roman">
    <w:altName w:val="Times New Roman"/>
    <w:charset w:val="01"/>
    <w:family w:val="roman"/>
    <w:pitch w:val="variable"/>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NimbusSansDCE-Bold">
    <w:altName w:val="Cambria"/>
    <w:charset w:val="01"/>
    <w:family w:val="roman"/>
    <w:pitch w:val="variable"/>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8F842" w14:textId="2A17E7EB" w:rsidR="008E1836" w:rsidRDefault="005E1D22" w:rsidP="005E1D22">
    <w:pPr>
      <w:tabs>
        <w:tab w:val="left" w:pos="1468"/>
      </w:tabs>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3C8E7" w14:textId="77777777" w:rsidR="00A15C49" w:rsidRDefault="00A15C49">
      <w:r>
        <w:separator/>
      </w:r>
    </w:p>
  </w:footnote>
  <w:footnote w:type="continuationSeparator" w:id="0">
    <w:p w14:paraId="441DE2B2" w14:textId="77777777" w:rsidR="00A15C49" w:rsidRDefault="00A15C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0D14C" w14:textId="5F5B9BC4" w:rsidR="008E1836" w:rsidRDefault="00107036">
    <w:pPr>
      <w:tabs>
        <w:tab w:val="center" w:pos="4536"/>
        <w:tab w:val="right" w:pos="9072"/>
      </w:tabs>
      <w:rPr>
        <w:color w:val="000000"/>
      </w:rPr>
    </w:pPr>
    <w:r>
      <w:rPr>
        <w:noProof/>
        <w:color w:val="000000"/>
      </w:rPr>
      <w:drawing>
        <wp:anchor distT="0" distB="0" distL="114300" distR="114300" simplePos="0" relativeHeight="251660288" behindDoc="0" locked="0" layoutInCell="1" allowOverlap="1" wp14:anchorId="5873906F" wp14:editId="06562023">
          <wp:simplePos x="0" y="0"/>
          <wp:positionH relativeFrom="column">
            <wp:posOffset>-440615</wp:posOffset>
          </wp:positionH>
          <wp:positionV relativeFrom="page">
            <wp:posOffset>447675</wp:posOffset>
          </wp:positionV>
          <wp:extent cx="7529830" cy="417195"/>
          <wp:effectExtent l="0" t="0" r="0" b="1905"/>
          <wp:wrapNone/>
          <wp:docPr id="204366609"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698766" name="Obrázek 278698766"/>
                  <pic:cNvPicPr/>
                </pic:nvPicPr>
                <pic:blipFill>
                  <a:blip r:embed="rId1">
                    <a:extLst>
                      <a:ext uri="{28A0092B-C50C-407E-A947-70E740481C1C}">
                        <a14:useLocalDpi xmlns:a14="http://schemas.microsoft.com/office/drawing/2010/main" val="0"/>
                      </a:ext>
                    </a:extLst>
                  </a:blip>
                  <a:stretch>
                    <a:fillRect/>
                  </a:stretch>
                </pic:blipFill>
                <pic:spPr>
                  <a:xfrm>
                    <a:off x="0" y="0"/>
                    <a:ext cx="7529830" cy="41719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836"/>
    <w:rsid w:val="00053F7D"/>
    <w:rsid w:val="0007280E"/>
    <w:rsid w:val="00074620"/>
    <w:rsid w:val="00081DB6"/>
    <w:rsid w:val="000D35B3"/>
    <w:rsid w:val="000D4C5E"/>
    <w:rsid w:val="000F648E"/>
    <w:rsid w:val="00107036"/>
    <w:rsid w:val="0012228C"/>
    <w:rsid w:val="001222B2"/>
    <w:rsid w:val="00132359"/>
    <w:rsid w:val="001954F2"/>
    <w:rsid w:val="001C5E38"/>
    <w:rsid w:val="001D5FEA"/>
    <w:rsid w:val="001F3658"/>
    <w:rsid w:val="00244B89"/>
    <w:rsid w:val="0034114F"/>
    <w:rsid w:val="00376B14"/>
    <w:rsid w:val="00380D2A"/>
    <w:rsid w:val="00381055"/>
    <w:rsid w:val="003E2221"/>
    <w:rsid w:val="00404FF5"/>
    <w:rsid w:val="00411937"/>
    <w:rsid w:val="00414E17"/>
    <w:rsid w:val="004728E7"/>
    <w:rsid w:val="00481CBE"/>
    <w:rsid w:val="004D19EF"/>
    <w:rsid w:val="004F1312"/>
    <w:rsid w:val="004F748E"/>
    <w:rsid w:val="00505596"/>
    <w:rsid w:val="00534383"/>
    <w:rsid w:val="00536F53"/>
    <w:rsid w:val="00543BF3"/>
    <w:rsid w:val="0054587B"/>
    <w:rsid w:val="00561665"/>
    <w:rsid w:val="0058684A"/>
    <w:rsid w:val="00586D77"/>
    <w:rsid w:val="00590795"/>
    <w:rsid w:val="005B1BFB"/>
    <w:rsid w:val="005B73B4"/>
    <w:rsid w:val="005E1D22"/>
    <w:rsid w:val="00634A93"/>
    <w:rsid w:val="00654403"/>
    <w:rsid w:val="00661F68"/>
    <w:rsid w:val="00664519"/>
    <w:rsid w:val="006C6A7F"/>
    <w:rsid w:val="0070141A"/>
    <w:rsid w:val="00773565"/>
    <w:rsid w:val="007A7AF0"/>
    <w:rsid w:val="007E11AC"/>
    <w:rsid w:val="007E70E1"/>
    <w:rsid w:val="007F7886"/>
    <w:rsid w:val="008068CE"/>
    <w:rsid w:val="0081628F"/>
    <w:rsid w:val="00823122"/>
    <w:rsid w:val="0088226D"/>
    <w:rsid w:val="0089331D"/>
    <w:rsid w:val="00893BE4"/>
    <w:rsid w:val="00893C65"/>
    <w:rsid w:val="008B52AC"/>
    <w:rsid w:val="008E1836"/>
    <w:rsid w:val="00914667"/>
    <w:rsid w:val="0092497E"/>
    <w:rsid w:val="00925EBA"/>
    <w:rsid w:val="00926826"/>
    <w:rsid w:val="009338D1"/>
    <w:rsid w:val="00933CA5"/>
    <w:rsid w:val="00944F8D"/>
    <w:rsid w:val="009456C3"/>
    <w:rsid w:val="00984519"/>
    <w:rsid w:val="009909CB"/>
    <w:rsid w:val="009A34AA"/>
    <w:rsid w:val="00A10A6A"/>
    <w:rsid w:val="00A15C49"/>
    <w:rsid w:val="00A70BF7"/>
    <w:rsid w:val="00A74D5F"/>
    <w:rsid w:val="00A95B34"/>
    <w:rsid w:val="00AC0578"/>
    <w:rsid w:val="00AD40F1"/>
    <w:rsid w:val="00AE1F36"/>
    <w:rsid w:val="00AF0C70"/>
    <w:rsid w:val="00B14299"/>
    <w:rsid w:val="00B16ACD"/>
    <w:rsid w:val="00B3549F"/>
    <w:rsid w:val="00B4025A"/>
    <w:rsid w:val="00BA1FB2"/>
    <w:rsid w:val="00BB75FC"/>
    <w:rsid w:val="00BE1657"/>
    <w:rsid w:val="00BE19B2"/>
    <w:rsid w:val="00BF12B7"/>
    <w:rsid w:val="00BF2C7F"/>
    <w:rsid w:val="00C03DEB"/>
    <w:rsid w:val="00C26D8A"/>
    <w:rsid w:val="00C4361A"/>
    <w:rsid w:val="00C55AAC"/>
    <w:rsid w:val="00C6441C"/>
    <w:rsid w:val="00CA5D11"/>
    <w:rsid w:val="00CD0FFA"/>
    <w:rsid w:val="00CD67F8"/>
    <w:rsid w:val="00D20EDE"/>
    <w:rsid w:val="00D41C7D"/>
    <w:rsid w:val="00D94322"/>
    <w:rsid w:val="00DC3850"/>
    <w:rsid w:val="00DC4520"/>
    <w:rsid w:val="00DF3D91"/>
    <w:rsid w:val="00E15E53"/>
    <w:rsid w:val="00E22987"/>
    <w:rsid w:val="00E524B4"/>
    <w:rsid w:val="00E56947"/>
    <w:rsid w:val="00EB6D3B"/>
    <w:rsid w:val="00ED69D1"/>
    <w:rsid w:val="00EE4FBB"/>
    <w:rsid w:val="00F06C1B"/>
    <w:rsid w:val="00F0758D"/>
    <w:rsid w:val="00FA4718"/>
    <w:rsid w:val="00FA6298"/>
    <w:rsid w:val="00FB1378"/>
    <w:rsid w:val="00FD0A71"/>
    <w:rsid w:val="00FF40B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6C9B32"/>
  <w15:docId w15:val="{4D1B8961-44AB-C342-AFB3-C76C12C8A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link w:val="Nadpis1Char"/>
    <w:uiPriority w:val="9"/>
    <w:qFormat/>
    <w:rsid w:val="00BE5CD3"/>
    <w:pPr>
      <w:spacing w:beforeAutospacing="1" w:afterAutospacing="1"/>
      <w:outlineLvl w:val="0"/>
    </w:pPr>
    <w:rPr>
      <w:rFonts w:ascii="Times New Roman" w:eastAsia="Times New Roman" w:hAnsi="Times New Roman" w:cs="Times New Roman"/>
      <w:b/>
      <w:bCs/>
      <w:kern w:val="2"/>
      <w:sz w:val="48"/>
      <w:szCs w:val="48"/>
    </w:rPr>
  </w:style>
  <w:style w:type="paragraph" w:styleId="Nadpis2">
    <w:name w:val="heading 2"/>
    <w:basedOn w:val="Normln"/>
    <w:next w:val="Normln"/>
    <w:uiPriority w:val="9"/>
    <w:semiHidden/>
    <w:unhideWhenUsed/>
    <w:qFormat/>
    <w:pPr>
      <w:keepNext/>
      <w:keepLines/>
      <w:spacing w:before="360" w:after="80"/>
      <w:outlineLvl w:val="1"/>
    </w:pPr>
    <w:rPr>
      <w:b/>
      <w:sz w:val="36"/>
      <w:szCs w:val="36"/>
    </w:rPr>
  </w:style>
  <w:style w:type="paragraph" w:styleId="Nadpis3">
    <w:name w:val="heading 3"/>
    <w:basedOn w:val="Normln"/>
    <w:next w:val="Normln"/>
    <w:uiPriority w:val="9"/>
    <w:semiHidden/>
    <w:unhideWhenUsed/>
    <w:qFormat/>
    <w:pPr>
      <w:keepNext/>
      <w:keepLines/>
      <w:spacing w:before="280" w:after="80"/>
      <w:outlineLvl w:val="2"/>
    </w:pPr>
    <w:rPr>
      <w:b/>
      <w:sz w:val="28"/>
      <w:szCs w:val="28"/>
    </w:rPr>
  </w:style>
  <w:style w:type="paragraph" w:styleId="Nadpis4">
    <w:name w:val="heading 4"/>
    <w:basedOn w:val="Normln"/>
    <w:next w:val="Normln"/>
    <w:uiPriority w:val="9"/>
    <w:semiHidden/>
    <w:unhideWhenUsed/>
    <w:qFormat/>
    <w:pPr>
      <w:keepNext/>
      <w:keepLines/>
      <w:spacing w:before="240" w:after="40"/>
      <w:outlineLvl w:val="3"/>
    </w:pPr>
    <w:rPr>
      <w:b/>
      <w:sz w:val="24"/>
      <w:szCs w:val="24"/>
    </w:rPr>
  </w:style>
  <w:style w:type="paragraph" w:styleId="Nadpis5">
    <w:name w:val="heading 5"/>
    <w:basedOn w:val="Normln"/>
    <w:next w:val="Normln"/>
    <w:uiPriority w:val="9"/>
    <w:semiHidden/>
    <w:unhideWhenUsed/>
    <w:qFormat/>
    <w:pPr>
      <w:keepNext/>
      <w:keepLines/>
      <w:spacing w:before="220" w:after="40"/>
      <w:outlineLvl w:val="4"/>
    </w:pPr>
    <w:rPr>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5A04EC"/>
  </w:style>
  <w:style w:type="character" w:customStyle="1" w:styleId="ZpatChar">
    <w:name w:val="Zápatí Char"/>
    <w:basedOn w:val="Standardnpsmoodstavce"/>
    <w:link w:val="Zpat"/>
    <w:uiPriority w:val="99"/>
    <w:qFormat/>
    <w:rsid w:val="005A04EC"/>
  </w:style>
  <w:style w:type="character" w:customStyle="1" w:styleId="Hypertextovodkaz1">
    <w:name w:val="Hypertextový odkaz1"/>
    <w:basedOn w:val="Standardnpsmoodstavce"/>
    <w:uiPriority w:val="99"/>
    <w:unhideWhenUsed/>
    <w:qFormat/>
    <w:rsid w:val="00A716D1"/>
    <w:rPr>
      <w:color w:val="0563C1" w:themeColor="hyperlink"/>
      <w:u w:val="single"/>
    </w:rPr>
  </w:style>
  <w:style w:type="character" w:customStyle="1" w:styleId="TextbublinyChar">
    <w:name w:val="Text bubliny Char"/>
    <w:basedOn w:val="Standardnpsmoodstavce"/>
    <w:link w:val="Textbubliny"/>
    <w:uiPriority w:val="99"/>
    <w:semiHidden/>
    <w:qFormat/>
    <w:rsid w:val="00810FD1"/>
    <w:rPr>
      <w:rFonts w:ascii="Segoe UI" w:hAnsi="Segoe UI" w:cs="Segoe UI"/>
      <w:sz w:val="18"/>
      <w:szCs w:val="18"/>
    </w:rPr>
  </w:style>
  <w:style w:type="character" w:customStyle="1" w:styleId="Sledovanodkaz1">
    <w:name w:val="Sledovaný odkaz1"/>
    <w:basedOn w:val="Standardnpsmoodstavce"/>
    <w:uiPriority w:val="99"/>
    <w:semiHidden/>
    <w:unhideWhenUsed/>
    <w:qFormat/>
    <w:rsid w:val="003D75C3"/>
    <w:rPr>
      <w:color w:val="954F72" w:themeColor="followedHyperlink"/>
      <w:u w:val="single"/>
    </w:rPr>
  </w:style>
  <w:style w:type="character" w:customStyle="1" w:styleId="Nevyeenzmnka1">
    <w:name w:val="Nevyřešená zmínka1"/>
    <w:basedOn w:val="Standardnpsmoodstavce"/>
    <w:uiPriority w:val="99"/>
    <w:semiHidden/>
    <w:unhideWhenUsed/>
    <w:qFormat/>
    <w:rsid w:val="001A632D"/>
    <w:rPr>
      <w:color w:val="605E5C"/>
      <w:shd w:val="clear" w:color="auto" w:fill="E1DFDD"/>
    </w:rPr>
  </w:style>
  <w:style w:type="character" w:customStyle="1" w:styleId="Nadpis1Char">
    <w:name w:val="Nadpis 1 Char"/>
    <w:basedOn w:val="Standardnpsmoodstavce"/>
    <w:link w:val="Nadpis1"/>
    <w:uiPriority w:val="9"/>
    <w:qFormat/>
    <w:rsid w:val="00BE5CD3"/>
    <w:rPr>
      <w:rFonts w:ascii="Times New Roman" w:eastAsia="Times New Roman" w:hAnsi="Times New Roman" w:cs="Times New Roman"/>
      <w:b/>
      <w:bCs/>
      <w:kern w:val="2"/>
      <w:sz w:val="48"/>
      <w:szCs w:val="48"/>
      <w:lang w:eastAsia="cs-CZ"/>
    </w:rPr>
  </w:style>
  <w:style w:type="character" w:customStyle="1" w:styleId="Nevyeenzmnka2">
    <w:name w:val="Nevyřešená zmínka2"/>
    <w:basedOn w:val="Standardnpsmoodstavce"/>
    <w:uiPriority w:val="99"/>
    <w:semiHidden/>
    <w:unhideWhenUsed/>
    <w:qFormat/>
    <w:rsid w:val="003C5058"/>
    <w:rPr>
      <w:color w:val="605E5C"/>
      <w:shd w:val="clear" w:color="auto" w:fill="E1DFDD"/>
    </w:rPr>
  </w:style>
  <w:style w:type="character" w:styleId="Odkaznakoment">
    <w:name w:val="annotation reference"/>
    <w:basedOn w:val="Standardnpsmoodstavce"/>
    <w:uiPriority w:val="99"/>
    <w:semiHidden/>
    <w:unhideWhenUsed/>
    <w:qFormat/>
    <w:rsid w:val="003D3121"/>
    <w:rPr>
      <w:sz w:val="16"/>
      <w:szCs w:val="16"/>
    </w:rPr>
  </w:style>
  <w:style w:type="character" w:customStyle="1" w:styleId="TextkomenteChar">
    <w:name w:val="Text komentáře Char"/>
    <w:basedOn w:val="Standardnpsmoodstavce"/>
    <w:link w:val="Textkomente"/>
    <w:uiPriority w:val="99"/>
    <w:semiHidden/>
    <w:qFormat/>
    <w:rsid w:val="003D3121"/>
    <w:rPr>
      <w:sz w:val="20"/>
      <w:szCs w:val="20"/>
    </w:rPr>
  </w:style>
  <w:style w:type="character" w:customStyle="1" w:styleId="PedmtkomenteChar">
    <w:name w:val="Předmět komentáře Char"/>
    <w:basedOn w:val="TextkomenteChar"/>
    <w:link w:val="Pedmtkomente"/>
    <w:uiPriority w:val="99"/>
    <w:semiHidden/>
    <w:qFormat/>
    <w:rsid w:val="003D3121"/>
    <w:rPr>
      <w:b/>
      <w:bCs/>
      <w:sz w:val="20"/>
      <w:szCs w:val="20"/>
    </w:rPr>
  </w:style>
  <w:style w:type="character" w:styleId="Siln">
    <w:name w:val="Strong"/>
    <w:basedOn w:val="Standardnpsmoodstavce"/>
    <w:uiPriority w:val="22"/>
    <w:qFormat/>
    <w:rsid w:val="00A716D1"/>
    <w:rPr>
      <w:b/>
      <w:bCs/>
    </w:rPr>
  </w:style>
  <w:style w:type="character" w:customStyle="1" w:styleId="Hyperlink0">
    <w:name w:val="Hyperlink.0"/>
    <w:qFormat/>
    <w:rsid w:val="004E46C5"/>
    <w:rPr>
      <w:rFonts w:ascii="Times Roman" w:eastAsia="Times Roman" w:hAnsi="Times Roman" w:cs="Times Roman"/>
      <w:sz w:val="24"/>
      <w:szCs w:val="24"/>
      <w:u w:val="single" w:color="0563C1"/>
    </w:rPr>
  </w:style>
  <w:style w:type="character" w:customStyle="1" w:styleId="Internetovodkaz">
    <w:name w:val="Internetový odkaz"/>
    <w:basedOn w:val="Standardnpsmoodstavce"/>
    <w:uiPriority w:val="99"/>
    <w:unhideWhenUsed/>
    <w:rsid w:val="00E1711F"/>
    <w:rPr>
      <w:color w:val="0563C1" w:themeColor="hyperlink"/>
      <w:u w:val="single"/>
    </w:rPr>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pPr>
      <w:spacing w:after="140" w:line="276" w:lineRule="auto"/>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styleId="Nzev">
    <w:name w:val="Title"/>
    <w:basedOn w:val="Normln"/>
    <w:next w:val="Normln"/>
    <w:uiPriority w:val="10"/>
    <w:qFormat/>
    <w:pPr>
      <w:keepNext/>
      <w:keepLines/>
      <w:spacing w:before="480" w:after="120"/>
    </w:pPr>
    <w:rPr>
      <w:b/>
      <w:sz w:val="72"/>
      <w:szCs w:val="72"/>
    </w:rPr>
  </w:style>
  <w:style w:type="paragraph" w:customStyle="1" w:styleId="Zhlavazpat">
    <w:name w:val="Záhlaví a zápatí"/>
    <w:basedOn w:val="Normln"/>
    <w:qFormat/>
  </w:style>
  <w:style w:type="paragraph" w:styleId="Zhlav">
    <w:name w:val="header"/>
    <w:basedOn w:val="Normln"/>
    <w:link w:val="ZhlavChar"/>
    <w:uiPriority w:val="99"/>
    <w:unhideWhenUsed/>
    <w:rsid w:val="005A04EC"/>
    <w:pPr>
      <w:tabs>
        <w:tab w:val="center" w:pos="4536"/>
        <w:tab w:val="right" w:pos="9072"/>
      </w:tabs>
    </w:pPr>
  </w:style>
  <w:style w:type="paragraph" w:styleId="Zpat">
    <w:name w:val="footer"/>
    <w:basedOn w:val="Normln"/>
    <w:link w:val="ZpatChar"/>
    <w:uiPriority w:val="99"/>
    <w:unhideWhenUsed/>
    <w:rsid w:val="005A04EC"/>
    <w:pPr>
      <w:tabs>
        <w:tab w:val="center" w:pos="4536"/>
        <w:tab w:val="right" w:pos="9072"/>
      </w:tabs>
    </w:pPr>
  </w:style>
  <w:style w:type="paragraph" w:styleId="Textbubliny">
    <w:name w:val="Balloon Text"/>
    <w:basedOn w:val="Normln"/>
    <w:link w:val="TextbublinyChar"/>
    <w:uiPriority w:val="99"/>
    <w:semiHidden/>
    <w:unhideWhenUsed/>
    <w:qFormat/>
    <w:rsid w:val="00810FD1"/>
    <w:rPr>
      <w:rFonts w:ascii="Segoe UI" w:hAnsi="Segoe UI" w:cs="Segoe UI"/>
      <w:sz w:val="18"/>
      <w:szCs w:val="18"/>
    </w:rPr>
  </w:style>
  <w:style w:type="paragraph" w:customStyle="1" w:styleId="m159888408717650352gmail-body">
    <w:name w:val="m_159888408717650352gmail-body"/>
    <w:basedOn w:val="Normln"/>
    <w:qFormat/>
    <w:rsid w:val="00131A3A"/>
    <w:pPr>
      <w:spacing w:beforeAutospacing="1" w:afterAutospacing="1"/>
    </w:pPr>
    <w:rPr>
      <w:rFonts w:ascii="Times New Roman" w:eastAsia="Times New Roman" w:hAnsi="Times New Roman" w:cs="Times New Roman"/>
      <w:sz w:val="24"/>
      <w:szCs w:val="24"/>
    </w:rPr>
  </w:style>
  <w:style w:type="paragraph" w:customStyle="1" w:styleId="Obsahrmce">
    <w:name w:val="Obsah rámce"/>
    <w:basedOn w:val="Normln"/>
    <w:qFormat/>
  </w:style>
  <w:style w:type="paragraph" w:styleId="Normlnweb">
    <w:name w:val="Normal (Web)"/>
    <w:basedOn w:val="Normln"/>
    <w:uiPriority w:val="99"/>
    <w:unhideWhenUsed/>
    <w:qFormat/>
    <w:rsid w:val="00A8061C"/>
    <w:pPr>
      <w:spacing w:beforeAutospacing="1" w:afterAutospacing="1"/>
    </w:pPr>
    <w:rPr>
      <w:rFonts w:ascii="Times New Roman" w:eastAsia="Times New Roman" w:hAnsi="Times New Roman" w:cs="Times New Roman"/>
      <w:sz w:val="24"/>
      <w:szCs w:val="24"/>
    </w:rPr>
  </w:style>
  <w:style w:type="paragraph" w:customStyle="1" w:styleId="Nadpis-vstava">
    <w:name w:val="Nadpis-výstava"/>
    <w:basedOn w:val="Normln"/>
    <w:uiPriority w:val="99"/>
    <w:qFormat/>
    <w:rsid w:val="00A8061C"/>
    <w:pPr>
      <w:widowControl w:val="0"/>
      <w:spacing w:line="288" w:lineRule="auto"/>
      <w:textAlignment w:val="center"/>
    </w:pPr>
    <w:rPr>
      <w:rFonts w:ascii="NimbusSansDCE-Bold" w:eastAsiaTheme="minorEastAsia" w:hAnsi="NimbusSansDCE-Bold" w:cs="NimbusSansDCE-Bold"/>
      <w:b/>
      <w:bCs/>
      <w:color w:val="000000"/>
      <w:spacing w:val="4"/>
      <w:sz w:val="26"/>
      <w:szCs w:val="26"/>
      <w:lang w:eastAsia="ja-JP"/>
    </w:rPr>
  </w:style>
  <w:style w:type="paragraph" w:styleId="Odstavecseseznamem">
    <w:name w:val="List Paragraph"/>
    <w:basedOn w:val="Normln"/>
    <w:uiPriority w:val="34"/>
    <w:qFormat/>
    <w:rsid w:val="00EE2D87"/>
    <w:pPr>
      <w:ind w:left="720"/>
      <w:contextualSpacing/>
    </w:pPr>
  </w:style>
  <w:style w:type="paragraph" w:customStyle="1" w:styleId="Default">
    <w:name w:val="Default"/>
    <w:qFormat/>
    <w:rsid w:val="005D5060"/>
    <w:rPr>
      <w:rFonts w:ascii="Arial" w:hAnsi="Arial" w:cs="Arial"/>
      <w:color w:val="000000"/>
      <w:sz w:val="24"/>
      <w:szCs w:val="24"/>
    </w:rPr>
  </w:style>
  <w:style w:type="paragraph" w:customStyle="1" w:styleId="sloupec">
    <w:name w:val="sloupec"/>
    <w:basedOn w:val="Normln"/>
    <w:qFormat/>
    <w:rsid w:val="00A12426"/>
    <w:pPr>
      <w:keepLines/>
      <w:spacing w:line="276" w:lineRule="auto"/>
      <w:ind w:right="567"/>
    </w:pPr>
    <w:rPr>
      <w:rFonts w:ascii="Arial" w:eastAsia="Times New Roman" w:hAnsi="Arial" w:cs="Arial"/>
      <w:color w:val="000000"/>
      <w:sz w:val="24"/>
      <w:szCs w:val="24"/>
    </w:rPr>
  </w:style>
  <w:style w:type="paragraph" w:styleId="Podnadpis">
    <w:name w:val="Subtitle"/>
    <w:basedOn w:val="Normln"/>
    <w:next w:val="Normln"/>
    <w:qFormat/>
    <w:pPr>
      <w:keepNext/>
      <w:keepLines/>
      <w:spacing w:before="360" w:after="80"/>
    </w:pPr>
    <w:rPr>
      <w:rFonts w:ascii="Georgia" w:eastAsia="Georgia" w:hAnsi="Georgia" w:cs="Georgia"/>
      <w:i/>
      <w:color w:val="666666"/>
      <w:sz w:val="48"/>
      <w:szCs w:val="48"/>
    </w:rPr>
  </w:style>
  <w:style w:type="paragraph" w:styleId="Revize">
    <w:name w:val="Revision"/>
    <w:uiPriority w:val="99"/>
    <w:semiHidden/>
    <w:qFormat/>
    <w:rsid w:val="00DA7891"/>
  </w:style>
  <w:style w:type="paragraph" w:styleId="Textkomente">
    <w:name w:val="annotation text"/>
    <w:basedOn w:val="Normln"/>
    <w:link w:val="TextkomenteChar"/>
    <w:uiPriority w:val="99"/>
    <w:semiHidden/>
    <w:unhideWhenUsed/>
    <w:qFormat/>
    <w:rsid w:val="003D3121"/>
    <w:rPr>
      <w:sz w:val="20"/>
      <w:szCs w:val="20"/>
    </w:rPr>
  </w:style>
  <w:style w:type="paragraph" w:styleId="Pedmtkomente">
    <w:name w:val="annotation subject"/>
    <w:basedOn w:val="Textkomente"/>
    <w:next w:val="Textkomente"/>
    <w:link w:val="PedmtkomenteChar"/>
    <w:uiPriority w:val="99"/>
    <w:semiHidden/>
    <w:unhideWhenUsed/>
    <w:qFormat/>
    <w:rsid w:val="003D3121"/>
    <w:rPr>
      <w:b/>
      <w:bCs/>
    </w:rPr>
  </w:style>
  <w:style w:type="paragraph" w:styleId="Bezmezer">
    <w:name w:val="No Spacing"/>
    <w:uiPriority w:val="1"/>
    <w:qFormat/>
    <w:rsid w:val="00A716D1"/>
    <w:rPr>
      <w:rFonts w:asciiTheme="minorHAnsi" w:eastAsiaTheme="minorHAnsi" w:hAnsiTheme="minorHAnsi" w:cstheme="minorBidi"/>
      <w:kern w:val="2"/>
      <w:sz w:val="24"/>
      <w:szCs w:val="24"/>
      <w:lang w:eastAsia="en-US"/>
    </w:rPr>
  </w:style>
  <w:style w:type="paragraph" w:customStyle="1" w:styleId="Nadpis11">
    <w:name w:val="Nadpis 11"/>
    <w:qFormat/>
    <w:rsid w:val="004E46C5"/>
    <w:pPr>
      <w:outlineLvl w:val="0"/>
    </w:pPr>
    <w:rPr>
      <w:rFonts w:ascii="Times New Roman" w:eastAsia="Arial Unicode MS" w:hAnsi="Times New Roman" w:cs="Arial Unicode MS"/>
      <w:color w:val="000000"/>
      <w:sz w:val="20"/>
      <w:szCs w:val="20"/>
      <w:lang w:eastAsia="zh-CN"/>
    </w:rPr>
  </w:style>
  <w:style w:type="paragraph" w:customStyle="1" w:styleId="Normlntabulka1">
    <w:name w:val="Normální tabulka1"/>
    <w:qFormat/>
  </w:style>
  <w:style w:type="table" w:customStyle="1" w:styleId="TableNormal">
    <w:name w:val="Table Normal"/>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character" w:styleId="Hypertextovodkaz">
    <w:name w:val="Hyperlink"/>
    <w:basedOn w:val="Standardnpsmoodstavce"/>
    <w:unhideWhenUsed/>
    <w:rsid w:val="00CA5D11"/>
    <w:rPr>
      <w:color w:val="000080"/>
      <w:u w:val="single"/>
    </w:rPr>
  </w:style>
  <w:style w:type="paragraph" w:customStyle="1" w:styleId="normal1">
    <w:name w:val="normal1"/>
    <w:qFormat/>
    <w:rsid w:val="00081DB6"/>
    <w:pPr>
      <w:spacing w:line="276" w:lineRule="auto"/>
    </w:pPr>
    <w:rPr>
      <w:rFonts w:ascii="Arial" w:eastAsia="Arial" w:hAnsi="Arial" w:cs="Arial"/>
      <w:lang w:val="cs-CZ" w:eastAsia="zh-CN" w:bidi="hi-IN"/>
    </w:rPr>
  </w:style>
  <w:style w:type="paragraph" w:customStyle="1" w:styleId="FrameContents">
    <w:name w:val="Frame Contents"/>
    <w:basedOn w:val="Normln"/>
    <w:qFormat/>
    <w:rsid w:val="00081DB6"/>
    <w:pPr>
      <w:spacing w:line="276" w:lineRule="auto"/>
    </w:pPr>
    <w:rPr>
      <w:rFonts w:ascii="Arial" w:eastAsia="Arial" w:hAnsi="Arial" w:cs="Arial"/>
      <w:lang w:val="cs-CZ" w:eastAsia="zh-CN" w:bidi="hi-IN"/>
    </w:rPr>
  </w:style>
  <w:style w:type="paragraph" w:customStyle="1" w:styleId="LO-normal">
    <w:name w:val="LO-normal"/>
    <w:qFormat/>
    <w:rsid w:val="00D20EDE"/>
    <w:pPr>
      <w:spacing w:line="276" w:lineRule="auto"/>
    </w:pPr>
    <w:rPr>
      <w:rFonts w:ascii="Arial" w:eastAsia="Arial" w:hAnsi="Arial" w:cs="Arial"/>
      <w:lang w:val="cs" w:eastAsia="zh-CN" w:bidi="hi-IN"/>
    </w:rPr>
  </w:style>
  <w:style w:type="table" w:customStyle="1" w:styleId="TableNormal0">
    <w:name w:val="TableNormal"/>
    <w:rsid w:val="00A95B34"/>
    <w:rPr>
      <w:rFonts w:ascii="Arial" w:eastAsia="Arial" w:hAnsi="Arial" w:cs="Arial"/>
      <w:lang w:val="cs-CZ" w:eastAsia="zh-CN" w:bidi="hi-IN"/>
    </w:rPr>
    <w:tblPr>
      <w:tblCellMar>
        <w:top w:w="100" w:type="dxa"/>
        <w:left w:w="100" w:type="dxa"/>
        <w:bottom w:w="100" w:type="dxa"/>
        <w:right w:w="100" w:type="dxa"/>
      </w:tblCellMar>
    </w:tblPr>
  </w:style>
  <w:style w:type="character" w:styleId="Nevyeenzmnka">
    <w:name w:val="Unresolved Mention"/>
    <w:basedOn w:val="Standardnpsmoodstavce"/>
    <w:uiPriority w:val="99"/>
    <w:semiHidden/>
    <w:unhideWhenUsed/>
    <w:rsid w:val="00414E17"/>
    <w:rPr>
      <w:color w:val="605E5C"/>
      <w:shd w:val="clear" w:color="auto" w:fill="E1DFDD"/>
    </w:rPr>
  </w:style>
  <w:style w:type="character" w:styleId="Sledovanodkaz">
    <w:name w:val="FollowedHyperlink"/>
    <w:basedOn w:val="Standardnpsmoodstavce"/>
    <w:uiPriority w:val="99"/>
    <w:semiHidden/>
    <w:unhideWhenUsed/>
    <w:rsid w:val="00414E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533867">
      <w:bodyDiv w:val="1"/>
      <w:marLeft w:val="0"/>
      <w:marRight w:val="0"/>
      <w:marTop w:val="0"/>
      <w:marBottom w:val="0"/>
      <w:divBdr>
        <w:top w:val="none" w:sz="0" w:space="0" w:color="auto"/>
        <w:left w:val="none" w:sz="0" w:space="0" w:color="auto"/>
        <w:bottom w:val="none" w:sz="0" w:space="0" w:color="auto"/>
        <w:right w:val="none" w:sz="0" w:space="0" w:color="auto"/>
      </w:divBdr>
    </w:div>
    <w:div w:id="408310202">
      <w:bodyDiv w:val="1"/>
      <w:marLeft w:val="0"/>
      <w:marRight w:val="0"/>
      <w:marTop w:val="0"/>
      <w:marBottom w:val="0"/>
      <w:divBdr>
        <w:top w:val="none" w:sz="0" w:space="0" w:color="auto"/>
        <w:left w:val="none" w:sz="0" w:space="0" w:color="auto"/>
        <w:bottom w:val="none" w:sz="0" w:space="0" w:color="auto"/>
        <w:right w:val="none" w:sz="0" w:space="0" w:color="auto"/>
      </w:divBdr>
    </w:div>
    <w:div w:id="629868166">
      <w:bodyDiv w:val="1"/>
      <w:marLeft w:val="0"/>
      <w:marRight w:val="0"/>
      <w:marTop w:val="0"/>
      <w:marBottom w:val="0"/>
      <w:divBdr>
        <w:top w:val="none" w:sz="0" w:space="0" w:color="auto"/>
        <w:left w:val="none" w:sz="0" w:space="0" w:color="auto"/>
        <w:bottom w:val="none" w:sz="0" w:space="0" w:color="auto"/>
        <w:right w:val="none" w:sz="0" w:space="0" w:color="auto"/>
      </w:divBdr>
    </w:div>
    <w:div w:id="1363282213">
      <w:bodyDiv w:val="1"/>
      <w:marLeft w:val="0"/>
      <w:marRight w:val="0"/>
      <w:marTop w:val="0"/>
      <w:marBottom w:val="0"/>
      <w:divBdr>
        <w:top w:val="none" w:sz="0" w:space="0" w:color="auto"/>
        <w:left w:val="none" w:sz="0" w:space="0" w:color="auto"/>
        <w:bottom w:val="none" w:sz="0" w:space="0" w:color="auto"/>
        <w:right w:val="none" w:sz="0" w:space="0" w:color="auto"/>
      </w:divBdr>
    </w:div>
    <w:div w:id="1567837210">
      <w:bodyDiv w:val="1"/>
      <w:marLeft w:val="0"/>
      <w:marRight w:val="0"/>
      <w:marTop w:val="0"/>
      <w:marBottom w:val="0"/>
      <w:divBdr>
        <w:top w:val="none" w:sz="0" w:space="0" w:color="auto"/>
        <w:left w:val="none" w:sz="0" w:space="0" w:color="auto"/>
        <w:bottom w:val="none" w:sz="0" w:space="0" w:color="auto"/>
        <w:right w:val="none" w:sz="0" w:space="0" w:color="auto"/>
      </w:divBdr>
      <w:divsChild>
        <w:div w:id="74619317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ghmp.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etra.cizkova@ghmp.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jFlEs0a4nFF23b+IonEE2RxPMbxA==">CgMxLjA4AHIhMUxzNDV6X3dyM1ZZRGxNX2xTNm95UkVaOS11c2ljUDFz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3</Pages>
  <Words>920</Words>
  <Characters>5431</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Galerie hl. m. Prahy</Company>
  <LinksUpToDate>false</LinksUpToDate>
  <CharactersWithSpaces>6339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Vladimira Sefranka</dc:creator>
  <cp:lastModifiedBy>Jan Bezděk</cp:lastModifiedBy>
  <cp:revision>10</cp:revision>
  <cp:lastPrinted>2025-11-10T08:19:00Z</cp:lastPrinted>
  <dcterms:created xsi:type="dcterms:W3CDTF">2026-08-12T15:01:00Z</dcterms:created>
  <dcterms:modified xsi:type="dcterms:W3CDTF">2026-08-16T15:25:00Z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7c88dc47-c98d-4f46-a0b0-2e6559a739c4_Enabled">
    <vt:lpwstr>true</vt:lpwstr>
  </property>
  <property fmtid="{D5CDD505-2E9C-101B-9397-08002B2CF9AE}" pid="9" name="MSIP_Label_7c88dc47-c98d-4f46-a0b0-2e6559a739c4_SetDate">
    <vt:lpwstr>2026-08-16T15:03:30Z</vt:lpwstr>
  </property>
  <property fmtid="{D5CDD505-2E9C-101B-9397-08002B2CF9AE}" pid="10" name="MSIP_Label_7c88dc47-c98d-4f46-a0b0-2e6559a739c4_Method">
    <vt:lpwstr>Privileged</vt:lpwstr>
  </property>
  <property fmtid="{D5CDD505-2E9C-101B-9397-08002B2CF9AE}" pid="11" name="MSIP_Label_7c88dc47-c98d-4f46-a0b0-2e6559a739c4_Name">
    <vt:lpwstr>Public</vt:lpwstr>
  </property>
  <property fmtid="{D5CDD505-2E9C-101B-9397-08002B2CF9AE}" pid="12" name="MSIP_Label_7c88dc47-c98d-4f46-a0b0-2e6559a739c4_SiteId">
    <vt:lpwstr>a43da062-b4fb-43b0-bb81-9ff5fcfc5ac0</vt:lpwstr>
  </property>
  <property fmtid="{D5CDD505-2E9C-101B-9397-08002B2CF9AE}" pid="13" name="MSIP_Label_7c88dc47-c98d-4f46-a0b0-2e6559a739c4_ActionId">
    <vt:lpwstr>7a101e8f-9063-42fc-b39c-8fbde806c7da</vt:lpwstr>
  </property>
  <property fmtid="{D5CDD505-2E9C-101B-9397-08002B2CF9AE}" pid="14" name="MSIP_Label_7c88dc47-c98d-4f46-a0b0-2e6559a739c4_ContentBits">
    <vt:lpwstr>0</vt:lpwstr>
  </property>
  <property fmtid="{D5CDD505-2E9C-101B-9397-08002B2CF9AE}" pid="15" name="MSIP_Label_7c88dc47-c98d-4f46-a0b0-2e6559a739c4_Tag">
    <vt:lpwstr>10, 0, 1, 1</vt:lpwstr>
  </property>
</Properties>
</file>