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Igrzyska olimpijskie dla wszystkich – Fundacja Avalon walczy o brak podziału w świecie sportu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 sierpniu tego roku cały świat wpatrzony jest w sportowe zmagania w Paryżu. Niedawno zakończyły się XXXIII Letnie Igrzyska Olimpijskie, a od 28 sierpnia do 8 września trwają XVII Letnie Igrzyska Paralimpijskie. Fundacja Avalon, promując również aktywność sportową osób z niepełnosprawnościami, marzy o przyszłości, w której organizowane będą jedne Igrzyska, podczas których będziemy mogli podziwiać i wspierać sportowców oraz parasportowców. Aktualny podział na dwie imprezy utrwala bowiem niepotrzebny rozłam sportu na świat sportowców z niepełnosprawnościami i tych w pełni sprawnych.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Niezauważalni zwycięzcy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w maju tego roku przeprowadziła badania na temat wizerunku osób z niepełnosprawnościami w przestrzeni publicznej. Wyniki pokazują to, że najczęściej osoby z niepełnosprawnościami nie są pokazywane w mediach inaczej niż przez pryzmat swojej niepełnosprawności. Przez społeczeństwo osoby z niepełnosprawnościami są postrzegane jako potrzebujące litości, współczucia. Co więcej, osoby z niepełnosprawnościami często są niewidoczne w przekazie medialnym, co potwierdza znaczna większość badanych.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Avalon, swoimi działaniami, pragnie pomóc osobom z niepełnosprawnościami stać się zauważonymi, akceptowanymi, a także traktowanymi sprawiedliwie i na równi.  Igrzyska Paralimpijskie są świetną okazją, aby przełamać ten pesymistyczny wizerunek osób z niepełnosprawnościami. Warto przytoczyć fakt, że paralimpijscy sportowcy przywieźli z Tokio w 2020 roku o 10 medali więcej niż sportowcy pełnosprawni.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Fundacji Avalon marzy nam się, żeby kiedyś były jedne Igrzyska, a sportowcy sprawni i ci z niepełnosprawnością, rywalizowali ramię w ramię na jednym stadionie, w tym samym czasie, dla jednej dużej publiczności, a ich wyczyny będą transmitowane przez te same międzynarodowe, duże stacje w tym samym, najlepszym czasie antenowym. W końcu: Prawdziwy Sport Jest Jeden!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Sebastian Luty, prezes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Nie mówię o tym, że sprawny sportowiec ma rywalizować z tym z niepełnosprawnością. To nigdy nie będzie miarodajne, ale wyobrażam sobie, że po biegu na 100 m kobiet czy mężczyzn biegną Zawodnicy z protezami. To jest jak najbardziej możliwe i bardzo potrzebne.”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dodaje.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Organizacja nieustannie poprzez różnego rodzaju działania, stara się zmienić wizerunek osób z niepełnosprawnościami i przewlekle chorych w społeczeństwie. Prowadzi kampanie społeczne, działania edukacyjne, aby kreować prawdziwy wizerunek osób z niepełnosprawnościami.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Dopóki jednak mamy podział to mamy nadzieję, że stacje telewizyjne poświęcą równie dużo uwagi sportowcom z niepełnosprawnościami co tym w pełni sprawnym.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Avalon EXTREME to projekt realizowany przez Fundację Avalon, którego misją jest zmiana postrzegania niepełnosprawności poprzez promocję sportów ekstremalnych. Pokazując osoby z niepełnosprawnościami jako ludzi aktywnych, samodzielnych i odnoszących sukcesy sportowe w widowiskowych i ekstremalnych dyscyplinach, Fundacja udowadnia, że niepełnosprawność nie stoi na przeszkodzie do samorealizacji i rozwoju pasji. Fundacja w ramach Avalon EXTREME tworzy nowe miejsca szkoleniowe i treningowe dla osób z niepełnosprawnościami oraz współpracuje z gronem ambasadorów popularyzujących sporty ekstremalne.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14 500 osób z całej Polski. Łączna wartość pomocy udzielonej przez Fundację swoim podopiecznym wynosi blisko 400 mln.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3c8d2208e1f1ccbf703399565536ccd7972951557c31a8a2ca6ddb1040fb8623igrzyska-olimpijskie-dla-wszystki20240904-9-bl3x70.docx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