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5076" w14:textId="77777777" w:rsidR="00E947DB" w:rsidRDefault="00E947DB">
      <w:pPr>
        <w:spacing w:line="276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45A06E4C" w14:textId="77777777" w:rsidR="00E947DB" w:rsidRDefault="00000000">
      <w:pPr>
        <w:spacing w:line="276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Katowice | 21 września 2026 r.</w:t>
      </w:r>
    </w:p>
    <w:p w14:paraId="36B432A0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Informacja prasowa</w:t>
      </w:r>
    </w:p>
    <w:p w14:paraId="3A06F5DF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8134C5F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Dekada, która zmieniła polską mobilność. Wielka Gala Nowej Mobilności 2026 na 10-lecie PSNM</w:t>
      </w:r>
    </w:p>
    <w:p w14:paraId="5765A29D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11C5386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23 września 2026 r. w siedzibie Narodowej Orkiestry Symfonicznej Polskiego Radia w Katowicach odbędzie się Wielka Gala Nowej Mobilności – wieczór wieńczący dekadę działalności Polskiego Stowarzyszenia Nowej Mobilności (PSNM). Za liczbami, które przez dziesięć lat zmieniły polski sektor transportu, nie stoi jednak pojedyncza organizacja, lecz cała branża – producenci, operatorzy, samorządy, nauka i instytucje publiczne. Rolą PSNM, powstałego w 2016 r. (do 2024 r. jako Polskie Stowarzyszenie Paliw Alternatywnych), było łączenie tych sił i cierpliwe usuwanie kolejnych barier prawnych i systemowych. Dziś, jako największa organizacja sektora nowej mobilności w Polsce i regionie CEE zrzeszająca blisko 300 podmiotów, Stowarzyszenie chce ten wspólny dorobek uczcić – rozpoczynająca się tego samego dnia siódma odsłona Kongresu Nowej Mobilności (23–25 września, MCK Katowice) jest najlepszym dowodem, że ta praca przynosi wymierne efekty.</w:t>
      </w:r>
    </w:p>
    <w:p w14:paraId="66BD2A7F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2143CDB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Skala zmiany widoczna jest w danych. Kiedy w 2016 r. PSNM rozpoczynało działalność, po polskich drogach jeździło ok. 500 samochodów elektrycznych, a publiczna sieć ładowania liczyła zaledwie 300 punktów. Dziś to ponad 150 tys. w pełni elektrycznych aut i ponad 12 tys. punktów ładowania – a między tymi liczbami jest przyjęta i nowelizowana Ustawa o </w:t>
      </w:r>
      <w:proofErr w:type="spellStart"/>
      <w:r>
        <w:rPr>
          <w:rFonts w:ascii="Calibri" w:eastAsia="Calibri" w:hAnsi="Calibri" w:cs="Calibri"/>
          <w:sz w:val="22"/>
          <w:szCs w:val="22"/>
        </w:rPr>
        <w:t>Elektromobilności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 Paliwach Alternatywnych, zakończone z sukcesem programy wsparcia (w tym m.in. Mój elektryk, </w:t>
      </w:r>
      <w:proofErr w:type="spellStart"/>
      <w:r>
        <w:rPr>
          <w:rFonts w:ascii="Calibri" w:eastAsia="Calibri" w:hAnsi="Calibri" w:cs="Calibri"/>
          <w:sz w:val="22"/>
          <w:szCs w:val="22"/>
        </w:rPr>
        <w:t>NaszeEauto</w:t>
      </w:r>
      <w:proofErr w:type="spellEnd"/>
      <w:r>
        <w:rPr>
          <w:rFonts w:ascii="Calibri" w:eastAsia="Calibri" w:hAnsi="Calibri" w:cs="Calibri"/>
          <w:sz w:val="22"/>
          <w:szCs w:val="22"/>
        </w:rPr>
        <w:t>) i codzienna, często niewidoczna praca u podstaw. Sam zespół Stowarzyszenia, dziś liczący 25 ekspertów, opracował przez ten czas ponad 700 raportów, opinii i analiz oraz ponad 150 projektów zmian prawnych.</w:t>
      </w:r>
    </w:p>
    <w:p w14:paraId="5D6F548E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30BB1DE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„</w:t>
      </w:r>
      <w:r>
        <w:rPr>
          <w:rFonts w:ascii="Calibri" w:eastAsia="Calibri" w:hAnsi="Calibri" w:cs="Calibri"/>
          <w:i/>
          <w:iCs/>
          <w:sz w:val="22"/>
          <w:szCs w:val="22"/>
        </w:rPr>
        <w:t>Dziesięć lat temu zrównoważony transport w Polsce był odległą perspektywą, a nowa mobilność – tematem dla wąskiego grona pasjonatów. Dziś jest filarem transformacji całej gospodarki, który może odpowiadać za 5 proc. PKB kraju. Chcę jednak wyraźnie podkreślić, że to nie jest sukces jednej organizacji – to efekt wysiłku setek firm i instytucji, które razem z nami przełamywały bariery. Wielka Gala Nowej Mobilności w NOSPR to nasz sposób, by uczcić tę dekadę wspólnej pracy i symbolicznie otworzyć kolejną. A Kongres, który zgromadzi ponad 10 tys. uczestników z całego świata na 12 scenach tematycznych, jest najlepszym potwierdzeniem, że ta praca ma realne przełożenie na rynek i na jakość życia</w:t>
      </w:r>
      <w:r>
        <w:rPr>
          <w:rFonts w:ascii="Calibri" w:eastAsia="Calibri" w:hAnsi="Calibri" w:cs="Calibri"/>
          <w:sz w:val="22"/>
          <w:szCs w:val="22"/>
        </w:rPr>
        <w:t xml:space="preserve">” – mówi </w:t>
      </w:r>
      <w:r>
        <w:rPr>
          <w:rFonts w:ascii="Calibri" w:eastAsia="Calibri" w:hAnsi="Calibri" w:cs="Calibri"/>
          <w:b/>
          <w:bCs/>
          <w:sz w:val="22"/>
          <w:szCs w:val="22"/>
        </w:rPr>
        <w:t>Maciej Mazur</w:t>
      </w:r>
      <w:r>
        <w:rPr>
          <w:rFonts w:ascii="Calibri" w:eastAsia="Calibri" w:hAnsi="Calibri" w:cs="Calibri"/>
          <w:sz w:val="22"/>
          <w:szCs w:val="22"/>
        </w:rPr>
        <w:t>, Prezes PSNM.</w:t>
      </w:r>
    </w:p>
    <w:p w14:paraId="42B359CE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5890A9A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Miejsce jubileuszowego wieczoru nie jest przypadkowe. Gala odbędzie się w jednej z najlepszych akustycznie </w:t>
      </w:r>
      <w:proofErr w:type="spellStart"/>
      <w:r>
        <w:rPr>
          <w:rFonts w:ascii="Calibri" w:eastAsia="Calibri" w:hAnsi="Calibri" w:cs="Calibri"/>
          <w:sz w:val="22"/>
          <w:szCs w:val="22"/>
        </w:rPr>
        <w:t>sal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koncertowych </w:t>
      </w:r>
      <w:proofErr w:type="gramStart"/>
      <w:r>
        <w:rPr>
          <w:rFonts w:ascii="Calibri" w:eastAsia="Calibri" w:hAnsi="Calibri" w:cs="Calibri"/>
          <w:sz w:val="22"/>
          <w:szCs w:val="22"/>
        </w:rPr>
        <w:t>Europy,  siedzibie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Narodowej Orkiestry Symfonicznej Polskiego Radia w Katowicach. W sąsiedztwie sali koncertowej NOSPR znalazły się Muzeum Śląskie oraz Międzynarodowe Centrum Kongresowe, a cały kompleks dopełnia charakterystyczny Spodek. Razem tworzą przestrzeń, która łączy przemysłową przeszłość Katowic z ich współczesnym, dynamicznym obliczem.</w:t>
      </w:r>
    </w:p>
    <w:p w14:paraId="25689CD3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9550D44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Katowicki adres Gali ma też wymiar strategiczny. To na Śląsku PSNM zainicjowało powstanie Centrum Nowej Mobilności – wyspecjalizowanego ośrodka R&amp;D, wzmacniającego potencjał Polski w badaniach i rozwoju na rzecz transformacji. Współpraca z samorządami jest wpisana w DNA Stowarzyszenia od początku. Od 2018 r. w ramach programu „Nowa Mobilność w Praktyce” PSNM odwiedziło ponad 50 samorządów i przeszkoliło 3,5 tys. osób, jak też w ostatnich latach aktywnie wspierała rozwój przyszłych studentów, czego potwierdzeniem mogą być trzy edycje studiów podyplomowych „Nowa Mobilność”.</w:t>
      </w:r>
    </w:p>
    <w:p w14:paraId="0EEAAF8A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C5CFFB2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„</w:t>
      </w:r>
      <w:r>
        <w:rPr>
          <w:rFonts w:ascii="Calibri" w:eastAsia="Calibri" w:hAnsi="Calibri" w:cs="Calibri"/>
          <w:i/>
          <w:iCs/>
          <w:sz w:val="22"/>
          <w:szCs w:val="22"/>
        </w:rPr>
        <w:t>Województwo Śląskie przechodzi jedną z najgłębszych transformacji w Europie – od gospodarki opartej na węglu ku sektorom przyszłości. Nowa mobilność to jeden z jej filarów zapewniający nowe miejsca pracy, czystsze powietrze, jak też realnie poprawia jakość życia mieszkańców. Ulokowanie na Śląsku Centrum Nowej Mobilności i goszczenie najważniejszego w tej części Europy dialogu o transporcie to sygnał, że region jest w awangardzie zmian. Dekada PSNM pokazuje, że współpraca biznesu, nauki i samorządu daje efekty – i chcemy być aktywnym partnerem kolejnych dziesięciu lat”</w:t>
      </w:r>
      <w:r>
        <w:rPr>
          <w:rFonts w:ascii="Calibri" w:eastAsia="Calibri" w:hAnsi="Calibri" w:cs="Calibri"/>
          <w:sz w:val="22"/>
          <w:szCs w:val="22"/>
        </w:rPr>
        <w:t xml:space="preserve"> – zaznacza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Wojciech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Saługa</w:t>
      </w:r>
      <w:proofErr w:type="spellEnd"/>
      <w:r>
        <w:rPr>
          <w:rFonts w:ascii="Calibri" w:eastAsia="Calibri" w:hAnsi="Calibri" w:cs="Calibri"/>
          <w:sz w:val="22"/>
          <w:szCs w:val="22"/>
        </w:rPr>
        <w:t>, Marszałek Województwa Śląskiego.</w:t>
      </w:r>
    </w:p>
    <w:p w14:paraId="76CA4333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3381C38" w14:textId="479AC753" w:rsidR="00876D80" w:rsidRPr="00876D80" w:rsidRDefault="00876D8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„Katowice były pierwszym miastem w Polsce, które wywiązało się z ustawowego obowiązku budowy infrastruktury ładowania. Obecnie takich punktów na terenie miasta jest ponad 250. Doskonale rozumiemy, że mobilność to nie tylko nowe technologie i pojazdy, ale przede wszystkim poprawa jakości życia mieszkańców.</w:t>
      </w:r>
      <w:r w:rsidRPr="00876D8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To znamienne, że</w:t>
      </w:r>
      <w:r w:rsidRPr="00876D8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właśnie tutaj, w sercu</w:t>
      </w:r>
      <w:r w:rsidRPr="00876D8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Górnośląsko-Zagłębiowskiej Metropolii, spotykają się przedstawiciele biznesu, nauki, administracji i samorządów, aby wspólnie rozmawiać o kierunkach tej transformacji. Dziesięć lat działalności PSNM to dobry moment, by spojrzeć na drogę, którą przeszliśmy, ale przede wszystkim by wyznaczyć kolejne cele. To duże wyróżnienie, że</w:t>
      </w:r>
      <w:r w:rsidRPr="00876D8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te cele wyznacza się</w:t>
      </w:r>
      <w:r w:rsidRPr="00876D80">
        <w:rPr>
          <w:rStyle w:val="apple-converted-space"/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876D80">
        <w:rPr>
          <w:rStyle w:val="s9"/>
          <w:rFonts w:ascii="Calibri" w:hAnsi="Calibri" w:cs="Calibri"/>
          <w:i/>
          <w:iCs/>
          <w:color w:val="000000"/>
          <w:sz w:val="22"/>
          <w:szCs w:val="22"/>
        </w:rPr>
        <w:t>właśnie w Katowicach”</w:t>
      </w:r>
      <w:r w:rsidRPr="00876D80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876D80">
        <w:rPr>
          <w:rStyle w:val="s5"/>
          <w:rFonts w:ascii="Calibri" w:hAnsi="Calibri" w:cs="Calibri"/>
          <w:color w:val="000000"/>
          <w:sz w:val="22"/>
          <w:szCs w:val="22"/>
        </w:rPr>
        <w:t>– mówi</w:t>
      </w:r>
      <w:r w:rsidRPr="00876D80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876D80">
        <w:rPr>
          <w:rStyle w:val="s8"/>
          <w:rFonts w:ascii="Calibri" w:hAnsi="Calibri" w:cs="Calibri"/>
          <w:b/>
          <w:bCs/>
          <w:color w:val="000000"/>
          <w:sz w:val="22"/>
          <w:szCs w:val="22"/>
        </w:rPr>
        <w:t>Marcin Krupa</w:t>
      </w:r>
      <w:r w:rsidRPr="00876D80">
        <w:rPr>
          <w:rStyle w:val="s5"/>
          <w:rFonts w:ascii="Calibri" w:hAnsi="Calibri" w:cs="Calibri"/>
          <w:color w:val="000000"/>
          <w:sz w:val="22"/>
          <w:szCs w:val="22"/>
        </w:rPr>
        <w:t>, prezydent Katowic.</w:t>
      </w:r>
    </w:p>
    <w:p w14:paraId="79FF8C36" w14:textId="77777777" w:rsidR="00876D80" w:rsidRDefault="00876D8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880FF2D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Najlepszym miernikiem dekady zmian jest jednak rozwój samego rynku </w:t>
      </w:r>
      <w:proofErr w:type="spellStart"/>
      <w:r>
        <w:rPr>
          <w:rFonts w:ascii="Calibri" w:eastAsia="Calibri" w:hAnsi="Calibri" w:cs="Calibri"/>
          <w:sz w:val="22"/>
          <w:szCs w:val="22"/>
        </w:rPr>
        <w:t>elektromobilności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– rosnący popyt i coraz szersza dostępność pojazdów elektrycznych dla przeciętnego kierowcy oraz zwiększająca się świadomość społeczna. PSNM konsekwentnie realizuje wyznaczone cele tworząc m.in. takie dokumenty jak „Biała księga Nowej Mobilności” czy „Kompas 2035” – plan transformacji polskiego przemysłu motoryzacyjnego, którego celem jest budowa konkurencyjnej, nowoczesnej i odpornej gospodarki opartej na innowacjach, technologiach bateryjnych, oprogramowaniu oraz mobilności przyszłości, a więc na inwestycjach w ludzi, kompetencje, infrastrukturę i bezpieczeństwo gospodarcze Polski.</w:t>
      </w:r>
    </w:p>
    <w:p w14:paraId="17CA40BC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7FD128B" w14:textId="2726690B" w:rsidR="00E947DB" w:rsidRDefault="00787E1E" w:rsidP="00787E1E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787E1E">
        <w:rPr>
          <w:rFonts w:ascii="Calibri" w:eastAsia="Calibri" w:hAnsi="Calibri" w:cs="Calibri"/>
          <w:sz w:val="22"/>
          <w:szCs w:val="22"/>
        </w:rPr>
        <w:t>„</w:t>
      </w:r>
      <w:r w:rsidRPr="00787E1E">
        <w:rPr>
          <w:rFonts w:ascii="Calibri" w:eastAsia="Calibri" w:hAnsi="Calibri" w:cs="Calibri"/>
          <w:i/>
          <w:iCs/>
          <w:sz w:val="22"/>
          <w:szCs w:val="22"/>
        </w:rPr>
        <w:t xml:space="preserve">Dane z naszej platformy nie pozostawiają wątpliwości: </w:t>
      </w:r>
      <w:proofErr w:type="spellStart"/>
      <w:r w:rsidRPr="00787E1E">
        <w:rPr>
          <w:rFonts w:ascii="Calibri" w:eastAsia="Calibri" w:hAnsi="Calibri" w:cs="Calibri"/>
          <w:i/>
          <w:iCs/>
          <w:sz w:val="22"/>
          <w:szCs w:val="22"/>
        </w:rPr>
        <w:t>elektromobilność</w:t>
      </w:r>
      <w:proofErr w:type="spellEnd"/>
      <w:r w:rsidRPr="00787E1E">
        <w:rPr>
          <w:rFonts w:ascii="Calibri" w:eastAsia="Calibri" w:hAnsi="Calibri" w:cs="Calibri"/>
          <w:i/>
          <w:iCs/>
          <w:sz w:val="22"/>
          <w:szCs w:val="22"/>
        </w:rPr>
        <w:t xml:space="preserve"> w Polsce weszła w dojrzały etap i stała się przedmiotem chłodnej, pragmatycznej kalkulacji. Rośnie zainteresowanie autami elektrycznymi, jednak o tempie dalszej transformacji decyduje dziś poczucie bezpieczeństwa i przewidywalność finansowa. Polscy kierowcy szukają twardych dowodów: transparentnej historii pojazdu, sprawnego zaplecza serwisowego oraz gwarancji na kluczowe komponenty. To wyraźny sygnał dla całej branży, że kolejny impuls rynkowy zależy od budowania zaufania i standaryzacji usług</w:t>
      </w:r>
      <w:r w:rsidRPr="00787E1E">
        <w:rPr>
          <w:rFonts w:ascii="Calibri" w:eastAsia="Calibri" w:hAnsi="Calibri" w:cs="Calibri"/>
          <w:sz w:val="22"/>
          <w:szCs w:val="22"/>
        </w:rPr>
        <w:t xml:space="preserve">” – komentuje </w:t>
      </w:r>
      <w:r w:rsidRPr="00787E1E">
        <w:rPr>
          <w:rFonts w:ascii="Calibri" w:eastAsia="Calibri" w:hAnsi="Calibri" w:cs="Calibri"/>
          <w:b/>
          <w:bCs/>
          <w:sz w:val="22"/>
          <w:szCs w:val="22"/>
        </w:rPr>
        <w:t>Agnieszka Czajka</w:t>
      </w:r>
      <w:r w:rsidRPr="00787E1E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787E1E">
        <w:rPr>
          <w:rFonts w:ascii="Calibri" w:eastAsia="Calibri" w:hAnsi="Calibri" w:cs="Calibri"/>
          <w:sz w:val="22"/>
          <w:szCs w:val="22"/>
        </w:rPr>
        <w:t xml:space="preserve">Vice </w:t>
      </w:r>
      <w:proofErr w:type="spellStart"/>
      <w:r w:rsidRPr="00787E1E">
        <w:rPr>
          <w:rFonts w:ascii="Calibri" w:eastAsia="Calibri" w:hAnsi="Calibri" w:cs="Calibri"/>
          <w:sz w:val="22"/>
          <w:szCs w:val="22"/>
        </w:rPr>
        <w:t>President</w:t>
      </w:r>
      <w:proofErr w:type="spellEnd"/>
      <w:r w:rsidRPr="00787E1E">
        <w:rPr>
          <w:rFonts w:ascii="Calibri" w:eastAsia="Calibri" w:hAnsi="Calibri" w:cs="Calibri"/>
          <w:sz w:val="22"/>
          <w:szCs w:val="22"/>
        </w:rPr>
        <w:t xml:space="preserve"> Motors </w:t>
      </w:r>
      <w:proofErr w:type="spellStart"/>
      <w:r w:rsidRPr="00787E1E">
        <w:rPr>
          <w:rFonts w:ascii="Calibri" w:eastAsia="Calibri" w:hAnsi="Calibri" w:cs="Calibri"/>
          <w:sz w:val="22"/>
          <w:szCs w:val="22"/>
        </w:rPr>
        <w:t>Professionals</w:t>
      </w:r>
      <w:proofErr w:type="spellEnd"/>
      <w:r w:rsidRPr="00787E1E">
        <w:rPr>
          <w:rFonts w:ascii="Calibri" w:eastAsia="Calibri" w:hAnsi="Calibri" w:cs="Calibri"/>
          <w:sz w:val="22"/>
          <w:szCs w:val="22"/>
        </w:rPr>
        <w:t xml:space="preserve"> Europe w OLX </w:t>
      </w:r>
      <w:proofErr w:type="spellStart"/>
      <w:r w:rsidRPr="00787E1E">
        <w:rPr>
          <w:rFonts w:ascii="Calibri" w:eastAsia="Calibri" w:hAnsi="Calibri" w:cs="Calibri"/>
          <w:sz w:val="22"/>
          <w:szCs w:val="22"/>
        </w:rPr>
        <w:t>Group</w:t>
      </w:r>
      <w:proofErr w:type="spellEnd"/>
      <w:r w:rsidRPr="00787E1E">
        <w:rPr>
          <w:rFonts w:ascii="Calibri" w:eastAsia="Calibri" w:hAnsi="Calibri" w:cs="Calibri"/>
          <w:sz w:val="22"/>
          <w:szCs w:val="22"/>
        </w:rPr>
        <w:t xml:space="preserve"> / OTOMOTO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2BD3231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F3B5785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W programie wieczoru zaplanowano także wystąpienie specjalne międzynarodowego lidera transformacji, wystąpienia przedstawicieli administracji polskiej i europejskiej, koncert symfoniczny z pokazem audiowizualnym oraz strefę </w:t>
      </w:r>
      <w:proofErr w:type="spellStart"/>
      <w:r>
        <w:rPr>
          <w:rFonts w:ascii="Calibri" w:eastAsia="Calibri" w:hAnsi="Calibri" w:cs="Calibri"/>
          <w:sz w:val="22"/>
          <w:szCs w:val="22"/>
        </w:rPr>
        <w:t>After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Gala Networking. Gala będzie również momentem uhonorowania członków Stowarzyszenia i symbolicznego otwarcia kolejnego etapu rozwoju branży.</w:t>
      </w:r>
    </w:p>
    <w:p w14:paraId="62995B5C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3052D4A7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Partnerzy Wielkiej Gali Nowej Mobilności 2026</w:t>
      </w:r>
    </w:p>
    <w:p w14:paraId="74B4EAA6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Jubileuszowy wieczór PSNM współtworzą:</w:t>
      </w:r>
    </w:p>
    <w:p w14:paraId="5B9AD64B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Partner Główny</w:t>
      </w:r>
      <w:r>
        <w:rPr>
          <w:rFonts w:ascii="Calibri" w:eastAsia="Calibri" w:hAnsi="Calibri" w:cs="Calibri"/>
          <w:sz w:val="22"/>
          <w:szCs w:val="22"/>
        </w:rPr>
        <w:t>: OTOMOTO oraz Miasto Katowice</w:t>
      </w:r>
    </w:p>
    <w:p w14:paraId="5E1BDBFA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Partner Srebrny</w:t>
      </w:r>
      <w:r>
        <w:rPr>
          <w:rFonts w:ascii="Calibri" w:eastAsia="Calibri" w:hAnsi="Calibri" w:cs="Calibri"/>
          <w:sz w:val="22"/>
          <w:szCs w:val="22"/>
        </w:rPr>
        <w:t xml:space="preserve">: Katowicka Specjalna Strefa Ekonomiczna (KSSE), </w:t>
      </w:r>
      <w:proofErr w:type="spellStart"/>
      <w:r>
        <w:rPr>
          <w:rFonts w:ascii="Calibri" w:eastAsia="Calibri" w:hAnsi="Calibri" w:cs="Calibri"/>
          <w:sz w:val="22"/>
          <w:szCs w:val="22"/>
        </w:rPr>
        <w:t>Nextbike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Urząd Marszałkowski Województwa Śląskiego, ORLEN oraz ORLEN </w:t>
      </w:r>
      <w:proofErr w:type="spellStart"/>
      <w:r>
        <w:rPr>
          <w:rFonts w:ascii="Calibri" w:eastAsia="Calibri" w:hAnsi="Calibri" w:cs="Calibri"/>
          <w:sz w:val="22"/>
          <w:szCs w:val="22"/>
        </w:rPr>
        <w:t>Charge</w:t>
      </w:r>
      <w:proofErr w:type="spellEnd"/>
    </w:p>
    <w:p w14:paraId="6DD2F2C3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0B82716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 wydarzeniu</w:t>
      </w:r>
    </w:p>
    <w:p w14:paraId="43C067C2" w14:textId="77777777" w:rsidR="00E947DB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Wielka Gala Nowej Mobilności odbędzie się 23 września 2026 r. o godz. 19:00 w siedzibie NOSPR w Katowicach. Tego samego dnia rozpocznie się Kongres Nowej Mobilności 2026 – organizowany przez PSNM w dniach 23–25 września w Międzynarodowym Centrum Kongresowym. Kongres zgromadzi ponad 10 tys. uczestników z całego świata, a jego program obejmie 12 scen tematycznych, łącząc biznes, politykę, naukę oraz badania i rozwój wokół wspólnej wizji zrównoważonej mobilności i miast przyszłości.</w:t>
      </w:r>
    </w:p>
    <w:p w14:paraId="4759657A" w14:textId="77777777" w:rsidR="00E947DB" w:rsidRDefault="00E947DB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B96D7A8" w14:textId="77777777" w:rsidR="00E947DB" w:rsidRDefault="00E947D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sectPr w:rsidR="00E947D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23" w:right="1417" w:bottom="13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C5F7" w14:textId="77777777" w:rsidR="00860F2D" w:rsidRDefault="00860F2D">
      <w:r>
        <w:separator/>
      </w:r>
    </w:p>
  </w:endnote>
  <w:endnote w:type="continuationSeparator" w:id="0">
    <w:p w14:paraId="4475981A" w14:textId="77777777" w:rsidR="00860F2D" w:rsidRDefault="0086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63C19D9-C76B-354D-A043-36D046C15E8A}"/>
    <w:embedBold r:id="rId2" w:fontKey="{5089C00D-EDA5-2549-B23C-45E0A39F46C2}"/>
    <w:embedItalic r:id="rId3" w:fontKey="{5E173F43-06A7-324B-A99C-6778D65393B2}"/>
  </w:font>
  <w:font w:name="Play">
    <w:charset w:val="00"/>
    <w:family w:val="auto"/>
    <w:pitch w:val="default"/>
    <w:embedRegular r:id="rId4" w:fontKey="{62F1FE4B-8A7E-F344-9A90-DD62CEE760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77D6331-5333-3C42-9C98-BE3FD7607124}"/>
    <w:embedBold r:id="rId6" w:fontKey="{D70DB2A1-E169-4E40-9C40-A78A8F90FA08}"/>
    <w:embedItalic r:id="rId7" w:fontKey="{D28CD366-49B6-034A-A282-B3F3F703736B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AA1B703E-DD38-DB41-9EF5-9B267FB0E4E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FBD60EA7-918D-6A45-B11F-C3E01CC788B8}"/>
    <w:embedBold r:id="rId10" w:fontKey="{C5EE2D62-D3F5-334E-BA9B-CA8FC4347423}"/>
    <w:embedItalic r:id="rId11" w:fontKey="{86C40F18-7F5E-714E-827B-F2E0999B54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43CA" w14:textId="77777777" w:rsidR="00E947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3938694C" wp14:editId="442C5B68">
          <wp:simplePos x="0" y="0"/>
          <wp:positionH relativeFrom="column">
            <wp:posOffset>-5079</wp:posOffset>
          </wp:positionH>
          <wp:positionV relativeFrom="paragraph">
            <wp:posOffset>57352</wp:posOffset>
          </wp:positionV>
          <wp:extent cx="5760720" cy="201295"/>
          <wp:effectExtent l="0" t="0" r="0" b="0"/>
          <wp:wrapNone/>
          <wp:docPr id="19934405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F72D" w14:textId="77777777" w:rsidR="00E947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08A36629" wp14:editId="7F92D728">
          <wp:simplePos x="0" y="0"/>
          <wp:positionH relativeFrom="column">
            <wp:posOffset>-5079</wp:posOffset>
          </wp:positionH>
          <wp:positionV relativeFrom="paragraph">
            <wp:posOffset>57352</wp:posOffset>
          </wp:positionV>
          <wp:extent cx="5760720" cy="201295"/>
          <wp:effectExtent l="0" t="0" r="0" b="0"/>
          <wp:wrapNone/>
          <wp:docPr id="19934405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D48B" w14:textId="77777777" w:rsidR="00860F2D" w:rsidRDefault="00860F2D">
      <w:r>
        <w:separator/>
      </w:r>
    </w:p>
  </w:footnote>
  <w:footnote w:type="continuationSeparator" w:id="0">
    <w:p w14:paraId="07F01480" w14:textId="77777777" w:rsidR="00860F2D" w:rsidRDefault="00860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FB5A" w14:textId="77777777" w:rsidR="00E947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7BA6735" wp14:editId="75165363">
          <wp:simplePos x="0" y="0"/>
          <wp:positionH relativeFrom="column">
            <wp:posOffset>6657</wp:posOffset>
          </wp:positionH>
          <wp:positionV relativeFrom="paragraph">
            <wp:posOffset>-123575</wp:posOffset>
          </wp:positionV>
          <wp:extent cx="2824477" cy="939047"/>
          <wp:effectExtent l="0" t="0" r="0" b="0"/>
          <wp:wrapNone/>
          <wp:docPr id="199344051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489F5D2" wp14:editId="6BA8790A">
          <wp:simplePos x="0" y="0"/>
          <wp:positionH relativeFrom="column">
            <wp:posOffset>4525645</wp:posOffset>
          </wp:positionH>
          <wp:positionV relativeFrom="paragraph">
            <wp:posOffset>-51434</wp:posOffset>
          </wp:positionV>
          <wp:extent cx="1233805" cy="845820"/>
          <wp:effectExtent l="0" t="0" r="0" b="0"/>
          <wp:wrapNone/>
          <wp:docPr id="199344051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7789" w14:textId="77777777" w:rsidR="00E947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  </w: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4BB739A" wp14:editId="564EDE72">
          <wp:simplePos x="0" y="0"/>
          <wp:positionH relativeFrom="column">
            <wp:posOffset>4201160</wp:posOffset>
          </wp:positionH>
          <wp:positionV relativeFrom="paragraph">
            <wp:posOffset>-167207</wp:posOffset>
          </wp:positionV>
          <wp:extent cx="1552575" cy="1064260"/>
          <wp:effectExtent l="0" t="0" r="0" b="0"/>
          <wp:wrapNone/>
          <wp:docPr id="1993440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AB88CDD" wp14:editId="0500BEC6">
          <wp:simplePos x="0" y="0"/>
          <wp:positionH relativeFrom="column">
            <wp:posOffset>6655</wp:posOffset>
          </wp:positionH>
          <wp:positionV relativeFrom="paragraph">
            <wp:posOffset>-250796</wp:posOffset>
          </wp:positionV>
          <wp:extent cx="3859829" cy="1283268"/>
          <wp:effectExtent l="0" t="0" r="0" b="0"/>
          <wp:wrapNone/>
          <wp:docPr id="199344051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DB"/>
    <w:rsid w:val="001A09F3"/>
    <w:rsid w:val="00474A23"/>
    <w:rsid w:val="00787E1E"/>
    <w:rsid w:val="00860F2D"/>
    <w:rsid w:val="00876D80"/>
    <w:rsid w:val="00A07314"/>
    <w:rsid w:val="00E947DB"/>
    <w:rsid w:val="00F5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3D3D"/>
  <w15:docId w15:val="{EFE30725-358B-41EE-8C72-4D4B03D8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</w:rPr>
  </w:style>
  <w:style w:type="paragraph" w:customStyle="1" w:styleId="pdq2pgselectionanchorcontainer">
    <w:name w:val="pdq2pg_selectionanchorcontainer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nyWeb">
    <w:name w:val="Normal (Web)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omylnaczcionkaakapitu"/>
    <w:rsid w:val="00526453"/>
  </w:style>
  <w:style w:type="character" w:customStyle="1" w:styleId="outlook-search-highlight">
    <w:name w:val="outlook-search-highlight"/>
    <w:basedOn w:val="Domylnaczcionkaakapitu"/>
    <w:rsid w:val="00F81A02"/>
  </w:style>
  <w:style w:type="character" w:styleId="Uwydatnienie">
    <w:name w:val="Emphasis"/>
    <w:basedOn w:val="Domylnaczcionkaakapitu"/>
    <w:uiPriority w:val="20"/>
    <w:qFormat/>
    <w:rsid w:val="00F81A02"/>
    <w:rPr>
      <w:i/>
      <w:iCs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9">
    <w:name w:val="s9"/>
    <w:basedOn w:val="Domylnaczcionkaakapitu"/>
    <w:rsid w:val="00876D80"/>
  </w:style>
  <w:style w:type="character" w:customStyle="1" w:styleId="s5">
    <w:name w:val="s5"/>
    <w:basedOn w:val="Domylnaczcionkaakapitu"/>
    <w:rsid w:val="00876D80"/>
  </w:style>
  <w:style w:type="character" w:customStyle="1" w:styleId="s8">
    <w:name w:val="s8"/>
    <w:basedOn w:val="Domylnaczcionkaakapitu"/>
    <w:rsid w:val="00876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2WiHwhX1Ojy1O9g8z08BTes6Q==">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1063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Furmanek</dc:creator>
  <cp:lastModifiedBy>Jan Wiewiór</cp:lastModifiedBy>
  <cp:revision>4</cp:revision>
  <dcterms:created xsi:type="dcterms:W3CDTF">2026-09-18T11:16:00Z</dcterms:created>
  <dcterms:modified xsi:type="dcterms:W3CDTF">2026-09-22T11:50:00Z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