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25CF" w14:textId="2FF091A4" w:rsidR="00B40114" w:rsidRPr="000075DE" w:rsidRDefault="004F2F91" w:rsidP="006B7721">
      <w:pPr>
        <w:jc w:val="center"/>
        <w:rPr>
          <w:rFonts w:ascii="Century Gothic" w:hAnsi="Century Gothic"/>
        </w:rPr>
      </w:pPr>
      <w:r>
        <w:rPr>
          <w:noProof/>
          <w:lang w:eastAsia="cs-CZ"/>
        </w:rPr>
        <w:drawing>
          <wp:inline distT="0" distB="0" distL="0" distR="0" wp14:anchorId="37DB0072" wp14:editId="3F8A412F">
            <wp:extent cx="3095625" cy="884464"/>
            <wp:effectExtent l="0" t="0" r="0" b="0"/>
            <wp:docPr id="291153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5C565" w14:textId="77777777" w:rsidR="004D6373" w:rsidRDefault="004D6373" w:rsidP="004D6373">
      <w:pPr>
        <w:spacing w:after="0" w:line="240" w:lineRule="auto"/>
        <w:rPr>
          <w:rFonts w:ascii="Century Gothic" w:hAnsi="Century Gothic" w:cs="Calibri"/>
          <w:b/>
          <w:sz w:val="26"/>
          <w:szCs w:val="26"/>
        </w:rPr>
      </w:pPr>
    </w:p>
    <w:p w14:paraId="17FB25D3" w14:textId="2B244FE5" w:rsidR="000075DE" w:rsidRPr="004D6373" w:rsidRDefault="004D6373" w:rsidP="005D4300">
      <w:pPr>
        <w:jc w:val="center"/>
        <w:rPr>
          <w:rFonts w:ascii="Century Gothic" w:hAnsi="Century Gothic" w:cs="Calibri"/>
          <w:b/>
          <w:sz w:val="26"/>
          <w:szCs w:val="26"/>
        </w:rPr>
      </w:pPr>
      <w:r w:rsidRPr="004D6373">
        <w:rPr>
          <w:rFonts w:ascii="Century Gothic" w:hAnsi="Century Gothic" w:cs="Calibri"/>
          <w:b/>
          <w:sz w:val="26"/>
          <w:szCs w:val="26"/>
        </w:rPr>
        <w:t xml:space="preserve">Dobrá voda z </w:t>
      </w:r>
      <w:proofErr w:type="spellStart"/>
      <w:r w:rsidRPr="004D6373">
        <w:rPr>
          <w:rFonts w:ascii="Century Gothic" w:hAnsi="Century Gothic" w:cs="Calibri"/>
          <w:b/>
          <w:sz w:val="26"/>
          <w:szCs w:val="26"/>
        </w:rPr>
        <w:t>Byňova</w:t>
      </w:r>
      <w:proofErr w:type="spellEnd"/>
      <w:r w:rsidRPr="004D6373">
        <w:rPr>
          <w:rFonts w:ascii="Century Gothic" w:hAnsi="Century Gothic" w:cs="Calibri"/>
          <w:b/>
          <w:sz w:val="26"/>
          <w:szCs w:val="26"/>
        </w:rPr>
        <w:t xml:space="preserve"> </w:t>
      </w:r>
      <w:r>
        <w:rPr>
          <w:rFonts w:ascii="Century Gothic" w:hAnsi="Century Gothic" w:cs="Calibri"/>
          <w:b/>
          <w:sz w:val="26"/>
          <w:szCs w:val="26"/>
        </w:rPr>
        <w:t>o</w:t>
      </w:r>
      <w:r w:rsidRPr="004D6373">
        <w:rPr>
          <w:rFonts w:ascii="Century Gothic" w:hAnsi="Century Gothic" w:cs="Calibri"/>
          <w:b/>
          <w:sz w:val="26"/>
          <w:szCs w:val="26"/>
        </w:rPr>
        <w:t>svěžuje české spotřebitele už 30 let</w:t>
      </w:r>
    </w:p>
    <w:p w14:paraId="17FB25D4" w14:textId="23AD19B2" w:rsidR="00694345" w:rsidRPr="006B7721" w:rsidRDefault="004D6373" w:rsidP="000075DE">
      <w:pPr>
        <w:jc w:val="right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Byňov</w:t>
      </w:r>
      <w:proofErr w:type="spellEnd"/>
      <w:r>
        <w:rPr>
          <w:rFonts w:ascii="Century Gothic" w:hAnsi="Century Gothic"/>
        </w:rPr>
        <w:t xml:space="preserve"> u Nových Hradů</w:t>
      </w:r>
      <w:r w:rsidR="001C7332">
        <w:rPr>
          <w:rFonts w:ascii="Century Gothic" w:hAnsi="Century Gothic"/>
        </w:rPr>
        <w:t xml:space="preserve">, </w:t>
      </w:r>
      <w:r w:rsidR="00660D81">
        <w:rPr>
          <w:rFonts w:ascii="Century Gothic" w:hAnsi="Century Gothic"/>
        </w:rPr>
        <w:t>29</w:t>
      </w:r>
      <w:r>
        <w:rPr>
          <w:rFonts w:ascii="Century Gothic" w:hAnsi="Century Gothic"/>
        </w:rPr>
        <w:t>. srpna 2022</w:t>
      </w:r>
    </w:p>
    <w:p w14:paraId="17FB25D7" w14:textId="674D0670" w:rsidR="001C7332" w:rsidRPr="006B7721" w:rsidRDefault="004D6373" w:rsidP="00CD6451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i/>
          <w:szCs w:val="24"/>
        </w:rPr>
      </w:pPr>
      <w:r w:rsidRPr="004D6373">
        <w:rPr>
          <w:rFonts w:ascii="Century Gothic" w:hAnsi="Century Gothic" w:cs="Calibri"/>
          <w:b/>
        </w:rPr>
        <w:t xml:space="preserve">V srpnu 1992 se v jihočeském </w:t>
      </w:r>
      <w:proofErr w:type="spellStart"/>
      <w:r w:rsidRPr="004D6373">
        <w:rPr>
          <w:rFonts w:ascii="Century Gothic" w:hAnsi="Century Gothic" w:cs="Calibri"/>
          <w:b/>
        </w:rPr>
        <w:t>Byňově</w:t>
      </w:r>
      <w:proofErr w:type="spellEnd"/>
      <w:r w:rsidRPr="004D6373">
        <w:rPr>
          <w:rFonts w:ascii="Century Gothic" w:hAnsi="Century Gothic" w:cs="Calibri"/>
          <w:b/>
        </w:rPr>
        <w:t xml:space="preserve"> začaly stáčet první lahve balené vody s etiketami Dobrá voda. Značka, která </w:t>
      </w:r>
      <w:proofErr w:type="gramStart"/>
      <w:r w:rsidRPr="004D6373">
        <w:rPr>
          <w:rFonts w:ascii="Century Gothic" w:hAnsi="Century Gothic" w:cs="Calibri"/>
          <w:b/>
        </w:rPr>
        <w:t>patří</w:t>
      </w:r>
      <w:proofErr w:type="gramEnd"/>
      <w:r w:rsidRPr="004D6373">
        <w:rPr>
          <w:rFonts w:ascii="Century Gothic" w:hAnsi="Century Gothic" w:cs="Calibri"/>
          <w:b/>
        </w:rPr>
        <w:t xml:space="preserve"> pod křídla Mattoni 1873, </w:t>
      </w:r>
      <w:r w:rsidR="00001064">
        <w:rPr>
          <w:rFonts w:ascii="Century Gothic" w:hAnsi="Century Gothic" w:cs="Calibri"/>
          <w:b/>
        </w:rPr>
        <w:t>největšího</w:t>
      </w:r>
      <w:r w:rsidRPr="004D6373">
        <w:rPr>
          <w:rFonts w:ascii="Century Gothic" w:hAnsi="Century Gothic" w:cs="Calibri"/>
          <w:b/>
        </w:rPr>
        <w:t xml:space="preserve"> </w:t>
      </w:r>
      <w:r w:rsidR="00001064">
        <w:rPr>
          <w:rFonts w:ascii="Century Gothic" w:hAnsi="Century Gothic" w:cs="Calibri"/>
          <w:b/>
        </w:rPr>
        <w:t>výrobce</w:t>
      </w:r>
      <w:r w:rsidRPr="004D6373">
        <w:rPr>
          <w:rFonts w:ascii="Century Gothic" w:hAnsi="Century Gothic" w:cs="Calibri"/>
          <w:b/>
        </w:rPr>
        <w:t xml:space="preserve"> nealkoholických nápojů ve </w:t>
      </w:r>
      <w:r w:rsidR="00001064">
        <w:rPr>
          <w:rFonts w:ascii="Century Gothic" w:hAnsi="Century Gothic" w:cs="Calibri"/>
          <w:b/>
        </w:rPr>
        <w:t>s</w:t>
      </w:r>
      <w:r w:rsidRPr="004D6373">
        <w:rPr>
          <w:rFonts w:ascii="Century Gothic" w:hAnsi="Century Gothic" w:cs="Calibri"/>
          <w:b/>
        </w:rPr>
        <w:t xml:space="preserve">třední Evropě, tak slaví 30 let, během nichž </w:t>
      </w:r>
      <w:r w:rsidR="00447AF4">
        <w:rPr>
          <w:rFonts w:ascii="Century Gothic" w:hAnsi="Century Gothic" w:cs="Calibri"/>
          <w:b/>
        </w:rPr>
        <w:t>se stala třetí nejprodávanější značkou mezi balenými vodami v ČR*.</w:t>
      </w:r>
    </w:p>
    <w:p w14:paraId="7328FFE9" w14:textId="72BB5970" w:rsidR="004D6373" w:rsidRPr="004D6373" w:rsidRDefault="004D6373" w:rsidP="004D63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4D6373">
        <w:rPr>
          <w:rFonts w:ascii="Century Gothic" w:hAnsi="Century Gothic" w:cs="Calibri"/>
          <w:szCs w:val="24"/>
        </w:rPr>
        <w:t xml:space="preserve">V chráněné krajinné oblasti jižních Čech v lokalitě Novohradských hor a Třeboňské pánve se v hloubce 260 metrů nachází prověřený zdroj kvalitní podzemní hlubinné vody staré až 16 000 let. První úvahy o založení stáčírny balené vody (tehdy zamýšlené pro kojence) v této lokalitě se objevily už </w:t>
      </w:r>
      <w:r w:rsidR="00001064">
        <w:rPr>
          <w:rFonts w:ascii="Century Gothic" w:hAnsi="Century Gothic" w:cs="Calibri"/>
          <w:szCs w:val="24"/>
        </w:rPr>
        <w:t>v 80. letech. Moderní závod v </w:t>
      </w:r>
      <w:proofErr w:type="spellStart"/>
      <w:r w:rsidR="00001064">
        <w:rPr>
          <w:rFonts w:ascii="Century Gothic" w:hAnsi="Century Gothic" w:cs="Calibri"/>
          <w:szCs w:val="24"/>
        </w:rPr>
        <w:t>Byňově</w:t>
      </w:r>
      <w:proofErr w:type="spellEnd"/>
      <w:r w:rsidR="00001064">
        <w:rPr>
          <w:rFonts w:ascii="Century Gothic" w:hAnsi="Century Gothic" w:cs="Calibri"/>
          <w:szCs w:val="24"/>
        </w:rPr>
        <w:t xml:space="preserve"> ale vznikl až v roce 1992.</w:t>
      </w:r>
    </w:p>
    <w:p w14:paraId="06EE7AAB" w14:textId="34FF1FEF" w:rsidR="004D6373" w:rsidRPr="006C2A06" w:rsidRDefault="004D6373" w:rsidP="004D63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6C2A06">
        <w:rPr>
          <w:rFonts w:ascii="Century Gothic" w:hAnsi="Century Gothic" w:cs="Calibri"/>
          <w:szCs w:val="24"/>
        </w:rPr>
        <w:t xml:space="preserve">Zpočátku se </w:t>
      </w:r>
      <w:r w:rsidR="00001064" w:rsidRPr="006C2A06">
        <w:rPr>
          <w:rFonts w:ascii="Century Gothic" w:hAnsi="Century Gothic" w:cs="Calibri"/>
          <w:szCs w:val="24"/>
        </w:rPr>
        <w:t xml:space="preserve">výroba zaměřila hlavně </w:t>
      </w:r>
      <w:r w:rsidRPr="006C2A06">
        <w:rPr>
          <w:rFonts w:ascii="Century Gothic" w:hAnsi="Century Gothic" w:cs="Calibri"/>
          <w:szCs w:val="24"/>
        </w:rPr>
        <w:t xml:space="preserve">na </w:t>
      </w:r>
      <w:r w:rsidR="00001064" w:rsidRPr="006C2A06">
        <w:rPr>
          <w:rFonts w:ascii="Century Gothic" w:hAnsi="Century Gothic" w:cs="Calibri"/>
          <w:szCs w:val="24"/>
        </w:rPr>
        <w:t>přírodní perlivé i neperlivé balené vody, kt</w:t>
      </w:r>
      <w:r w:rsidRPr="006C2A06">
        <w:rPr>
          <w:rFonts w:ascii="Century Gothic" w:hAnsi="Century Gothic" w:cs="Calibri"/>
          <w:szCs w:val="24"/>
        </w:rPr>
        <w:t xml:space="preserve">eré si svou kvalitou velice rychle našly odběratele. Postupně přišly na řadu i </w:t>
      </w:r>
      <w:r w:rsidR="00001064" w:rsidRPr="006C2A06">
        <w:rPr>
          <w:rFonts w:ascii="Century Gothic" w:hAnsi="Century Gothic" w:cs="Calibri"/>
          <w:szCs w:val="24"/>
        </w:rPr>
        <w:t xml:space="preserve">vody </w:t>
      </w:r>
      <w:r w:rsidRPr="006C2A06">
        <w:rPr>
          <w:rFonts w:ascii="Century Gothic" w:hAnsi="Century Gothic" w:cs="Calibri"/>
          <w:szCs w:val="24"/>
        </w:rPr>
        <w:t>ochucené a další nealkoholické nápoje.</w:t>
      </w:r>
    </w:p>
    <w:p w14:paraId="05E4B0B1" w14:textId="10FCED74" w:rsidR="004D6373" w:rsidRPr="006C2A06" w:rsidRDefault="00A15650" w:rsidP="004D63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6C2A06">
        <w:rPr>
          <w:rFonts w:ascii="Century Gothic" w:hAnsi="Century Gothic" w:cs="Calibri"/>
          <w:szCs w:val="24"/>
        </w:rPr>
        <w:t xml:space="preserve">V roce 2003 osvědčilo Ministerstvo zdravotnictví kvalitu </w:t>
      </w:r>
      <w:proofErr w:type="spellStart"/>
      <w:r w:rsidRPr="006C2A06">
        <w:rPr>
          <w:rFonts w:ascii="Century Gothic" w:hAnsi="Century Gothic" w:cs="Calibri"/>
          <w:szCs w:val="24"/>
        </w:rPr>
        <w:t>byňovských</w:t>
      </w:r>
      <w:proofErr w:type="spellEnd"/>
      <w:r w:rsidRPr="006C2A06">
        <w:rPr>
          <w:rFonts w:ascii="Century Gothic" w:hAnsi="Century Gothic" w:cs="Calibri"/>
          <w:szCs w:val="24"/>
        </w:rPr>
        <w:t xml:space="preserve"> vrtů</w:t>
      </w:r>
      <w:r w:rsidR="00C91DE3" w:rsidRPr="006C2A06">
        <w:rPr>
          <w:rFonts w:ascii="Century Gothic" w:hAnsi="Century Gothic" w:cs="Calibri"/>
          <w:szCs w:val="24"/>
        </w:rPr>
        <w:t>,</w:t>
      </w:r>
      <w:r w:rsidRPr="006C2A06">
        <w:rPr>
          <w:rFonts w:ascii="Century Gothic" w:hAnsi="Century Gothic" w:cs="Calibri"/>
          <w:szCs w:val="24"/>
        </w:rPr>
        <w:t xml:space="preserve"> </w:t>
      </w:r>
      <w:r w:rsidR="00C91DE3" w:rsidRPr="006C2A06">
        <w:rPr>
          <w:rFonts w:ascii="Century Gothic" w:hAnsi="Century Gothic" w:cs="Calibri"/>
          <w:szCs w:val="24"/>
        </w:rPr>
        <w:t xml:space="preserve">udělilo </w:t>
      </w:r>
      <w:r w:rsidRPr="006C2A06">
        <w:rPr>
          <w:rFonts w:ascii="Century Gothic" w:hAnsi="Century Gothic" w:cs="Calibri"/>
          <w:szCs w:val="24"/>
        </w:rPr>
        <w:t>jim statut zdrojů přírodní minerální vody a stanovilo příslušná ochranná pásma.</w:t>
      </w:r>
      <w:r w:rsidR="00C91DE3" w:rsidRPr="006C2A06">
        <w:rPr>
          <w:rFonts w:ascii="Century Gothic" w:hAnsi="Century Gothic" w:cs="Calibri"/>
          <w:szCs w:val="24"/>
        </w:rPr>
        <w:t xml:space="preserve"> </w:t>
      </w:r>
      <w:r w:rsidRPr="006C2A06">
        <w:rPr>
          <w:rFonts w:ascii="Century Gothic" w:hAnsi="Century Gothic" w:cs="Calibri"/>
          <w:szCs w:val="24"/>
        </w:rPr>
        <w:t>Dobré vodě je tedy po zásluze</w:t>
      </w:r>
      <w:r w:rsidR="004D6373" w:rsidRPr="006C2A06">
        <w:rPr>
          <w:rFonts w:ascii="Century Gothic" w:hAnsi="Century Gothic" w:cs="Calibri"/>
          <w:szCs w:val="24"/>
        </w:rPr>
        <w:t xml:space="preserve"> přiznán statut slabě mineralizované minerální vody </w:t>
      </w:r>
      <w:proofErr w:type="spellStart"/>
      <w:r w:rsidR="004D6373" w:rsidRPr="006C2A06">
        <w:rPr>
          <w:rFonts w:ascii="Century Gothic" w:hAnsi="Century Gothic" w:cs="Calibri"/>
          <w:szCs w:val="24"/>
        </w:rPr>
        <w:t>hydrogenuhličitano</w:t>
      </w:r>
      <w:proofErr w:type="spellEnd"/>
      <w:r w:rsidR="004D6373" w:rsidRPr="006C2A06">
        <w:rPr>
          <w:rFonts w:ascii="Century Gothic" w:hAnsi="Century Gothic" w:cs="Calibri"/>
          <w:szCs w:val="24"/>
        </w:rPr>
        <w:t>-</w:t>
      </w:r>
      <w:proofErr w:type="spellStart"/>
      <w:r w:rsidR="004D6373" w:rsidRPr="006C2A06">
        <w:rPr>
          <w:rFonts w:ascii="Century Gothic" w:hAnsi="Century Gothic" w:cs="Calibri"/>
          <w:szCs w:val="24"/>
        </w:rPr>
        <w:t>hořečnato</w:t>
      </w:r>
      <w:proofErr w:type="spellEnd"/>
      <w:r w:rsidR="004D6373" w:rsidRPr="006C2A06">
        <w:rPr>
          <w:rFonts w:ascii="Century Gothic" w:hAnsi="Century Gothic" w:cs="Calibri"/>
          <w:szCs w:val="24"/>
        </w:rPr>
        <w:t>-sodného typu, velmi měkké s příznivým obsahem fluoridů pro vývin dětského chrupu. Proto je Dobrá voda označena jako voda vhodná pro přípravu kojenecké stravy a díky nízké mineralizaci může být bez omezení součástí každodenního pitného režimu dětí i dospělých.</w:t>
      </w:r>
    </w:p>
    <w:p w14:paraId="315B1D1D" w14:textId="0C32E6C5" w:rsidR="004D6373" w:rsidRPr="006C2A06" w:rsidRDefault="004D6373" w:rsidP="004D63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006C2A06">
        <w:rPr>
          <w:rFonts w:ascii="Century Gothic" w:hAnsi="Century Gothic" w:cs="Calibri"/>
          <w:i/>
          <w:iCs/>
        </w:rPr>
        <w:t xml:space="preserve">„Historie značky Dobrá voda a závodu </w:t>
      </w:r>
      <w:proofErr w:type="spellStart"/>
      <w:r w:rsidRPr="006C2A06">
        <w:rPr>
          <w:rFonts w:ascii="Century Gothic" w:hAnsi="Century Gothic" w:cs="Calibri"/>
          <w:i/>
          <w:iCs/>
        </w:rPr>
        <w:t>Byňov</w:t>
      </w:r>
      <w:proofErr w:type="spellEnd"/>
      <w:r w:rsidRPr="006C2A06">
        <w:rPr>
          <w:rFonts w:ascii="Century Gothic" w:hAnsi="Century Gothic" w:cs="Calibri"/>
          <w:i/>
          <w:iCs/>
        </w:rPr>
        <w:t xml:space="preserve"> je poměrně mladá, přesto dnes </w:t>
      </w:r>
      <w:proofErr w:type="gramStart"/>
      <w:r w:rsidRPr="006C2A06">
        <w:rPr>
          <w:rFonts w:ascii="Century Gothic" w:hAnsi="Century Gothic" w:cs="Calibri"/>
          <w:i/>
          <w:iCs/>
        </w:rPr>
        <w:t>patří</w:t>
      </w:r>
      <w:proofErr w:type="gramEnd"/>
      <w:r w:rsidRPr="006C2A06">
        <w:rPr>
          <w:rFonts w:ascii="Century Gothic" w:hAnsi="Century Gothic" w:cs="Calibri"/>
          <w:i/>
          <w:iCs/>
        </w:rPr>
        <w:t xml:space="preserve"> k tradičním a na českém trhu dobře známým značkám balených nápojů. Dobrá voda představuje čistotu, zachovalost a prastarou krásu české přírody, o kterou je nutno pečovat každý den. K získávání Dobré vody proto využíváme výhradně moderní technologie, které nám pomáhají chránit její unikátní zdroj a zachovávat její přirozenou kvalitu. Nezapomínáme ani na udržitelnost nápojového průmyslu, proto podporujeme zavedení plošného zálohového systému na PET lahve a plechovky v ČR,“</w:t>
      </w:r>
      <w:r w:rsidRPr="006C2A06">
        <w:rPr>
          <w:rFonts w:ascii="Century Gothic" w:hAnsi="Century Gothic" w:cs="Calibri"/>
        </w:rPr>
        <w:t xml:space="preserve"> říká </w:t>
      </w:r>
      <w:r w:rsidR="00955204" w:rsidRPr="006C2A06">
        <w:rPr>
          <w:rFonts w:ascii="Century Gothic" w:hAnsi="Century Gothic" w:cs="Calibri"/>
          <w:b/>
        </w:rPr>
        <w:t>František Vejsada</w:t>
      </w:r>
      <w:r w:rsidRPr="006C2A06">
        <w:rPr>
          <w:rFonts w:ascii="Century Gothic" w:hAnsi="Century Gothic" w:cs="Calibri"/>
          <w:b/>
        </w:rPr>
        <w:t xml:space="preserve">, ředitel závodu v </w:t>
      </w:r>
      <w:proofErr w:type="spellStart"/>
      <w:r w:rsidRPr="006C2A06">
        <w:rPr>
          <w:rFonts w:ascii="Century Gothic" w:hAnsi="Century Gothic" w:cs="Calibri"/>
          <w:b/>
        </w:rPr>
        <w:t>Byňově</w:t>
      </w:r>
      <w:proofErr w:type="spellEnd"/>
      <w:r w:rsidRPr="006C2A06">
        <w:rPr>
          <w:rFonts w:ascii="Century Gothic" w:hAnsi="Century Gothic" w:cs="Calibri"/>
        </w:rPr>
        <w:t>.</w:t>
      </w:r>
    </w:p>
    <w:p w14:paraId="7D0CDE6F" w14:textId="048E208B" w:rsidR="004422C3" w:rsidRPr="006C2A06" w:rsidRDefault="004D6373" w:rsidP="00BC502B">
      <w:pPr>
        <w:spacing w:line="240" w:lineRule="auto"/>
        <w:jc w:val="both"/>
        <w:rPr>
          <w:rFonts w:ascii="Century Gothic" w:hAnsi="Century Gothic" w:cs="Calibri"/>
          <w:szCs w:val="24"/>
        </w:rPr>
      </w:pPr>
      <w:r w:rsidRPr="006C2A06">
        <w:rPr>
          <w:rFonts w:ascii="Century Gothic" w:hAnsi="Century Gothic" w:cs="Calibri"/>
          <w:szCs w:val="24"/>
        </w:rPr>
        <w:t xml:space="preserve">Minerálka Dobrá voda se na trh dostává v přírodní formě (perlivá, jemně perlivá, neperlivá) i v pestré škále příchutí. Letošní novinka DOBRÁ VODA CITRON A MÁTA získala díky unikátní receptuře s vitamíny a sníženým obsahem cukru ocenění Potravinářské komory ČR o nejlepší inovativní výrobek roku 2022 v kategorii Reformulace roku. Pod značkou Dobrá voda putují z </w:t>
      </w:r>
      <w:proofErr w:type="spellStart"/>
      <w:r w:rsidRPr="006C2A06">
        <w:rPr>
          <w:rFonts w:ascii="Century Gothic" w:hAnsi="Century Gothic" w:cs="Calibri"/>
          <w:szCs w:val="24"/>
        </w:rPr>
        <w:t>Byňova</w:t>
      </w:r>
      <w:proofErr w:type="spellEnd"/>
      <w:r w:rsidRPr="006C2A06">
        <w:rPr>
          <w:rFonts w:ascii="Century Gothic" w:hAnsi="Century Gothic" w:cs="Calibri"/>
          <w:szCs w:val="24"/>
        </w:rPr>
        <w:t xml:space="preserve"> i pitíčka pro děti bez barviv a umělých sladidel.</w:t>
      </w:r>
      <w:r w:rsidR="004422C3" w:rsidRPr="006C2A06">
        <w:rPr>
          <w:rFonts w:ascii="Century Gothic" w:hAnsi="Century Gothic" w:cs="Calibri"/>
          <w:szCs w:val="24"/>
        </w:rPr>
        <w:t xml:space="preserve"> Celk</w:t>
      </w:r>
      <w:r w:rsidR="00BC502B" w:rsidRPr="006C2A06">
        <w:rPr>
          <w:rFonts w:ascii="Century Gothic" w:hAnsi="Century Gothic" w:cs="Calibri"/>
          <w:szCs w:val="24"/>
        </w:rPr>
        <w:t>em</w:t>
      </w:r>
      <w:r w:rsidR="004422C3" w:rsidRPr="006C2A06">
        <w:rPr>
          <w:rFonts w:ascii="Century Gothic" w:hAnsi="Century Gothic" w:cs="Calibri"/>
          <w:szCs w:val="24"/>
        </w:rPr>
        <w:t xml:space="preserve"> vyrábí závod v </w:t>
      </w:r>
      <w:proofErr w:type="spellStart"/>
      <w:r w:rsidR="004422C3" w:rsidRPr="006C2A06">
        <w:rPr>
          <w:rFonts w:ascii="Century Gothic" w:hAnsi="Century Gothic" w:cs="Calibri"/>
          <w:szCs w:val="24"/>
        </w:rPr>
        <w:t>Byňově</w:t>
      </w:r>
      <w:proofErr w:type="spellEnd"/>
      <w:r w:rsidR="004422C3" w:rsidRPr="006C2A06">
        <w:rPr>
          <w:rFonts w:ascii="Century Gothic" w:hAnsi="Century Gothic" w:cs="Calibri"/>
          <w:szCs w:val="24"/>
        </w:rPr>
        <w:t xml:space="preserve"> 37 druhů výrobků.</w:t>
      </w:r>
    </w:p>
    <w:p w14:paraId="68875D62" w14:textId="5A5CB9B2" w:rsidR="004422C3" w:rsidRPr="004422C3" w:rsidRDefault="004422C3" w:rsidP="004422C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6C2A06">
        <w:rPr>
          <w:rFonts w:ascii="Century Gothic" w:hAnsi="Century Gothic" w:cs="Calibri"/>
          <w:i/>
          <w:iCs/>
          <w:szCs w:val="24"/>
        </w:rPr>
        <w:t>„V</w:t>
      </w:r>
      <w:r w:rsidRPr="006C2A06">
        <w:rPr>
          <w:rFonts w:ascii="Arial" w:hAnsi="Arial" w:cs="Arial"/>
          <w:i/>
          <w:iCs/>
          <w:szCs w:val="24"/>
        </w:rPr>
        <w:t> </w:t>
      </w:r>
      <w:r w:rsidRPr="006C2A06">
        <w:rPr>
          <w:rFonts w:ascii="Century Gothic" w:hAnsi="Century Gothic" w:cs="Calibri"/>
          <w:i/>
          <w:iCs/>
          <w:szCs w:val="24"/>
        </w:rPr>
        <w:t xml:space="preserve">posledních letech závod v </w:t>
      </w:r>
      <w:proofErr w:type="spellStart"/>
      <w:r w:rsidRPr="006C2A06">
        <w:rPr>
          <w:rFonts w:ascii="Century Gothic" w:hAnsi="Century Gothic" w:cs="Calibri"/>
          <w:i/>
          <w:iCs/>
          <w:szCs w:val="24"/>
        </w:rPr>
        <w:t>Byňově</w:t>
      </w:r>
      <w:proofErr w:type="spellEnd"/>
      <w:r w:rsidRPr="006C2A06">
        <w:rPr>
          <w:rFonts w:ascii="Century Gothic" w:hAnsi="Century Gothic" w:cs="Calibri"/>
          <w:i/>
          <w:iCs/>
          <w:szCs w:val="24"/>
        </w:rPr>
        <w:t xml:space="preserve"> investoval do technologií s</w:t>
      </w:r>
      <w:r w:rsidRPr="006C2A06">
        <w:rPr>
          <w:rFonts w:ascii="Arial" w:hAnsi="Arial" w:cs="Arial"/>
          <w:i/>
          <w:iCs/>
          <w:szCs w:val="24"/>
        </w:rPr>
        <w:t> </w:t>
      </w:r>
      <w:r w:rsidRPr="006C2A06">
        <w:rPr>
          <w:rFonts w:ascii="Century Gothic" w:hAnsi="Century Gothic" w:cs="Calibri"/>
          <w:i/>
          <w:iCs/>
          <w:szCs w:val="24"/>
        </w:rPr>
        <w:t xml:space="preserve">nižší spotřebou elektrické energie, pomohla i osvěta a motivace zaměstnanců. Například u vytápění výrobní haly jsme nahradili přímý ohřev tepelným čerpadlem. Zvýšili jsme účinnost linek </w:t>
      </w:r>
      <w:r w:rsidRPr="006C2A06">
        <w:rPr>
          <w:rFonts w:ascii="Century Gothic" w:hAnsi="Century Gothic" w:cs="Calibri"/>
          <w:i/>
          <w:iCs/>
          <w:szCs w:val="24"/>
        </w:rPr>
        <w:lastRenderedPageBreak/>
        <w:t xml:space="preserve">a zkrátili tak čas potřebný na výrobu požadovaného množství lahví, vylepšili jsme řízení spínání kompresorů se stlačeným vzduchem, vyměnili klasické zářivky za LED v halách, zefektivnili a zmodernizovali řízení vrtů a plánujeme i další projekty k úspoře energie, jako např. snižování tlaku vzduchu potřebného na výfuk lahví. i při nárůstu objemu výroby jsme tak snížili od roku 2015 spotřebu elektřiny o 6 % a </w:t>
      </w:r>
      <w:r w:rsidR="00BC502B" w:rsidRPr="006C2A06">
        <w:rPr>
          <w:rFonts w:ascii="Century Gothic" w:hAnsi="Century Gothic" w:cs="Calibri"/>
          <w:i/>
          <w:iCs/>
          <w:szCs w:val="24"/>
        </w:rPr>
        <w:t>letos</w:t>
      </w:r>
      <w:r w:rsidRPr="006C2A06">
        <w:rPr>
          <w:rFonts w:ascii="Century Gothic" w:hAnsi="Century Gothic" w:cs="Calibri"/>
          <w:i/>
          <w:iCs/>
          <w:szCs w:val="24"/>
        </w:rPr>
        <w:t xml:space="preserve"> s</w:t>
      </w:r>
      <w:r w:rsidR="00BC502B" w:rsidRPr="006C2A06">
        <w:rPr>
          <w:rFonts w:ascii="Century Gothic" w:hAnsi="Century Gothic" w:cs="Calibri"/>
          <w:i/>
          <w:iCs/>
          <w:szCs w:val="24"/>
        </w:rPr>
        <w:t>e</w:t>
      </w:r>
      <w:r w:rsidRPr="006C2A06">
        <w:rPr>
          <w:rFonts w:ascii="Century Gothic" w:hAnsi="Century Gothic" w:cs="Calibri"/>
          <w:i/>
          <w:iCs/>
          <w:szCs w:val="24"/>
        </w:rPr>
        <w:t xml:space="preserve"> nám </w:t>
      </w:r>
      <w:proofErr w:type="gramStart"/>
      <w:r w:rsidRPr="006C2A06">
        <w:rPr>
          <w:rFonts w:ascii="Century Gothic" w:hAnsi="Century Gothic" w:cs="Calibri"/>
          <w:i/>
          <w:iCs/>
          <w:szCs w:val="24"/>
        </w:rPr>
        <w:t>podaří</w:t>
      </w:r>
      <w:proofErr w:type="gramEnd"/>
      <w:r w:rsidRPr="006C2A06">
        <w:rPr>
          <w:rFonts w:ascii="Century Gothic" w:hAnsi="Century Gothic" w:cs="Calibri"/>
          <w:i/>
          <w:iCs/>
          <w:szCs w:val="24"/>
        </w:rPr>
        <w:t xml:space="preserve"> i při dalším růstu produkce snížit spotřebu energie o 4</w:t>
      </w:r>
      <w:r w:rsidR="00BC502B" w:rsidRPr="006C2A06">
        <w:rPr>
          <w:rFonts w:ascii="Century Gothic" w:hAnsi="Century Gothic" w:cs="Calibri"/>
          <w:i/>
          <w:iCs/>
          <w:szCs w:val="24"/>
        </w:rPr>
        <w:t>,</w:t>
      </w:r>
      <w:r w:rsidRPr="006C2A06">
        <w:rPr>
          <w:rFonts w:ascii="Century Gothic" w:hAnsi="Century Gothic" w:cs="Calibri"/>
          <w:i/>
          <w:iCs/>
          <w:szCs w:val="24"/>
        </w:rPr>
        <w:t>2</w:t>
      </w:r>
      <w:r w:rsidR="00BC502B" w:rsidRPr="006C2A06">
        <w:rPr>
          <w:rFonts w:ascii="Century Gothic" w:hAnsi="Century Gothic" w:cs="Calibri"/>
          <w:i/>
          <w:iCs/>
          <w:szCs w:val="24"/>
        </w:rPr>
        <w:t xml:space="preserve"> </w:t>
      </w:r>
      <w:r w:rsidRPr="006C2A06">
        <w:rPr>
          <w:rFonts w:ascii="Century Gothic" w:hAnsi="Century Gothic" w:cs="Calibri"/>
          <w:i/>
          <w:iCs/>
          <w:szCs w:val="24"/>
        </w:rPr>
        <w:t>%,“</w:t>
      </w:r>
      <w:r w:rsidRPr="006C2A06">
        <w:rPr>
          <w:rFonts w:ascii="Century Gothic" w:hAnsi="Century Gothic" w:cs="Calibri"/>
          <w:szCs w:val="24"/>
        </w:rPr>
        <w:t xml:space="preserve"> dodává </w:t>
      </w:r>
      <w:r w:rsidRPr="006C2A06">
        <w:rPr>
          <w:rFonts w:ascii="Century Gothic" w:hAnsi="Century Gothic" w:cs="Calibri"/>
          <w:b/>
          <w:bCs/>
          <w:szCs w:val="24"/>
        </w:rPr>
        <w:t>František Vejsada</w:t>
      </w:r>
      <w:r w:rsidRPr="006C2A06">
        <w:rPr>
          <w:rFonts w:ascii="Century Gothic" w:hAnsi="Century Gothic" w:cs="Calibri"/>
          <w:szCs w:val="24"/>
        </w:rPr>
        <w:t>.</w:t>
      </w:r>
    </w:p>
    <w:p w14:paraId="0F4485A8" w14:textId="77777777" w:rsidR="00BC502B" w:rsidRDefault="00BC502B" w:rsidP="00E2263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 w:val="18"/>
          <w:szCs w:val="18"/>
        </w:rPr>
      </w:pPr>
    </w:p>
    <w:p w14:paraId="17FB25DC" w14:textId="72750B6F" w:rsidR="00ED1E8A" w:rsidRDefault="00447AF4" w:rsidP="00E2263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*</w:t>
      </w:r>
      <w:proofErr w:type="spellStart"/>
      <w:r w:rsidRPr="00447AF4">
        <w:rPr>
          <w:rFonts w:ascii="Century Gothic" w:hAnsi="Century Gothic" w:cs="Calibri"/>
          <w:sz w:val="18"/>
          <w:szCs w:val="18"/>
        </w:rPr>
        <w:t>Nielsen</w:t>
      </w:r>
      <w:proofErr w:type="spellEnd"/>
      <w:r w:rsidRPr="00447AF4">
        <w:rPr>
          <w:rFonts w:ascii="Century Gothic" w:hAnsi="Century Gothic" w:cs="Calibri"/>
          <w:sz w:val="18"/>
          <w:szCs w:val="18"/>
        </w:rPr>
        <w:t xml:space="preserve"> MAT 074-2022, vody ochucené</w:t>
      </w:r>
      <w:r>
        <w:rPr>
          <w:rFonts w:ascii="Century Gothic" w:hAnsi="Century Gothic" w:cs="Calibri"/>
          <w:sz w:val="18"/>
          <w:szCs w:val="18"/>
        </w:rPr>
        <w:t xml:space="preserve"> </w:t>
      </w:r>
      <w:r w:rsidRPr="00447AF4">
        <w:rPr>
          <w:rFonts w:ascii="Century Gothic" w:hAnsi="Century Gothic" w:cs="Calibri"/>
          <w:sz w:val="18"/>
          <w:szCs w:val="18"/>
        </w:rPr>
        <w:t>+</w:t>
      </w:r>
      <w:r>
        <w:rPr>
          <w:rFonts w:ascii="Century Gothic" w:hAnsi="Century Gothic" w:cs="Calibri"/>
          <w:sz w:val="18"/>
          <w:szCs w:val="18"/>
        </w:rPr>
        <w:t xml:space="preserve"> </w:t>
      </w:r>
      <w:r w:rsidRPr="00447AF4">
        <w:rPr>
          <w:rFonts w:ascii="Century Gothic" w:hAnsi="Century Gothic" w:cs="Calibri"/>
          <w:sz w:val="18"/>
          <w:szCs w:val="18"/>
        </w:rPr>
        <w:t>neochucené</w:t>
      </w:r>
    </w:p>
    <w:p w14:paraId="4AE01F7E" w14:textId="2BEB06EA" w:rsidR="00660D81" w:rsidRDefault="00660D81">
      <w:pPr>
        <w:rPr>
          <w:rFonts w:ascii="Century Gothic" w:hAnsi="Century Gothic" w:cs="Calibri"/>
          <w:b/>
          <w:bCs/>
          <w:iCs/>
          <w:sz w:val="18"/>
          <w:szCs w:val="18"/>
        </w:rPr>
      </w:pPr>
    </w:p>
    <w:p w14:paraId="607D19D6" w14:textId="42BF95BC" w:rsidR="007931FA" w:rsidRPr="009D76FE" w:rsidRDefault="007931FA" w:rsidP="007931FA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t xml:space="preserve">O </w:t>
      </w:r>
      <w:r>
        <w:rPr>
          <w:rFonts w:ascii="Century Gothic" w:hAnsi="Century Gothic" w:cs="Calibri"/>
          <w:b/>
          <w:bCs/>
          <w:iCs/>
          <w:sz w:val="18"/>
          <w:szCs w:val="18"/>
        </w:rPr>
        <w:t>Dobré vodě</w:t>
      </w:r>
    </w:p>
    <w:p w14:paraId="17FB25DF" w14:textId="62969B61" w:rsidR="00A76DE7" w:rsidRPr="00ED1E8A" w:rsidRDefault="007931FA" w:rsidP="00A76DE7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  <w:r>
        <w:rPr>
          <w:rStyle w:val="normaltextrun"/>
          <w:rFonts w:ascii="Century Gothic" w:hAnsi="Century Gothic"/>
          <w:color w:val="000000"/>
          <w:sz w:val="18"/>
          <w:szCs w:val="18"/>
          <w:shd w:val="clear" w:color="auto" w:fill="FFFFFF"/>
        </w:rPr>
        <w:t xml:space="preserve">Každá kapka </w:t>
      </w:r>
      <w:r>
        <w:rPr>
          <w:rStyle w:val="normaltextrun"/>
          <w:rFonts w:ascii="Century Gothic" w:hAnsi="Century Gothic"/>
          <w:b/>
          <w:bCs/>
          <w:color w:val="000000"/>
          <w:sz w:val="18"/>
          <w:szCs w:val="18"/>
          <w:shd w:val="clear" w:color="auto" w:fill="FFFFFF"/>
        </w:rPr>
        <w:t>Dobré vody</w:t>
      </w:r>
      <w:r>
        <w:rPr>
          <w:rStyle w:val="normaltextrun"/>
          <w:rFonts w:ascii="Century Gothic" w:hAnsi="Century Gothic"/>
          <w:color w:val="000000"/>
          <w:sz w:val="18"/>
          <w:szCs w:val="18"/>
          <w:shd w:val="clear" w:color="auto" w:fill="FFFFFF"/>
        </w:rPr>
        <w:t xml:space="preserve"> pochází z hlubinného jezera v oblasti Novohradských hor, jejichž příroda je nejdéle chráněná v Evropě. Díky obsahu těch nejlehčích minerálů a příjemné chuti může Dobrá voda tvořit základ každodenního pitného režimu celé rodiny a její neperlivá varianta je vhodná pro přípravu kojenecké stravy. Širokou nabídku značky doplňují kromě ochucených minerálních vod také Dobré sirupy. Více na </w:t>
      </w:r>
      <w:hyperlink r:id="rId10" w:tgtFrame="_blank" w:history="1">
        <w:r>
          <w:rPr>
            <w:rStyle w:val="normaltextrun"/>
            <w:rFonts w:ascii="Century Gothic" w:hAnsi="Century Gothic" w:cs="Segoe UI"/>
            <w:color w:val="0000FF"/>
            <w:sz w:val="18"/>
            <w:szCs w:val="18"/>
            <w:u w:val="single"/>
            <w:shd w:val="clear" w:color="auto" w:fill="FFFFFF"/>
          </w:rPr>
          <w:t>www.dobra-voda.cz</w:t>
        </w:r>
      </w:hyperlink>
      <w:r>
        <w:rPr>
          <w:rStyle w:val="normaltextrun"/>
          <w:rFonts w:ascii="Century Gothic" w:hAnsi="Century Gothic"/>
          <w:color w:val="000000"/>
          <w:sz w:val="18"/>
          <w:szCs w:val="18"/>
          <w:shd w:val="clear" w:color="auto" w:fill="FFFFFF"/>
        </w:rPr>
        <w:t>.</w:t>
      </w:r>
      <w:r>
        <w:rPr>
          <w:rStyle w:val="eop"/>
          <w:rFonts w:ascii="Century Gothic" w:hAnsi="Century Gothic"/>
          <w:color w:val="000000"/>
          <w:sz w:val="18"/>
          <w:szCs w:val="18"/>
          <w:shd w:val="clear" w:color="auto" w:fill="FFFFFF"/>
        </w:rPr>
        <w:t> </w:t>
      </w:r>
    </w:p>
    <w:p w14:paraId="45B374C9" w14:textId="77777777" w:rsidR="007931FA" w:rsidRDefault="007931FA" w:rsidP="009D76FE">
      <w:pPr>
        <w:rPr>
          <w:rFonts w:ascii="Century Gothic" w:hAnsi="Century Gothic" w:cs="Calibri"/>
          <w:b/>
          <w:bCs/>
          <w:iCs/>
          <w:sz w:val="18"/>
          <w:szCs w:val="18"/>
        </w:rPr>
      </w:pPr>
    </w:p>
    <w:p w14:paraId="17FB25E0" w14:textId="46D3C82E" w:rsidR="000075DE" w:rsidRPr="009D76FE" w:rsidRDefault="00520A97" w:rsidP="009D76FE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t xml:space="preserve">O </w:t>
      </w:r>
      <w:r w:rsidR="0054298E">
        <w:rPr>
          <w:rFonts w:ascii="Century Gothic" w:hAnsi="Century Gothic" w:cs="Calibri"/>
          <w:b/>
          <w:bCs/>
          <w:iCs/>
          <w:sz w:val="18"/>
          <w:szCs w:val="18"/>
        </w:rPr>
        <w:t>Mattoni 1873</w:t>
      </w:r>
    </w:p>
    <w:p w14:paraId="68A49826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0D6DC6A5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Kořeny skupiny sahají do roku 1873, ke karlovarskému rodákovi Heinrichu </w:t>
      </w:r>
      <w:proofErr w:type="spellStart"/>
      <w:r w:rsidRPr="00A02346">
        <w:rPr>
          <w:rFonts w:ascii="Century Gothic" w:hAnsi="Century Gothic"/>
          <w:sz w:val="18"/>
          <w:szCs w:val="18"/>
        </w:rPr>
        <w:t>Mattonimu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. Novodobé kapitoly se začaly psát v 90. letech díky výrazným investicím nových majitelů, italské rodiny </w:t>
      </w:r>
      <w:proofErr w:type="spellStart"/>
      <w:r w:rsidRPr="00A02346">
        <w:rPr>
          <w:rFonts w:ascii="Century Gothic" w:hAnsi="Century Gothic"/>
          <w:sz w:val="18"/>
          <w:szCs w:val="18"/>
        </w:rPr>
        <w:t>Pasquale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14:paraId="476A5D71" w14:textId="0678398A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V ČR vyrábí skupina vedle tradiční minerální vody Mattoni také pramenitou vodu </w:t>
      </w:r>
      <w:proofErr w:type="spellStart"/>
      <w:r w:rsidRPr="00A02346">
        <w:rPr>
          <w:rFonts w:ascii="Century Gothic" w:hAnsi="Century Gothic"/>
          <w:sz w:val="18"/>
          <w:szCs w:val="18"/>
        </w:rPr>
        <w:t>Aquila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a minerální vody Magnesia, Poděbradka, Dobrá voda a Hanácká Kyselka; dále značky nealkoholických nápojů Pepsi, </w:t>
      </w:r>
      <w:proofErr w:type="spellStart"/>
      <w:r w:rsidRPr="00A02346">
        <w:rPr>
          <w:rFonts w:ascii="Century Gothic" w:hAnsi="Century Gothic"/>
          <w:sz w:val="18"/>
          <w:szCs w:val="18"/>
        </w:rPr>
        <w:t>Mirinda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7UP, </w:t>
      </w:r>
      <w:proofErr w:type="spellStart"/>
      <w:r w:rsidRPr="00A02346">
        <w:rPr>
          <w:rFonts w:ascii="Century Gothic" w:hAnsi="Century Gothic"/>
          <w:sz w:val="18"/>
          <w:szCs w:val="18"/>
        </w:rPr>
        <w:t>Schweppes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Gatorade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Mountain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02346">
        <w:rPr>
          <w:rFonts w:ascii="Century Gothic" w:hAnsi="Century Gothic"/>
          <w:sz w:val="18"/>
          <w:szCs w:val="18"/>
        </w:rPr>
        <w:t>Dew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a další. Distribuuje také </w:t>
      </w:r>
      <w:proofErr w:type="spellStart"/>
      <w:r w:rsidRPr="00A02346">
        <w:rPr>
          <w:rFonts w:ascii="Century Gothic" w:hAnsi="Century Gothic"/>
          <w:sz w:val="18"/>
          <w:szCs w:val="18"/>
        </w:rPr>
        <w:t>snacky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značky </w:t>
      </w:r>
      <w:proofErr w:type="spellStart"/>
      <w:r w:rsidRPr="00A02346">
        <w:rPr>
          <w:rFonts w:ascii="Century Gothic" w:hAnsi="Century Gothic"/>
          <w:sz w:val="18"/>
          <w:szCs w:val="18"/>
        </w:rPr>
        <w:t>Lay’s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14:paraId="568F860D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 a Maďarsku je Mattoni 1873 výhradním výrobcem a distributorem nealkoholických nápojů značek firmy PepsiCo. Ve všech zemích, kde skupina operuje, zaměstnává na 3 200 zaměstnanců.</w:t>
      </w:r>
    </w:p>
    <w:p w14:paraId="60876AC6" w14:textId="5B167DEF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</w:t>
      </w:r>
      <w:proofErr w:type="spellStart"/>
      <w:r w:rsidRPr="00A02346">
        <w:rPr>
          <w:rFonts w:ascii="Century Gothic" w:hAnsi="Century Gothic"/>
          <w:sz w:val="18"/>
          <w:szCs w:val="18"/>
        </w:rPr>
        <w:t>LInkedIn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14:paraId="745DA157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470383BC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17FB25E7" w14:textId="77777777" w:rsidR="0024171A" w:rsidRPr="00ED1E8A" w:rsidRDefault="0024171A" w:rsidP="0024171A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14:paraId="17FB25E8" w14:textId="6EDA6696" w:rsidR="0024171A" w:rsidRDefault="0024171A" w:rsidP="0024171A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Andrea Brožová,</w:t>
      </w:r>
      <w:r w:rsidRPr="00ED1E8A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PR manažer</w:t>
      </w:r>
      <w:r w:rsidRPr="00ED1E8A">
        <w:rPr>
          <w:rFonts w:ascii="Century Gothic" w:hAnsi="Century Gothic"/>
          <w:sz w:val="18"/>
          <w:szCs w:val="18"/>
        </w:rPr>
        <w:br/>
      </w:r>
      <w:r w:rsidR="009C1AA2">
        <w:rPr>
          <w:rFonts w:ascii="Century Gothic" w:hAnsi="Century Gothic"/>
          <w:sz w:val="18"/>
          <w:szCs w:val="18"/>
        </w:rPr>
        <w:t>Mattoni 1873</w:t>
      </w:r>
    </w:p>
    <w:p w14:paraId="17FB25E9" w14:textId="77777777" w:rsidR="0024171A" w:rsidRPr="00ED1E8A" w:rsidRDefault="0024171A" w:rsidP="0024171A">
      <w:pPr>
        <w:rPr>
          <w:rFonts w:ascii="Century Gothic" w:hAnsi="Century Gothic"/>
          <w:sz w:val="18"/>
          <w:szCs w:val="18"/>
        </w:rPr>
      </w:pPr>
      <w:r w:rsidRPr="00ED1E8A">
        <w:rPr>
          <w:rFonts w:ascii="Century Gothic" w:hAnsi="Century Gothic"/>
          <w:sz w:val="18"/>
          <w:szCs w:val="18"/>
        </w:rPr>
        <w:t xml:space="preserve">Telefon: </w:t>
      </w:r>
      <w:r>
        <w:rPr>
          <w:rFonts w:ascii="Century Gothic" w:hAnsi="Century Gothic"/>
          <w:sz w:val="18"/>
          <w:szCs w:val="18"/>
        </w:rPr>
        <w:t>721 150 737</w:t>
      </w:r>
      <w:r w:rsidRPr="00ED1E8A">
        <w:rPr>
          <w:rFonts w:ascii="Century Gothic" w:hAnsi="Century Gothic"/>
          <w:sz w:val="18"/>
          <w:szCs w:val="18"/>
        </w:rPr>
        <w:br/>
        <w:t xml:space="preserve">E-mail: </w:t>
      </w:r>
      <w:hyperlink r:id="rId11" w:history="1">
        <w:r w:rsidRPr="00816AA2">
          <w:rPr>
            <w:rStyle w:val="Hypertextovodkaz"/>
            <w:rFonts w:ascii="Century Gothic" w:hAnsi="Century Gothic"/>
            <w:sz w:val="18"/>
            <w:szCs w:val="18"/>
          </w:rPr>
          <w:t>andrea.brozova@mattoni.cz</w:t>
        </w:r>
      </w:hyperlink>
      <w:r>
        <w:rPr>
          <w:rFonts w:ascii="Century Gothic" w:hAnsi="Century Gothic"/>
          <w:sz w:val="18"/>
          <w:szCs w:val="18"/>
        </w:rPr>
        <w:t xml:space="preserve"> </w:t>
      </w:r>
    </w:p>
    <w:p w14:paraId="17FB25EA" w14:textId="77777777" w:rsidR="00B40114" w:rsidRPr="00ED1E8A" w:rsidRDefault="00B40114" w:rsidP="00B40114">
      <w:pPr>
        <w:rPr>
          <w:rFonts w:ascii="Century Gothic" w:hAnsi="Century Gothic"/>
          <w:sz w:val="18"/>
          <w:szCs w:val="18"/>
        </w:rPr>
      </w:pPr>
    </w:p>
    <w:sectPr w:rsidR="00B40114" w:rsidRPr="00ED1E8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4FAD" w14:textId="77777777" w:rsidR="006F075F" w:rsidRDefault="006F075F" w:rsidP="00FC1FF2">
      <w:pPr>
        <w:spacing w:after="0" w:line="240" w:lineRule="auto"/>
      </w:pPr>
      <w:r>
        <w:separator/>
      </w:r>
    </w:p>
  </w:endnote>
  <w:endnote w:type="continuationSeparator" w:id="0">
    <w:p w14:paraId="02D28912" w14:textId="77777777" w:rsidR="006F075F" w:rsidRDefault="006F075F" w:rsidP="00FC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064294"/>
      <w:docPartObj>
        <w:docPartGallery w:val="Page Numbers (Bottom of Page)"/>
        <w:docPartUnique/>
      </w:docPartObj>
    </w:sdtPr>
    <w:sdtContent>
      <w:p w14:paraId="17FB25F1" w14:textId="77777777" w:rsidR="00FC1FF2" w:rsidRDefault="00FC1F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14:paraId="17FB25F2" w14:textId="77777777" w:rsidR="00FC1FF2" w:rsidRDefault="00FC1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5D2C" w14:textId="77777777" w:rsidR="006F075F" w:rsidRDefault="006F075F" w:rsidP="00FC1FF2">
      <w:pPr>
        <w:spacing w:after="0" w:line="240" w:lineRule="auto"/>
      </w:pPr>
      <w:r>
        <w:separator/>
      </w:r>
    </w:p>
  </w:footnote>
  <w:footnote w:type="continuationSeparator" w:id="0">
    <w:p w14:paraId="1C2035B6" w14:textId="77777777" w:rsidR="006F075F" w:rsidRDefault="006F075F" w:rsidP="00FC1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14"/>
    <w:rsid w:val="00001064"/>
    <w:rsid w:val="00001619"/>
    <w:rsid w:val="000064BD"/>
    <w:rsid w:val="000075DE"/>
    <w:rsid w:val="00020C64"/>
    <w:rsid w:val="00021A45"/>
    <w:rsid w:val="00040165"/>
    <w:rsid w:val="000521ED"/>
    <w:rsid w:val="0006274A"/>
    <w:rsid w:val="0006473F"/>
    <w:rsid w:val="000946D6"/>
    <w:rsid w:val="000A0011"/>
    <w:rsid w:val="000A4627"/>
    <w:rsid w:val="000C33B0"/>
    <w:rsid w:val="000C6EF0"/>
    <w:rsid w:val="000F545B"/>
    <w:rsid w:val="00190379"/>
    <w:rsid w:val="001C7332"/>
    <w:rsid w:val="001D5165"/>
    <w:rsid w:val="001F38D2"/>
    <w:rsid w:val="00201F09"/>
    <w:rsid w:val="0024171A"/>
    <w:rsid w:val="002C4DDD"/>
    <w:rsid w:val="00346732"/>
    <w:rsid w:val="003509F2"/>
    <w:rsid w:val="00352219"/>
    <w:rsid w:val="00387920"/>
    <w:rsid w:val="00394399"/>
    <w:rsid w:val="004422C3"/>
    <w:rsid w:val="00447AF4"/>
    <w:rsid w:val="0048344F"/>
    <w:rsid w:val="00485473"/>
    <w:rsid w:val="004D6373"/>
    <w:rsid w:val="004F2F91"/>
    <w:rsid w:val="004F5321"/>
    <w:rsid w:val="00514054"/>
    <w:rsid w:val="00520A97"/>
    <w:rsid w:val="0054298E"/>
    <w:rsid w:val="00553876"/>
    <w:rsid w:val="00597DA6"/>
    <w:rsid w:val="005A510F"/>
    <w:rsid w:val="005A5B72"/>
    <w:rsid w:val="005C208C"/>
    <w:rsid w:val="005D1956"/>
    <w:rsid w:val="005D4300"/>
    <w:rsid w:val="005E04EF"/>
    <w:rsid w:val="005E46B1"/>
    <w:rsid w:val="005E5379"/>
    <w:rsid w:val="005E7ADE"/>
    <w:rsid w:val="005F6668"/>
    <w:rsid w:val="00623D4B"/>
    <w:rsid w:val="00660D81"/>
    <w:rsid w:val="006754D5"/>
    <w:rsid w:val="00694345"/>
    <w:rsid w:val="00696960"/>
    <w:rsid w:val="006B7721"/>
    <w:rsid w:val="006C2A06"/>
    <w:rsid w:val="006C63A0"/>
    <w:rsid w:val="006F075F"/>
    <w:rsid w:val="00714CFC"/>
    <w:rsid w:val="00762914"/>
    <w:rsid w:val="007931FA"/>
    <w:rsid w:val="007B3EBA"/>
    <w:rsid w:val="00825F98"/>
    <w:rsid w:val="00905D1B"/>
    <w:rsid w:val="00914DD2"/>
    <w:rsid w:val="00955204"/>
    <w:rsid w:val="009965FF"/>
    <w:rsid w:val="009C1AA2"/>
    <w:rsid w:val="009C238E"/>
    <w:rsid w:val="009D76FE"/>
    <w:rsid w:val="009F2FA7"/>
    <w:rsid w:val="00A02346"/>
    <w:rsid w:val="00A0461F"/>
    <w:rsid w:val="00A06E7A"/>
    <w:rsid w:val="00A15650"/>
    <w:rsid w:val="00A309B1"/>
    <w:rsid w:val="00A76DE7"/>
    <w:rsid w:val="00A84A6D"/>
    <w:rsid w:val="00AC389F"/>
    <w:rsid w:val="00B40114"/>
    <w:rsid w:val="00B50D20"/>
    <w:rsid w:val="00B6692B"/>
    <w:rsid w:val="00B81EFB"/>
    <w:rsid w:val="00BC502B"/>
    <w:rsid w:val="00BE1AF6"/>
    <w:rsid w:val="00C36303"/>
    <w:rsid w:val="00C5378A"/>
    <w:rsid w:val="00C91DE3"/>
    <w:rsid w:val="00CA13C7"/>
    <w:rsid w:val="00CD6451"/>
    <w:rsid w:val="00CD6E8F"/>
    <w:rsid w:val="00CE02FB"/>
    <w:rsid w:val="00CF223B"/>
    <w:rsid w:val="00D0250F"/>
    <w:rsid w:val="00D17E0D"/>
    <w:rsid w:val="00D262C8"/>
    <w:rsid w:val="00DF1F62"/>
    <w:rsid w:val="00E02EDA"/>
    <w:rsid w:val="00E05A18"/>
    <w:rsid w:val="00E2263A"/>
    <w:rsid w:val="00E4194C"/>
    <w:rsid w:val="00E47FD1"/>
    <w:rsid w:val="00EA5AFC"/>
    <w:rsid w:val="00ED0EE2"/>
    <w:rsid w:val="00ED1E8A"/>
    <w:rsid w:val="00F07283"/>
    <w:rsid w:val="00F14E02"/>
    <w:rsid w:val="00FB0EB0"/>
    <w:rsid w:val="00FC1FF2"/>
    <w:rsid w:val="00FD2D18"/>
    <w:rsid w:val="00FE0AEF"/>
    <w:rsid w:val="00FF4C47"/>
    <w:rsid w:val="115AA6A1"/>
    <w:rsid w:val="15B7C729"/>
    <w:rsid w:val="1623BE1B"/>
    <w:rsid w:val="19CA2F49"/>
    <w:rsid w:val="2F8CEE8C"/>
    <w:rsid w:val="2FDC3B89"/>
    <w:rsid w:val="312AC472"/>
    <w:rsid w:val="3F8A412F"/>
    <w:rsid w:val="5A8ACBE6"/>
    <w:rsid w:val="743356D1"/>
    <w:rsid w:val="756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25CF"/>
  <w15:docId w15:val="{12305F7D-CD57-4A03-9179-DFB5D990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20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13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13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3C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FF2"/>
  </w:style>
  <w:style w:type="paragraph" w:styleId="Zpat">
    <w:name w:val="footer"/>
    <w:basedOn w:val="Normln"/>
    <w:link w:val="Zpat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FF2"/>
  </w:style>
  <w:style w:type="paragraph" w:customStyle="1" w:styleId="paragraph">
    <w:name w:val="paragraph"/>
    <w:basedOn w:val="Normln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461F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7931FA"/>
  </w:style>
  <w:style w:type="character" w:customStyle="1" w:styleId="eop">
    <w:name w:val="eop"/>
    <w:basedOn w:val="Standardnpsmoodstavce"/>
    <w:rsid w:val="007931FA"/>
  </w:style>
  <w:style w:type="paragraph" w:styleId="Revize">
    <w:name w:val="Revision"/>
    <w:hidden/>
    <w:uiPriority w:val="99"/>
    <w:semiHidden/>
    <w:rsid w:val="00C91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a.brozova@mattoni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bra-voda.cz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F3C9D782-F3CB-4533-BB71-940B45E1C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E6FDE-8DD1-46BC-81B5-48C01F51424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Simkaničová Kristína</dc:creator>
  <cp:lastModifiedBy>Novák Pavel</cp:lastModifiedBy>
  <cp:revision>6</cp:revision>
  <cp:lastPrinted>2015-02-05T12:49:00Z</cp:lastPrinted>
  <dcterms:created xsi:type="dcterms:W3CDTF">2022-08-24T09:45:00Z</dcterms:created>
  <dcterms:modified xsi:type="dcterms:W3CDTF">2022-08-26T12:38:00Z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</Properties>
</file>