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07593" w14:textId="606523A6" w:rsidR="009D1BF0" w:rsidRDefault="00C0661F" w:rsidP="00C0661F">
      <w:pPr>
        <w:ind w:right="-288"/>
        <w:rPr>
          <w:rFonts w:ascii="Segoe UI" w:hAnsi="Segoe UI" w:cs="Segoe UI"/>
          <w:b/>
        </w:rPr>
      </w:pPr>
      <w:r w:rsidRPr="004C00FE">
        <w:rPr>
          <w:rFonts w:ascii="Segoe UI" w:hAnsi="Segoe UI" w:cs="Segoe UI"/>
          <w:b/>
          <w:noProof/>
          <w:color w:val="FF0000"/>
          <w:highlight w:val="yellow"/>
          <w:lang w:val="de-DE" w:eastAsia="de-DE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36664C7" wp14:editId="7AA0A867">
                <wp:simplePos x="0" y="0"/>
                <wp:positionH relativeFrom="column">
                  <wp:posOffset>-12095</wp:posOffset>
                </wp:positionH>
                <wp:positionV relativeFrom="paragraph">
                  <wp:posOffset>52838</wp:posOffset>
                </wp:positionV>
                <wp:extent cx="6115050" cy="696351"/>
                <wp:effectExtent l="0" t="0" r="6350" b="2540"/>
                <wp:wrapNone/>
                <wp:docPr id="1737908461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5050" cy="69635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5C37458" w14:textId="033FCBAF" w:rsidR="00CB1D53" w:rsidRPr="0068778F" w:rsidRDefault="000F306B" w:rsidP="00CB1D53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b/>
                                <w:bCs/>
                                <w:sz w:val="36"/>
                                <w:szCs w:val="36"/>
                                <w:lang w:val="pl-PL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  <w:bCs/>
                                <w:sz w:val="36"/>
                                <w:szCs w:val="36"/>
                                <w:lang w:val="pl-PL"/>
                              </w:rPr>
                              <w:t xml:space="preserve">Zakuwanie okładzin hamulcowych w pojazdach użytkowych – poradnik </w:t>
                            </w:r>
                            <w:proofErr w:type="spellStart"/>
                            <w:r>
                              <w:rPr>
                                <w:rFonts w:ascii="Segoe UI" w:hAnsi="Segoe UI" w:cs="Segoe UI"/>
                                <w:b/>
                                <w:bCs/>
                                <w:sz w:val="36"/>
                                <w:szCs w:val="36"/>
                                <w:lang w:val="pl-PL"/>
                              </w:rPr>
                              <w:t>Textar</w:t>
                            </w:r>
                            <w:proofErr w:type="spellEnd"/>
                          </w:p>
                          <w:p w14:paraId="26531EC0" w14:textId="77777777" w:rsidR="00CB1D53" w:rsidRPr="0068778F" w:rsidRDefault="00CB1D53" w:rsidP="00CB1D53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b/>
                                <w:bCs/>
                                <w:sz w:val="36"/>
                                <w:szCs w:val="36"/>
                                <w:lang w:val="pl-PL"/>
                              </w:rPr>
                            </w:pPr>
                          </w:p>
                          <w:p w14:paraId="5DCF69DD" w14:textId="77777777" w:rsidR="00F83506" w:rsidRPr="0068778F" w:rsidRDefault="00F83506" w:rsidP="00004FC0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b/>
                                <w:bCs/>
                                <w:sz w:val="36"/>
                                <w:szCs w:val="36"/>
                                <w:lang w:val="pl-P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6664C7" id="_x0000_t202" coordsize="21600,21600" o:spt="202" path="m,l,21600r21600,l21600,xe">
                <v:stroke joinstyle="miter"/>
                <v:path gradientshapeok="t" o:connecttype="rect"/>
              </v:shapetype>
              <v:shape id="Textfeld 3" o:spid="_x0000_s1026" type="#_x0000_t202" style="position:absolute;margin-left:-.95pt;margin-top:4.15pt;width:481.5pt;height:54.8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" filled="f" stroked="f" strokeweight=".5pt">
                <v:textbox inset="0,0,0,0">
                  <w:txbxContent>
                    <w:p w14:paraId="35C37458" w14:textId="033FCBAF" w:rsidR="00CB1D53" w:rsidRPr="0068778F" w:rsidRDefault="000F306B" w:rsidP="00CB1D53">
                      <w:pPr>
                        <w:spacing w:line="240" w:lineRule="auto"/>
                        <w:rPr>
                          <w:rFonts w:ascii="Segoe UI" w:hAnsi="Segoe UI" w:cs="Segoe UI"/>
                          <w:b/>
                          <w:bCs/>
                          <w:sz w:val="36"/>
                          <w:szCs w:val="36"/>
                          <w:lang w:val="pl-PL"/>
                        </w:rPr>
                      </w:pPr>
                      <w:r>
                        <w:rPr>
                          <w:rFonts w:ascii="Segoe UI" w:hAnsi="Segoe UI" w:cs="Segoe UI"/>
                          <w:b/>
                          <w:bCs/>
                          <w:sz w:val="36"/>
                          <w:szCs w:val="36"/>
                          <w:lang w:val="pl-PL"/>
                        </w:rPr>
                        <w:t xml:space="preserve">Zakuwanie okładzin hamulcowych w pojazdach użytkowych – poradnik </w:t>
                      </w:r>
                      <w:proofErr w:type="spellStart"/>
                      <w:r>
                        <w:rPr>
                          <w:rFonts w:ascii="Segoe UI" w:hAnsi="Segoe UI" w:cs="Segoe UI"/>
                          <w:b/>
                          <w:bCs/>
                          <w:sz w:val="36"/>
                          <w:szCs w:val="36"/>
                          <w:lang w:val="pl-PL"/>
                        </w:rPr>
                        <w:t>Textar</w:t>
                      </w:r>
                      <w:proofErr w:type="spellEnd"/>
                    </w:p>
                    <w:p w14:paraId="26531EC0" w14:textId="77777777" w:rsidR="00CB1D53" w:rsidRPr="0068778F" w:rsidRDefault="00CB1D53" w:rsidP="00CB1D53">
                      <w:pPr>
                        <w:spacing w:line="240" w:lineRule="auto"/>
                        <w:rPr>
                          <w:rFonts w:ascii="Segoe UI" w:hAnsi="Segoe UI" w:cs="Segoe UI"/>
                          <w:b/>
                          <w:bCs/>
                          <w:sz w:val="36"/>
                          <w:szCs w:val="36"/>
                          <w:lang w:val="pl-PL"/>
                        </w:rPr>
                      </w:pPr>
                    </w:p>
                    <w:p w14:paraId="5DCF69DD" w14:textId="77777777" w:rsidR="00F83506" w:rsidRPr="0068778F" w:rsidRDefault="00F83506" w:rsidP="00004FC0">
                      <w:pPr>
                        <w:spacing w:line="240" w:lineRule="auto"/>
                        <w:rPr>
                          <w:rFonts w:ascii="Segoe UI" w:hAnsi="Segoe UI" w:cs="Segoe UI"/>
                          <w:b/>
                          <w:bCs/>
                          <w:sz w:val="36"/>
                          <w:szCs w:val="36"/>
                          <w:lang w:val="pl-P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5B1914A" w14:textId="74276244" w:rsidR="00C0661F" w:rsidRDefault="00C0661F" w:rsidP="00C0661F">
      <w:pPr>
        <w:ind w:right="-288"/>
        <w:rPr>
          <w:rFonts w:ascii="Segoe UI" w:hAnsi="Segoe UI" w:cs="Segoe UI"/>
          <w:b/>
        </w:rPr>
      </w:pPr>
    </w:p>
    <w:p w14:paraId="06B029F2" w14:textId="77777777" w:rsidR="00C0661F" w:rsidRPr="00C0661F" w:rsidRDefault="00C0661F" w:rsidP="00C0661F">
      <w:pPr>
        <w:ind w:right="-288"/>
        <w:rPr>
          <w:rStyle w:val="Pogrubienie"/>
          <w:rFonts w:ascii="Segoe UI" w:hAnsi="Segoe UI" w:cs="Segoe UI"/>
          <w:bCs w:val="0"/>
          <w:color w:val="auto"/>
        </w:rPr>
      </w:pPr>
    </w:p>
    <w:p w14:paraId="7E13CDEF" w14:textId="657A9C45" w:rsidR="0068778F" w:rsidRDefault="0068778F" w:rsidP="000F306B">
      <w:pPr>
        <w:pStyle w:val="Tekstpodstawowy"/>
        <w:suppressAutoHyphens/>
        <w:spacing w:line="254" w:lineRule="auto"/>
        <w:ind w:right="-6"/>
        <w:jc w:val="both"/>
        <w:rPr>
          <w:rFonts w:ascii="Segoe UI" w:hAnsi="Segoe UI" w:cs="Segoe UI"/>
          <w:color w:val="000000" w:themeColor="text1"/>
        </w:rPr>
      </w:pPr>
      <w:r w:rsidRPr="0068778F">
        <w:rPr>
          <w:rFonts w:ascii="Segoe UI" w:hAnsi="Segoe UI" w:cs="Segoe UI"/>
          <w:b/>
        </w:rPr>
        <w:t>Warszawa</w:t>
      </w:r>
      <w:r w:rsidR="00EB6A28" w:rsidRPr="0068778F">
        <w:rPr>
          <w:rFonts w:ascii="Segoe UI" w:hAnsi="Segoe UI" w:cs="Segoe UI"/>
          <w:b/>
        </w:rPr>
        <w:t xml:space="preserve">, </w:t>
      </w:r>
      <w:r w:rsidR="00607D13" w:rsidRPr="00607D13">
        <w:rPr>
          <w:rFonts w:ascii="Segoe UI" w:hAnsi="Segoe UI" w:cs="Segoe UI"/>
          <w:b/>
        </w:rPr>
        <w:t>28</w:t>
      </w:r>
      <w:r w:rsidR="00F10C03" w:rsidRPr="00607D13">
        <w:rPr>
          <w:rFonts w:ascii="Segoe UI" w:hAnsi="Segoe UI" w:cs="Segoe UI"/>
          <w:b/>
        </w:rPr>
        <w:t xml:space="preserve"> </w:t>
      </w:r>
      <w:r w:rsidR="00FB0E5B" w:rsidRPr="00607D13">
        <w:rPr>
          <w:rFonts w:ascii="Segoe UI" w:hAnsi="Segoe UI" w:cs="Segoe UI"/>
          <w:b/>
        </w:rPr>
        <w:t>kwietnia</w:t>
      </w:r>
      <w:r w:rsidR="00CB1D53" w:rsidRPr="0068778F">
        <w:rPr>
          <w:rFonts w:ascii="Segoe UI" w:hAnsi="Segoe UI" w:cs="Segoe UI"/>
          <w:b/>
        </w:rPr>
        <w:t xml:space="preserve"> 202</w:t>
      </w:r>
      <w:r w:rsidR="00F10C03" w:rsidRPr="0068778F">
        <w:rPr>
          <w:rFonts w:ascii="Segoe UI" w:hAnsi="Segoe UI" w:cs="Segoe UI"/>
          <w:b/>
        </w:rPr>
        <w:t>6</w:t>
      </w:r>
      <w:r w:rsidR="00EB6A28" w:rsidRPr="0068778F">
        <w:rPr>
          <w:rFonts w:ascii="Segoe UI" w:hAnsi="Segoe UI" w:cs="Segoe UI"/>
        </w:rPr>
        <w:t xml:space="preserve"> </w:t>
      </w:r>
      <w:r w:rsidR="00CF15CA" w:rsidRPr="0068778F">
        <w:rPr>
          <w:rFonts w:ascii="Segoe UI" w:hAnsi="Segoe UI" w:cs="Segoe UI"/>
        </w:rPr>
        <w:t>–</w:t>
      </w:r>
      <w:r w:rsidR="00EB6A28" w:rsidRPr="0068778F">
        <w:rPr>
          <w:rFonts w:ascii="Segoe UI" w:hAnsi="Segoe UI" w:cs="Segoe UI"/>
        </w:rPr>
        <w:t xml:space="preserve"> </w:t>
      </w:r>
      <w:r w:rsidR="000F306B" w:rsidRPr="005A6A1F">
        <w:rPr>
          <w:rFonts w:ascii="Segoe UI" w:hAnsi="Segoe UI" w:cs="Segoe UI"/>
          <w:color w:val="000000" w:themeColor="text1"/>
        </w:rPr>
        <w:t xml:space="preserve">Sprawność układu hamulcowego w pojazdach użytkowych </w:t>
      </w:r>
      <w:r w:rsidR="00A46A1D">
        <w:rPr>
          <w:rFonts w:ascii="Segoe UI" w:hAnsi="Segoe UI" w:cs="Segoe UI"/>
          <w:color w:val="000000" w:themeColor="text1"/>
        </w:rPr>
        <w:br/>
      </w:r>
      <w:r w:rsidR="000F306B" w:rsidRPr="005A6A1F">
        <w:rPr>
          <w:rFonts w:ascii="Segoe UI" w:hAnsi="Segoe UI" w:cs="Segoe UI"/>
          <w:color w:val="000000" w:themeColor="text1"/>
        </w:rPr>
        <w:t xml:space="preserve">w dużej mierze zależy od prawidłowego zamocowania materiału ciernego do szczęki hamulcowej </w:t>
      </w:r>
      <w:r w:rsidR="000F306B">
        <w:rPr>
          <w:rFonts w:ascii="Segoe UI" w:hAnsi="Segoe UI" w:cs="Segoe UI"/>
          <w:color w:val="000000" w:themeColor="text1"/>
        </w:rPr>
        <w:br/>
      </w:r>
      <w:r w:rsidR="000F306B" w:rsidRPr="005A6A1F">
        <w:rPr>
          <w:rFonts w:ascii="Segoe UI" w:hAnsi="Segoe UI" w:cs="Segoe UI"/>
          <w:color w:val="000000" w:themeColor="text1"/>
        </w:rPr>
        <w:t>w hamulcu bębnowym. Najpewniejszą metodą mocowania okładzin, zwłaszcza w zastosowaniach wymagających dużej wytrzymałości, pozostaje nitowanie.</w:t>
      </w:r>
    </w:p>
    <w:p w14:paraId="1D9E394C" w14:textId="77777777" w:rsidR="000F306B" w:rsidRPr="000F306B" w:rsidRDefault="000F306B" w:rsidP="000F306B">
      <w:pPr>
        <w:pStyle w:val="Tekstpodstawowy"/>
        <w:suppressAutoHyphens/>
        <w:spacing w:line="254" w:lineRule="auto"/>
        <w:ind w:right="-6"/>
        <w:jc w:val="both"/>
        <w:rPr>
          <w:rFonts w:ascii="Segoe UI" w:hAnsi="Segoe UI" w:cs="Segoe UI"/>
          <w:color w:val="000000" w:themeColor="text1"/>
        </w:rPr>
      </w:pPr>
    </w:p>
    <w:p w14:paraId="6AB9E2A1" w14:textId="1E271122" w:rsidR="000F306B" w:rsidRDefault="000F306B" w:rsidP="000F306B">
      <w:pPr>
        <w:pStyle w:val="Tekstpodstawowy"/>
        <w:suppressAutoHyphens/>
        <w:spacing w:line="254" w:lineRule="auto"/>
        <w:ind w:right="-6"/>
        <w:jc w:val="both"/>
        <w:rPr>
          <w:rFonts w:ascii="Segoe UI" w:hAnsi="Segoe UI" w:cs="Segoe UI"/>
          <w:color w:val="000000" w:themeColor="text1"/>
        </w:rPr>
      </w:pPr>
      <w:r w:rsidRPr="005A6A1F">
        <w:rPr>
          <w:rFonts w:ascii="Segoe UI" w:hAnsi="Segoe UI" w:cs="Segoe UI"/>
          <w:color w:val="000000" w:themeColor="text1"/>
        </w:rPr>
        <w:t xml:space="preserve">Nieprawidłowe zakucie okładzin może prowadzić do ich przyspieszonego zużycia, pogorszenia skuteczności hamowania, a w skrajnych przypadkach do bardzo niebezpiecznych sytuacji. Scott Irwin – szef działu szkoleń technicznych firmy TMD </w:t>
      </w:r>
      <w:proofErr w:type="spellStart"/>
      <w:r w:rsidRPr="005A6A1F">
        <w:rPr>
          <w:rFonts w:ascii="Segoe UI" w:hAnsi="Segoe UI" w:cs="Segoe UI"/>
          <w:color w:val="000000" w:themeColor="text1"/>
        </w:rPr>
        <w:t>Friction</w:t>
      </w:r>
      <w:proofErr w:type="spellEnd"/>
      <w:r w:rsidRPr="005A6A1F">
        <w:rPr>
          <w:rFonts w:ascii="Segoe UI" w:hAnsi="Segoe UI" w:cs="Segoe UI"/>
          <w:color w:val="000000" w:themeColor="text1"/>
        </w:rPr>
        <w:t xml:space="preserve">, właściciela marki </w:t>
      </w:r>
      <w:proofErr w:type="spellStart"/>
      <w:r w:rsidRPr="005A6A1F">
        <w:rPr>
          <w:rFonts w:ascii="Segoe UI" w:hAnsi="Segoe UI" w:cs="Segoe UI"/>
          <w:color w:val="000000" w:themeColor="text1"/>
        </w:rPr>
        <w:t>Textar</w:t>
      </w:r>
      <w:proofErr w:type="spellEnd"/>
      <w:r w:rsidRPr="005A6A1F">
        <w:rPr>
          <w:rFonts w:ascii="Segoe UI" w:hAnsi="Segoe UI" w:cs="Segoe UI"/>
          <w:color w:val="000000" w:themeColor="text1"/>
        </w:rPr>
        <w:t xml:space="preserve"> – wyjaśnia, jak powinna wyglądać prawidłowa procedura przygotowania szczęk oraz nitowania okładzin, </w:t>
      </w:r>
      <w:r>
        <w:rPr>
          <w:rFonts w:ascii="Segoe UI" w:hAnsi="Segoe UI" w:cs="Segoe UI"/>
          <w:color w:val="000000" w:themeColor="text1"/>
        </w:rPr>
        <w:br/>
      </w:r>
      <w:r w:rsidRPr="005A6A1F">
        <w:rPr>
          <w:rFonts w:ascii="Segoe UI" w:hAnsi="Segoe UI" w:cs="Segoe UI"/>
          <w:color w:val="000000" w:themeColor="text1"/>
        </w:rPr>
        <w:t>a także dlaczego przestrzeganie tych zasad ma kluczowe znaczenie dla bezpieczeństwa</w:t>
      </w:r>
      <w:r w:rsidRPr="00B53F45">
        <w:rPr>
          <w:rFonts w:ascii="Segoe UI" w:hAnsi="Segoe UI" w:cs="Segoe UI"/>
          <w:color w:val="000000" w:themeColor="text1"/>
        </w:rPr>
        <w:t>.</w:t>
      </w:r>
    </w:p>
    <w:p w14:paraId="469031DE" w14:textId="77777777" w:rsidR="000F306B" w:rsidRPr="000F306B" w:rsidRDefault="000F306B" w:rsidP="000F306B">
      <w:pPr>
        <w:pStyle w:val="Tekstpodstawowy"/>
        <w:suppressAutoHyphens/>
        <w:spacing w:line="254" w:lineRule="auto"/>
        <w:ind w:right="-6"/>
        <w:jc w:val="both"/>
        <w:rPr>
          <w:rFonts w:ascii="Segoe UI" w:hAnsi="Segoe UI" w:cs="Segoe UI"/>
          <w:color w:val="000000" w:themeColor="text1"/>
        </w:rPr>
      </w:pPr>
    </w:p>
    <w:p w14:paraId="2477F475" w14:textId="28E9EA3F" w:rsidR="0084748D" w:rsidRPr="0084748D" w:rsidRDefault="000F306B" w:rsidP="0084748D">
      <w:pPr>
        <w:pStyle w:val="Podtytu"/>
        <w:rPr>
          <w:b/>
          <w:lang w:val="pl-PL"/>
        </w:rPr>
      </w:pPr>
      <w:r>
        <w:rPr>
          <w:b/>
          <w:lang w:val="pl-PL"/>
        </w:rPr>
        <w:t>Wstępna kontrola szczęki hamulcowej</w:t>
      </w:r>
    </w:p>
    <w:p w14:paraId="05AA3025" w14:textId="30CC4024" w:rsidR="000F306B" w:rsidRPr="0084748D" w:rsidRDefault="000F306B" w:rsidP="0084748D">
      <w:pPr>
        <w:rPr>
          <w:lang w:val="pl-PL"/>
        </w:rPr>
      </w:pPr>
      <w:r w:rsidRPr="0084748D">
        <w:rPr>
          <w:lang w:val="pl-PL"/>
        </w:rPr>
        <w:t>Po usunięciu zużytych okładzin należy sprawdzić stan szczęki hamulcowej. Najczęściej spotykane problemy, na które warto zwrócić uwagę podczas oględzin, to:</w:t>
      </w:r>
    </w:p>
    <w:p w14:paraId="6D059BE2" w14:textId="77777777" w:rsidR="000F306B" w:rsidRPr="005A6A1F" w:rsidRDefault="000F306B" w:rsidP="000F306B">
      <w:pPr>
        <w:pStyle w:val="Tekstpodstawowy"/>
        <w:numPr>
          <w:ilvl w:val="0"/>
          <w:numId w:val="18"/>
        </w:numPr>
        <w:suppressAutoHyphens/>
        <w:spacing w:line="254" w:lineRule="auto"/>
        <w:ind w:right="150"/>
        <w:jc w:val="both"/>
        <w:rPr>
          <w:rFonts w:ascii="Segoe UI" w:hAnsi="Segoe UI" w:cs="Segoe UI"/>
          <w:color w:val="000000" w:themeColor="text1"/>
        </w:rPr>
      </w:pPr>
      <w:r w:rsidRPr="005A6A1F">
        <w:rPr>
          <w:rFonts w:ascii="Segoe UI" w:hAnsi="Segoe UI" w:cs="Segoe UI"/>
          <w:color w:val="000000" w:themeColor="text1"/>
        </w:rPr>
        <w:t>uszkodzone lub rozbite otwory po nitach,</w:t>
      </w:r>
    </w:p>
    <w:p w14:paraId="0B3A1FE5" w14:textId="77777777" w:rsidR="000F306B" w:rsidRPr="005A6A1F" w:rsidRDefault="000F306B" w:rsidP="000F306B">
      <w:pPr>
        <w:pStyle w:val="Tekstpodstawowy"/>
        <w:numPr>
          <w:ilvl w:val="0"/>
          <w:numId w:val="18"/>
        </w:numPr>
        <w:suppressAutoHyphens/>
        <w:spacing w:line="254" w:lineRule="auto"/>
        <w:ind w:right="-6"/>
        <w:jc w:val="both"/>
        <w:rPr>
          <w:rFonts w:ascii="Segoe UI" w:hAnsi="Segoe UI" w:cs="Segoe UI"/>
          <w:color w:val="000000" w:themeColor="text1"/>
        </w:rPr>
      </w:pPr>
      <w:r>
        <w:rPr>
          <w:rFonts w:ascii="Segoe UI" w:hAnsi="Segoe UI" w:cs="Segoe UI"/>
          <w:color w:val="000000" w:themeColor="text1"/>
        </w:rPr>
        <w:t>mocna</w:t>
      </w:r>
      <w:r w:rsidRPr="005A6A1F">
        <w:rPr>
          <w:rFonts w:ascii="Segoe UI" w:hAnsi="Segoe UI" w:cs="Segoe UI"/>
          <w:color w:val="000000" w:themeColor="text1"/>
        </w:rPr>
        <w:t xml:space="preserve"> korozja powierzchni szczęki,</w:t>
      </w:r>
    </w:p>
    <w:p w14:paraId="4FE65228" w14:textId="77777777" w:rsidR="000F306B" w:rsidRPr="005A6A1F" w:rsidRDefault="000F306B" w:rsidP="000F306B">
      <w:pPr>
        <w:pStyle w:val="Tekstpodstawowy"/>
        <w:numPr>
          <w:ilvl w:val="0"/>
          <w:numId w:val="18"/>
        </w:numPr>
        <w:suppressAutoHyphens/>
        <w:spacing w:line="254" w:lineRule="auto"/>
        <w:ind w:right="150"/>
        <w:jc w:val="both"/>
        <w:rPr>
          <w:rFonts w:ascii="Segoe UI" w:hAnsi="Segoe UI" w:cs="Segoe UI"/>
          <w:color w:val="000000" w:themeColor="text1"/>
        </w:rPr>
      </w:pPr>
      <w:r w:rsidRPr="005A6A1F">
        <w:rPr>
          <w:rFonts w:ascii="Segoe UI" w:hAnsi="Segoe UI" w:cs="Segoe UI"/>
          <w:color w:val="000000" w:themeColor="text1"/>
        </w:rPr>
        <w:t>odkształcona podstawa szczęki,</w:t>
      </w:r>
    </w:p>
    <w:p w14:paraId="51EAAAB0" w14:textId="77777777" w:rsidR="000F306B" w:rsidRPr="005A6A1F" w:rsidRDefault="000F306B" w:rsidP="000F306B">
      <w:pPr>
        <w:pStyle w:val="Tekstpodstawowy"/>
        <w:numPr>
          <w:ilvl w:val="0"/>
          <w:numId w:val="18"/>
        </w:numPr>
        <w:suppressAutoHyphens/>
        <w:spacing w:line="254" w:lineRule="auto"/>
        <w:ind w:right="150"/>
        <w:jc w:val="both"/>
        <w:rPr>
          <w:rFonts w:ascii="Segoe UI" w:hAnsi="Segoe UI" w:cs="Segoe UI"/>
          <w:color w:val="000000" w:themeColor="text1"/>
        </w:rPr>
      </w:pPr>
      <w:r w:rsidRPr="005A6A1F">
        <w:rPr>
          <w:rFonts w:ascii="Segoe UI" w:hAnsi="Segoe UI" w:cs="Segoe UI"/>
          <w:color w:val="000000" w:themeColor="text1"/>
        </w:rPr>
        <w:t>skorodowane albo pęknięte spawy,</w:t>
      </w:r>
    </w:p>
    <w:p w14:paraId="32A2F9D4" w14:textId="77777777" w:rsidR="000F306B" w:rsidRPr="005A6A1F" w:rsidRDefault="000F306B" w:rsidP="000F306B">
      <w:pPr>
        <w:pStyle w:val="Tekstpodstawowy"/>
        <w:numPr>
          <w:ilvl w:val="0"/>
          <w:numId w:val="18"/>
        </w:numPr>
        <w:suppressAutoHyphens/>
        <w:spacing w:line="254" w:lineRule="auto"/>
        <w:ind w:right="150"/>
        <w:jc w:val="both"/>
        <w:rPr>
          <w:rFonts w:ascii="Segoe UI" w:hAnsi="Segoe UI" w:cs="Segoe UI"/>
          <w:color w:val="000000" w:themeColor="text1"/>
        </w:rPr>
      </w:pPr>
      <w:r w:rsidRPr="005A6A1F">
        <w:rPr>
          <w:rFonts w:ascii="Segoe UI" w:hAnsi="Segoe UI" w:cs="Segoe UI"/>
          <w:color w:val="000000" w:themeColor="text1"/>
        </w:rPr>
        <w:t>zużyte miejsce osadzenia rolki krzywki,</w:t>
      </w:r>
    </w:p>
    <w:p w14:paraId="77DD7AE4" w14:textId="09867077" w:rsidR="000F306B" w:rsidRDefault="000F306B" w:rsidP="000F306B">
      <w:pPr>
        <w:pStyle w:val="Tekstpodstawowy"/>
        <w:numPr>
          <w:ilvl w:val="0"/>
          <w:numId w:val="18"/>
        </w:numPr>
        <w:suppressAutoHyphens/>
        <w:spacing w:line="254" w:lineRule="auto"/>
        <w:ind w:right="150"/>
        <w:jc w:val="both"/>
        <w:rPr>
          <w:rFonts w:ascii="Segoe UI" w:hAnsi="Segoe UI" w:cs="Segoe UI"/>
          <w:color w:val="000000" w:themeColor="text1"/>
        </w:rPr>
      </w:pPr>
      <w:r w:rsidRPr="005A6A1F">
        <w:rPr>
          <w:rFonts w:ascii="Segoe UI" w:hAnsi="Segoe UI" w:cs="Segoe UI"/>
          <w:color w:val="000000" w:themeColor="text1"/>
        </w:rPr>
        <w:t>zużyte gniazdo sworznia kotwiącego.</w:t>
      </w:r>
    </w:p>
    <w:p w14:paraId="49DB1BD9" w14:textId="77777777" w:rsidR="000F306B" w:rsidRPr="000F306B" w:rsidRDefault="000F306B" w:rsidP="000F306B">
      <w:pPr>
        <w:pStyle w:val="Tekstpodstawowy"/>
        <w:suppressAutoHyphens/>
        <w:spacing w:line="254" w:lineRule="auto"/>
        <w:ind w:left="360" w:right="150"/>
        <w:jc w:val="both"/>
        <w:rPr>
          <w:rFonts w:ascii="Segoe UI" w:hAnsi="Segoe UI" w:cs="Segoe UI"/>
          <w:color w:val="000000" w:themeColor="text1"/>
        </w:rPr>
      </w:pPr>
    </w:p>
    <w:p w14:paraId="53B7241C" w14:textId="75C82281" w:rsidR="000F306B" w:rsidRDefault="000F306B" w:rsidP="000F306B">
      <w:pPr>
        <w:pStyle w:val="Tekstpodstawowy"/>
        <w:suppressAutoHyphens/>
        <w:spacing w:line="254" w:lineRule="auto"/>
        <w:ind w:right="-6"/>
        <w:jc w:val="both"/>
        <w:rPr>
          <w:rFonts w:ascii="Segoe UI" w:hAnsi="Segoe UI" w:cs="Segoe UI"/>
          <w:color w:val="000000" w:themeColor="text1"/>
        </w:rPr>
      </w:pPr>
      <w:r w:rsidRPr="005A6A1F">
        <w:rPr>
          <w:rFonts w:ascii="Segoe UI" w:hAnsi="Segoe UI" w:cs="Segoe UI"/>
          <w:color w:val="000000" w:themeColor="text1"/>
        </w:rPr>
        <w:t>Jeżeli szczęki są uszkodzone fizycznie, wygięte lub pęknięte, nie wolno montować do nich nowych okładzin. Części takie należy wycofać z eksploatacji.</w:t>
      </w:r>
    </w:p>
    <w:p w14:paraId="5A10C349" w14:textId="77777777" w:rsidR="000F306B" w:rsidRPr="000F306B" w:rsidRDefault="000F306B" w:rsidP="000F306B">
      <w:pPr>
        <w:pStyle w:val="Tekstpodstawowy"/>
        <w:suppressAutoHyphens/>
        <w:spacing w:line="254" w:lineRule="auto"/>
        <w:ind w:right="-6"/>
        <w:jc w:val="both"/>
        <w:rPr>
          <w:rFonts w:ascii="Segoe UI" w:hAnsi="Segoe UI" w:cs="Segoe UI"/>
          <w:color w:val="000000" w:themeColor="text1"/>
        </w:rPr>
      </w:pPr>
    </w:p>
    <w:p w14:paraId="19872CE5" w14:textId="658DA882" w:rsidR="0068778F" w:rsidRPr="00A85B29" w:rsidRDefault="000F306B" w:rsidP="0068778F">
      <w:pPr>
        <w:rPr>
          <w:b/>
          <w:color w:val="5A5A5A" w:themeColor="text1" w:themeTint="A5"/>
          <w:spacing w:val="10"/>
          <w:lang w:val="pl-PL"/>
        </w:rPr>
      </w:pPr>
      <w:r>
        <w:rPr>
          <w:b/>
          <w:color w:val="5A5A5A" w:themeColor="text1" w:themeTint="A5"/>
          <w:spacing w:val="10"/>
          <w:lang w:val="pl-PL"/>
        </w:rPr>
        <w:t>Sprawdzenie wklęsłości powierzchni szczęki</w:t>
      </w:r>
    </w:p>
    <w:p w14:paraId="2917A26F" w14:textId="538D6DCD" w:rsidR="000F306B" w:rsidRDefault="000F306B" w:rsidP="000F306B">
      <w:pPr>
        <w:pStyle w:val="Tekstpodstawowy"/>
        <w:suppressAutoHyphens/>
        <w:spacing w:line="254" w:lineRule="auto"/>
        <w:ind w:right="-6"/>
        <w:jc w:val="both"/>
        <w:rPr>
          <w:rFonts w:ascii="Segoe UI" w:hAnsi="Segoe UI" w:cs="Segoe UI"/>
          <w:color w:val="000000" w:themeColor="text1"/>
        </w:rPr>
      </w:pPr>
      <w:r w:rsidRPr="005A6A1F">
        <w:rPr>
          <w:rFonts w:ascii="Segoe UI" w:hAnsi="Segoe UI" w:cs="Segoe UI"/>
          <w:color w:val="000000" w:themeColor="text1"/>
        </w:rPr>
        <w:t>W praktyce rzadko zdarza się, aby powierzchnia szczęki była idealnie gładka. Dopuszcza się występowanie wklęsłości lub zagłębienia w jej środkowej części, wynikającego z konstrukcji szczęki i połączenia z żebrami wzmacniającymi.</w:t>
      </w:r>
      <w:r>
        <w:rPr>
          <w:rFonts w:ascii="Segoe UI" w:hAnsi="Segoe UI" w:cs="Segoe UI"/>
          <w:color w:val="000000" w:themeColor="text1"/>
        </w:rPr>
        <w:t xml:space="preserve"> </w:t>
      </w:r>
      <w:r w:rsidRPr="005A6A1F">
        <w:rPr>
          <w:rFonts w:ascii="Segoe UI" w:hAnsi="Segoe UI" w:cs="Segoe UI"/>
          <w:color w:val="000000" w:themeColor="text1"/>
        </w:rPr>
        <w:t xml:space="preserve">Jednak nadmierne nierówności, przez które okładzina musi dopasować się do szczęki, </w:t>
      </w:r>
      <w:r w:rsidR="0084748D">
        <w:rPr>
          <w:rFonts w:ascii="Segoe UI" w:hAnsi="Segoe UI" w:cs="Segoe UI"/>
          <w:color w:val="000000" w:themeColor="text1"/>
        </w:rPr>
        <w:t>generują</w:t>
      </w:r>
      <w:r w:rsidRPr="005A6A1F">
        <w:rPr>
          <w:rFonts w:ascii="Segoe UI" w:hAnsi="Segoe UI" w:cs="Segoe UI"/>
          <w:color w:val="000000" w:themeColor="text1"/>
        </w:rPr>
        <w:t xml:space="preserve"> problem</w:t>
      </w:r>
      <w:r w:rsidR="0084748D">
        <w:rPr>
          <w:rFonts w:ascii="Segoe UI" w:hAnsi="Segoe UI" w:cs="Segoe UI"/>
          <w:color w:val="000000" w:themeColor="text1"/>
        </w:rPr>
        <w:t>y</w:t>
      </w:r>
      <w:r w:rsidRPr="005A6A1F">
        <w:rPr>
          <w:rFonts w:ascii="Segoe UI" w:hAnsi="Segoe UI" w:cs="Segoe UI"/>
          <w:color w:val="000000" w:themeColor="text1"/>
        </w:rPr>
        <w:t xml:space="preserve">. Mogą to być wydłużony czas docierania hamulców z powodu ograniczenia początkowej powierzchni styku okładziny z bębnem czy konieczność użycia większej siły podczas nitowania, co zwiększa ryzyko pęknięcia materiału ciernego. </w:t>
      </w:r>
    </w:p>
    <w:p w14:paraId="4E667CA3" w14:textId="77777777" w:rsidR="000F306B" w:rsidRDefault="000F306B" w:rsidP="000F306B">
      <w:pPr>
        <w:pStyle w:val="Tekstpodstawowy"/>
        <w:suppressAutoHyphens/>
        <w:spacing w:line="254" w:lineRule="auto"/>
        <w:ind w:right="-6"/>
        <w:jc w:val="both"/>
        <w:rPr>
          <w:rFonts w:ascii="Segoe UI" w:hAnsi="Segoe UI" w:cs="Segoe UI"/>
          <w:color w:val="000000" w:themeColor="text1"/>
        </w:rPr>
      </w:pPr>
    </w:p>
    <w:p w14:paraId="52B8AF0F" w14:textId="1A2F7F5C" w:rsidR="000F306B" w:rsidRDefault="000F306B" w:rsidP="000F306B">
      <w:pPr>
        <w:pStyle w:val="Tekstpodstawowy"/>
        <w:suppressAutoHyphens/>
        <w:spacing w:line="254" w:lineRule="auto"/>
        <w:ind w:right="-6"/>
        <w:jc w:val="both"/>
        <w:rPr>
          <w:rFonts w:ascii="Segoe UI" w:hAnsi="Segoe UI" w:cs="Segoe UI"/>
          <w:color w:val="000000" w:themeColor="text1"/>
        </w:rPr>
      </w:pPr>
      <w:r w:rsidRPr="005A6A1F">
        <w:rPr>
          <w:rFonts w:ascii="Segoe UI" w:hAnsi="Segoe UI" w:cs="Segoe UI"/>
          <w:color w:val="000000" w:themeColor="text1"/>
        </w:rPr>
        <w:t xml:space="preserve">Promień szczęki sprawdza się za pomocą liniału oraz szczelinomierza. Należy przestrzegać wytycznych dotyczących dopuszczalnych zagłębień i wklęsłości. Poniższa tabela prezentuje wartości zalecane przez </w:t>
      </w:r>
      <w:proofErr w:type="spellStart"/>
      <w:r w:rsidRPr="005A6A1F">
        <w:rPr>
          <w:rFonts w:ascii="Segoe UI" w:hAnsi="Segoe UI" w:cs="Segoe UI"/>
          <w:color w:val="000000" w:themeColor="text1"/>
        </w:rPr>
        <w:t>Textar</w:t>
      </w:r>
      <w:proofErr w:type="spellEnd"/>
      <w:r w:rsidRPr="005A6A1F">
        <w:rPr>
          <w:rFonts w:ascii="Segoe UI" w:hAnsi="Segoe UI" w:cs="Segoe UI"/>
          <w:color w:val="000000" w:themeColor="text1"/>
        </w:rPr>
        <w:t>, ale zawsze trzeba sprawdzić dane podane przez producenta.</w:t>
      </w:r>
    </w:p>
    <w:p w14:paraId="41EB7E23" w14:textId="77777777" w:rsidR="000F306B" w:rsidRDefault="000F306B" w:rsidP="000F306B">
      <w:pPr>
        <w:pStyle w:val="Tekstpodstawowy"/>
        <w:suppressAutoHyphens/>
        <w:spacing w:line="254" w:lineRule="auto"/>
        <w:ind w:right="-6"/>
        <w:jc w:val="both"/>
        <w:rPr>
          <w:rFonts w:ascii="Segoe UI" w:hAnsi="Segoe UI" w:cs="Segoe UI"/>
          <w:color w:val="000000" w:themeColor="text1"/>
        </w:rPr>
      </w:pPr>
    </w:p>
    <w:tbl>
      <w:tblPr>
        <w:tblStyle w:val="Tabela-Siatka"/>
        <w:tblW w:w="9016" w:type="dxa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0F306B" w:rsidRPr="00BA2B37" w14:paraId="4762A220" w14:textId="77777777" w:rsidTr="00325EDF">
        <w:trPr>
          <w:trHeight w:val="329"/>
        </w:trPr>
        <w:tc>
          <w:tcPr>
            <w:tcW w:w="2231" w:type="dxa"/>
          </w:tcPr>
          <w:p w14:paraId="67320257" w14:textId="77777777" w:rsidR="000F306B" w:rsidRPr="0084748D" w:rsidRDefault="000F306B" w:rsidP="00325EDF">
            <w:pPr>
              <w:rPr>
                <w:rFonts w:ascii="Calibri" w:hAnsi="Calibri" w:cs="Calibri"/>
                <w:lang w:val="pl-PL"/>
              </w:rPr>
            </w:pPr>
            <w:r w:rsidRPr="0084748D">
              <w:rPr>
                <w:rFonts w:ascii="Calibri" w:hAnsi="Calibri" w:cs="Calibri"/>
                <w:lang w:val="pl-PL"/>
              </w:rPr>
              <w:t xml:space="preserve">Szerokość szczęki  </w:t>
            </w:r>
          </w:p>
        </w:tc>
        <w:tc>
          <w:tcPr>
            <w:tcW w:w="2231" w:type="dxa"/>
          </w:tcPr>
          <w:p w14:paraId="0490B068" w14:textId="77777777" w:rsidR="000F306B" w:rsidRPr="00BA2B37" w:rsidRDefault="000F306B" w:rsidP="00325ED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Do</w:t>
            </w:r>
            <w:r w:rsidRPr="00BA2B37">
              <w:rPr>
                <w:rFonts w:ascii="Calibri" w:hAnsi="Calibri" w:cs="Calibri"/>
              </w:rPr>
              <w:t xml:space="preserve"> 100</w:t>
            </w:r>
            <w:r>
              <w:rPr>
                <w:rFonts w:ascii="Calibri" w:hAnsi="Calibri" w:cs="Calibri"/>
              </w:rPr>
              <w:t xml:space="preserve"> </w:t>
            </w:r>
            <w:r w:rsidRPr="00BA2B37">
              <w:rPr>
                <w:rFonts w:ascii="Calibri" w:hAnsi="Calibri" w:cs="Calibri"/>
              </w:rPr>
              <w:t xml:space="preserve">mm </w:t>
            </w:r>
          </w:p>
        </w:tc>
        <w:tc>
          <w:tcPr>
            <w:tcW w:w="2231" w:type="dxa"/>
          </w:tcPr>
          <w:p w14:paraId="3DCC2F5E" w14:textId="78F2A1C5" w:rsidR="000F306B" w:rsidRPr="00BA2B37" w:rsidRDefault="000F306B" w:rsidP="00325EDF">
            <w:pPr>
              <w:rPr>
                <w:rFonts w:ascii="Calibri" w:hAnsi="Calibri" w:cs="Calibri"/>
              </w:rPr>
            </w:pPr>
            <w:r w:rsidRPr="00BA2B37">
              <w:rPr>
                <w:rFonts w:ascii="Calibri" w:hAnsi="Calibri" w:cs="Calibri"/>
              </w:rPr>
              <w:t>150 mm</w:t>
            </w:r>
            <w:r w:rsidR="0084748D">
              <w:rPr>
                <w:rFonts w:ascii="Calibri" w:hAnsi="Calibri" w:cs="Calibri"/>
              </w:rPr>
              <w:t xml:space="preserve"> – </w:t>
            </w:r>
            <w:r w:rsidRPr="00BA2B37">
              <w:rPr>
                <w:rFonts w:ascii="Calibri" w:hAnsi="Calibri" w:cs="Calibri"/>
              </w:rPr>
              <w:t>150</w:t>
            </w:r>
            <w:r w:rsidR="0084748D">
              <w:rPr>
                <w:rFonts w:ascii="Calibri" w:hAnsi="Calibri" w:cs="Calibri"/>
              </w:rPr>
              <w:t xml:space="preserve"> </w:t>
            </w:r>
            <w:r w:rsidRPr="00BA2B37">
              <w:rPr>
                <w:rFonts w:ascii="Calibri" w:hAnsi="Calibri" w:cs="Calibri"/>
              </w:rPr>
              <w:t xml:space="preserve">mm </w:t>
            </w:r>
          </w:p>
        </w:tc>
        <w:tc>
          <w:tcPr>
            <w:tcW w:w="2231" w:type="dxa"/>
          </w:tcPr>
          <w:p w14:paraId="5D41FBB8" w14:textId="7D95E9E2" w:rsidR="000F306B" w:rsidRPr="00BA2B37" w:rsidRDefault="000F306B" w:rsidP="00325EDF">
            <w:pPr>
              <w:rPr>
                <w:rFonts w:ascii="Calibri" w:hAnsi="Calibri" w:cs="Calibri"/>
              </w:rPr>
            </w:pPr>
            <w:r w:rsidRPr="00BA2B37">
              <w:rPr>
                <w:rFonts w:ascii="Calibri" w:hAnsi="Calibri" w:cs="Calibri"/>
              </w:rPr>
              <w:t>150</w:t>
            </w:r>
            <w:r>
              <w:rPr>
                <w:rFonts w:ascii="Calibri" w:hAnsi="Calibri" w:cs="Calibri"/>
              </w:rPr>
              <w:t xml:space="preserve"> </w:t>
            </w:r>
            <w:r w:rsidRPr="00BA2B37">
              <w:rPr>
                <w:rFonts w:ascii="Calibri" w:hAnsi="Calibri" w:cs="Calibri"/>
              </w:rPr>
              <w:t>mm –</w:t>
            </w:r>
            <w:r w:rsidR="0084748D">
              <w:rPr>
                <w:rFonts w:ascii="Calibri" w:hAnsi="Calibri" w:cs="Calibri"/>
              </w:rPr>
              <w:t xml:space="preserve"> </w:t>
            </w:r>
            <w:r w:rsidRPr="00BA2B37">
              <w:rPr>
                <w:rFonts w:ascii="Calibri" w:hAnsi="Calibri" w:cs="Calibri"/>
              </w:rPr>
              <w:t>175</w:t>
            </w:r>
            <w:r w:rsidR="0084748D">
              <w:rPr>
                <w:rFonts w:ascii="Calibri" w:hAnsi="Calibri" w:cs="Calibri"/>
              </w:rPr>
              <w:t xml:space="preserve"> </w:t>
            </w:r>
            <w:r w:rsidRPr="00BA2B37">
              <w:rPr>
                <w:rFonts w:ascii="Calibri" w:hAnsi="Calibri" w:cs="Calibri"/>
              </w:rPr>
              <w:t>mm</w:t>
            </w:r>
          </w:p>
        </w:tc>
      </w:tr>
    </w:tbl>
    <w:tbl>
      <w:tblPr>
        <w:tblStyle w:val="Tabela-Siatka"/>
        <w:tblpPr w:leftFromText="180" w:rightFromText="180" w:vertAnchor="text" w:horzAnchor="margin" w:tblpY="324"/>
        <w:tblW w:w="9016" w:type="dxa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0F306B" w:rsidRPr="00BA2B37" w14:paraId="704713F8" w14:textId="77777777" w:rsidTr="00325EDF">
        <w:tc>
          <w:tcPr>
            <w:tcW w:w="2254" w:type="dxa"/>
          </w:tcPr>
          <w:p w14:paraId="2DF28F20" w14:textId="77777777" w:rsidR="000F306B" w:rsidRPr="0084748D" w:rsidRDefault="000F306B" w:rsidP="00325EDF">
            <w:pPr>
              <w:rPr>
                <w:rFonts w:ascii="Calibri" w:hAnsi="Calibri" w:cs="Calibri"/>
                <w:lang w:val="pl-PL"/>
              </w:rPr>
            </w:pPr>
            <w:r w:rsidRPr="0084748D">
              <w:rPr>
                <w:rFonts w:ascii="Calibri" w:hAnsi="Calibri" w:cs="Calibri"/>
                <w:lang w:val="pl-PL"/>
              </w:rPr>
              <w:t xml:space="preserve">Maksymalna wklęsłość              </w:t>
            </w:r>
          </w:p>
        </w:tc>
        <w:tc>
          <w:tcPr>
            <w:tcW w:w="2254" w:type="dxa"/>
          </w:tcPr>
          <w:p w14:paraId="4D698EDF" w14:textId="77777777" w:rsidR="000F306B" w:rsidRPr="00BA2B37" w:rsidRDefault="000F306B" w:rsidP="00325EDF">
            <w:pPr>
              <w:rPr>
                <w:rFonts w:ascii="Calibri" w:hAnsi="Calibri" w:cs="Calibri"/>
              </w:rPr>
            </w:pPr>
            <w:r w:rsidRPr="00BA2B37">
              <w:rPr>
                <w:rFonts w:ascii="Calibri" w:hAnsi="Calibri" w:cs="Calibri"/>
              </w:rPr>
              <w:t>0</w:t>
            </w:r>
            <w:r>
              <w:rPr>
                <w:rFonts w:ascii="Calibri" w:hAnsi="Calibri" w:cs="Calibri"/>
              </w:rPr>
              <w:t>,</w:t>
            </w:r>
            <w:r w:rsidRPr="00BA2B37">
              <w:rPr>
                <w:rFonts w:ascii="Calibri" w:hAnsi="Calibri" w:cs="Calibri"/>
              </w:rPr>
              <w:t>25</w:t>
            </w:r>
            <w:r>
              <w:rPr>
                <w:rFonts w:ascii="Calibri" w:hAnsi="Calibri" w:cs="Calibri"/>
              </w:rPr>
              <w:t xml:space="preserve"> </w:t>
            </w:r>
            <w:r w:rsidRPr="00BA2B37">
              <w:rPr>
                <w:rFonts w:ascii="Calibri" w:hAnsi="Calibri" w:cs="Calibri"/>
              </w:rPr>
              <w:t xml:space="preserve">mm </w:t>
            </w:r>
          </w:p>
        </w:tc>
        <w:tc>
          <w:tcPr>
            <w:tcW w:w="2254" w:type="dxa"/>
          </w:tcPr>
          <w:p w14:paraId="659AEF74" w14:textId="77777777" w:rsidR="000F306B" w:rsidRPr="00BA2B37" w:rsidRDefault="000F306B" w:rsidP="00325EDF">
            <w:pPr>
              <w:rPr>
                <w:rFonts w:ascii="Calibri" w:hAnsi="Calibri" w:cs="Calibri"/>
              </w:rPr>
            </w:pPr>
            <w:r w:rsidRPr="00BA2B37">
              <w:rPr>
                <w:rFonts w:ascii="Calibri" w:hAnsi="Calibri" w:cs="Calibri"/>
              </w:rPr>
              <w:t>0</w:t>
            </w:r>
            <w:r>
              <w:rPr>
                <w:rFonts w:ascii="Calibri" w:hAnsi="Calibri" w:cs="Calibri"/>
              </w:rPr>
              <w:t>,</w:t>
            </w:r>
            <w:r w:rsidRPr="00BA2B37">
              <w:rPr>
                <w:rFonts w:ascii="Calibri" w:hAnsi="Calibri" w:cs="Calibri"/>
              </w:rPr>
              <w:t>40</w:t>
            </w:r>
            <w:r>
              <w:rPr>
                <w:rFonts w:ascii="Calibri" w:hAnsi="Calibri" w:cs="Calibri"/>
              </w:rPr>
              <w:t xml:space="preserve"> </w:t>
            </w:r>
            <w:r w:rsidRPr="00BA2B37">
              <w:rPr>
                <w:rFonts w:ascii="Calibri" w:hAnsi="Calibri" w:cs="Calibri"/>
              </w:rPr>
              <w:t xml:space="preserve">mm </w:t>
            </w:r>
          </w:p>
        </w:tc>
        <w:tc>
          <w:tcPr>
            <w:tcW w:w="2254" w:type="dxa"/>
          </w:tcPr>
          <w:p w14:paraId="03E12B4E" w14:textId="77777777" w:rsidR="000F306B" w:rsidRPr="00BA2B37" w:rsidRDefault="000F306B" w:rsidP="00325EDF">
            <w:pPr>
              <w:rPr>
                <w:rFonts w:ascii="Calibri" w:hAnsi="Calibri" w:cs="Calibri"/>
              </w:rPr>
            </w:pPr>
            <w:r w:rsidRPr="00BA2B37">
              <w:rPr>
                <w:rFonts w:ascii="Calibri" w:hAnsi="Calibri" w:cs="Calibri"/>
              </w:rPr>
              <w:t>0</w:t>
            </w:r>
            <w:r>
              <w:rPr>
                <w:rFonts w:ascii="Calibri" w:hAnsi="Calibri" w:cs="Calibri"/>
              </w:rPr>
              <w:t>,</w:t>
            </w:r>
            <w:r w:rsidRPr="00BA2B37">
              <w:rPr>
                <w:rFonts w:ascii="Calibri" w:hAnsi="Calibri" w:cs="Calibri"/>
              </w:rPr>
              <w:t>60</w:t>
            </w:r>
            <w:r>
              <w:rPr>
                <w:rFonts w:ascii="Calibri" w:hAnsi="Calibri" w:cs="Calibri"/>
              </w:rPr>
              <w:t xml:space="preserve"> </w:t>
            </w:r>
            <w:r w:rsidRPr="00BA2B37">
              <w:rPr>
                <w:rFonts w:ascii="Calibri" w:hAnsi="Calibri" w:cs="Calibri"/>
              </w:rPr>
              <w:t>mm</w:t>
            </w:r>
          </w:p>
        </w:tc>
      </w:tr>
    </w:tbl>
    <w:p w14:paraId="4554F46E" w14:textId="77777777" w:rsidR="000F306B" w:rsidRPr="005A6A1F" w:rsidRDefault="000F306B" w:rsidP="000F306B">
      <w:pPr>
        <w:pStyle w:val="Tekstpodstawowy"/>
        <w:suppressAutoHyphens/>
        <w:spacing w:line="254" w:lineRule="auto"/>
        <w:ind w:right="-6"/>
        <w:jc w:val="both"/>
        <w:rPr>
          <w:rFonts w:ascii="Segoe UI" w:hAnsi="Segoe UI" w:cs="Segoe UI"/>
          <w:color w:val="000000" w:themeColor="text1"/>
        </w:rPr>
      </w:pPr>
    </w:p>
    <w:p w14:paraId="143866A0" w14:textId="77777777" w:rsidR="00C0661F" w:rsidRDefault="00C0661F" w:rsidP="00CB1D53">
      <w:pPr>
        <w:rPr>
          <w:rFonts w:ascii="Segoe UI" w:hAnsi="Segoe UI" w:cs="Segoe UI"/>
          <w:lang w:val="pl-PL"/>
        </w:rPr>
      </w:pPr>
    </w:p>
    <w:p w14:paraId="5EEC83AD" w14:textId="68DB84FD" w:rsidR="000F306B" w:rsidRPr="00A46A1D" w:rsidRDefault="000F306B" w:rsidP="000F306B">
      <w:pPr>
        <w:jc w:val="both"/>
        <w:rPr>
          <w:rFonts w:ascii="Segoe UI" w:hAnsi="Segoe UI" w:cs="Segoe UI"/>
          <w:color w:val="000000" w:themeColor="text1"/>
          <w:lang w:val="pl-PL"/>
        </w:rPr>
      </w:pPr>
      <w:r w:rsidRPr="000F306B">
        <w:rPr>
          <w:rFonts w:ascii="Segoe UI" w:hAnsi="Segoe UI" w:cs="Segoe UI"/>
          <w:color w:val="000000" w:themeColor="text1"/>
          <w:lang w:val="pl-PL"/>
        </w:rPr>
        <w:t xml:space="preserve">Po usunięciu starych okładzin szczękę </w:t>
      </w:r>
      <w:r w:rsidR="00A46A1D">
        <w:rPr>
          <w:rFonts w:ascii="Segoe UI" w:hAnsi="Segoe UI" w:cs="Segoe UI"/>
          <w:color w:val="000000" w:themeColor="text1"/>
          <w:lang w:val="pl-PL"/>
        </w:rPr>
        <w:t>trzeba</w:t>
      </w:r>
      <w:r w:rsidRPr="000F306B">
        <w:rPr>
          <w:rFonts w:ascii="Segoe UI" w:hAnsi="Segoe UI" w:cs="Segoe UI"/>
          <w:color w:val="000000" w:themeColor="text1"/>
          <w:lang w:val="pl-PL"/>
        </w:rPr>
        <w:t xml:space="preserve"> dokładnie oczyścić, aby możliwe było przeprowadzenie dokładnej kontroli. </w:t>
      </w:r>
      <w:r w:rsidRPr="00A46A1D">
        <w:rPr>
          <w:rFonts w:ascii="Segoe UI" w:hAnsi="Segoe UI" w:cs="Segoe UI"/>
          <w:color w:val="000000" w:themeColor="text1"/>
          <w:lang w:val="pl-PL"/>
        </w:rPr>
        <w:t>Podczas oględzin sprawdzamy:</w:t>
      </w:r>
    </w:p>
    <w:p w14:paraId="328471B2" w14:textId="77777777" w:rsidR="000F306B" w:rsidRPr="000F306B" w:rsidRDefault="000F306B" w:rsidP="000F306B">
      <w:pPr>
        <w:pStyle w:val="Akapitzlist"/>
        <w:widowControl w:val="0"/>
        <w:numPr>
          <w:ilvl w:val="0"/>
          <w:numId w:val="19"/>
        </w:numPr>
        <w:autoSpaceDE w:val="0"/>
        <w:autoSpaceDN w:val="0"/>
        <w:spacing w:after="0" w:line="240" w:lineRule="auto"/>
        <w:contextualSpacing w:val="0"/>
        <w:jc w:val="both"/>
        <w:rPr>
          <w:rFonts w:ascii="Segoe UI" w:hAnsi="Segoe UI" w:cs="Segoe UI"/>
          <w:color w:val="000000" w:themeColor="text1"/>
          <w:lang w:val="pl-PL"/>
        </w:rPr>
      </w:pPr>
      <w:r w:rsidRPr="000F306B">
        <w:rPr>
          <w:rFonts w:ascii="Segoe UI" w:hAnsi="Segoe UI" w:cs="Segoe UI"/>
          <w:color w:val="000000" w:themeColor="text1"/>
          <w:lang w:val="pl-PL"/>
        </w:rPr>
        <w:t>nierówności powierzchni spowodowane korozją, które mogą osłabiać wytrzymałość szczęki,</w:t>
      </w:r>
    </w:p>
    <w:p w14:paraId="1E0A7815" w14:textId="77777777" w:rsidR="000F306B" w:rsidRPr="000F306B" w:rsidRDefault="000F306B" w:rsidP="000F306B">
      <w:pPr>
        <w:pStyle w:val="Akapitzlist"/>
        <w:widowControl w:val="0"/>
        <w:numPr>
          <w:ilvl w:val="0"/>
          <w:numId w:val="19"/>
        </w:numPr>
        <w:autoSpaceDE w:val="0"/>
        <w:autoSpaceDN w:val="0"/>
        <w:spacing w:after="0" w:line="240" w:lineRule="auto"/>
        <w:contextualSpacing w:val="0"/>
        <w:jc w:val="both"/>
        <w:rPr>
          <w:rFonts w:ascii="Segoe UI" w:hAnsi="Segoe UI" w:cs="Segoe UI"/>
          <w:color w:val="000000" w:themeColor="text1"/>
          <w:lang w:val="pl-PL"/>
        </w:rPr>
      </w:pPr>
      <w:r w:rsidRPr="000F306B">
        <w:rPr>
          <w:rFonts w:ascii="Segoe UI" w:hAnsi="Segoe UI" w:cs="Segoe UI"/>
          <w:color w:val="000000" w:themeColor="text1"/>
          <w:lang w:val="pl-PL"/>
        </w:rPr>
        <w:t>uszkodzenia mechaniczne lub odkształcenia, które mogą powodować nierówności powierzchni ciernej,</w:t>
      </w:r>
    </w:p>
    <w:p w14:paraId="12AD7CDF" w14:textId="77777777" w:rsidR="000F306B" w:rsidRPr="000F306B" w:rsidRDefault="000F306B" w:rsidP="000F306B">
      <w:pPr>
        <w:pStyle w:val="Akapitzlist"/>
        <w:widowControl w:val="0"/>
        <w:numPr>
          <w:ilvl w:val="0"/>
          <w:numId w:val="19"/>
        </w:numPr>
        <w:autoSpaceDE w:val="0"/>
        <w:autoSpaceDN w:val="0"/>
        <w:spacing w:after="0" w:line="240" w:lineRule="auto"/>
        <w:contextualSpacing w:val="0"/>
        <w:jc w:val="both"/>
        <w:rPr>
          <w:rFonts w:ascii="Segoe UI" w:hAnsi="Segoe UI" w:cs="Segoe UI"/>
          <w:color w:val="000000" w:themeColor="text1"/>
          <w:lang w:val="pl-PL"/>
        </w:rPr>
      </w:pPr>
      <w:r w:rsidRPr="000F306B">
        <w:rPr>
          <w:rFonts w:ascii="Segoe UI" w:hAnsi="Segoe UI" w:cs="Segoe UI"/>
          <w:color w:val="000000" w:themeColor="text1"/>
          <w:lang w:val="pl-PL"/>
        </w:rPr>
        <w:t>stan elementów mocujących i żeber wzmacniających,</w:t>
      </w:r>
    </w:p>
    <w:p w14:paraId="249C362E" w14:textId="77777777" w:rsidR="000F306B" w:rsidRDefault="000F306B" w:rsidP="000F306B">
      <w:pPr>
        <w:pStyle w:val="Akapitzlist"/>
        <w:widowControl w:val="0"/>
        <w:numPr>
          <w:ilvl w:val="0"/>
          <w:numId w:val="19"/>
        </w:numPr>
        <w:autoSpaceDE w:val="0"/>
        <w:autoSpaceDN w:val="0"/>
        <w:spacing w:after="0" w:line="240" w:lineRule="auto"/>
        <w:contextualSpacing w:val="0"/>
        <w:jc w:val="both"/>
        <w:rPr>
          <w:rFonts w:ascii="Segoe UI" w:hAnsi="Segoe UI" w:cs="Segoe UI"/>
          <w:color w:val="000000" w:themeColor="text1"/>
          <w:lang w:val="pl-PL"/>
        </w:rPr>
      </w:pPr>
      <w:r w:rsidRPr="000F306B">
        <w:rPr>
          <w:rFonts w:ascii="Segoe UI" w:hAnsi="Segoe UI" w:cs="Segoe UI"/>
          <w:color w:val="000000" w:themeColor="text1"/>
          <w:lang w:val="pl-PL"/>
        </w:rPr>
        <w:t>zużycie lub uszkodzenia otworów nitowych.</w:t>
      </w:r>
    </w:p>
    <w:p w14:paraId="0C6214D1" w14:textId="77777777" w:rsidR="0084748D" w:rsidRPr="0084748D" w:rsidRDefault="0084748D" w:rsidP="0084748D">
      <w:pPr>
        <w:widowControl w:val="0"/>
        <w:autoSpaceDE w:val="0"/>
        <w:autoSpaceDN w:val="0"/>
        <w:spacing w:after="0" w:line="240" w:lineRule="auto"/>
        <w:jc w:val="both"/>
        <w:rPr>
          <w:rFonts w:ascii="Segoe UI" w:hAnsi="Segoe UI" w:cs="Segoe UI"/>
          <w:color w:val="000000" w:themeColor="text1"/>
          <w:lang w:val="pl-PL"/>
        </w:rPr>
      </w:pPr>
    </w:p>
    <w:p w14:paraId="31CF119F" w14:textId="2400797A" w:rsidR="000F306B" w:rsidRPr="000F306B" w:rsidRDefault="000F306B" w:rsidP="000F306B">
      <w:pPr>
        <w:jc w:val="both"/>
        <w:rPr>
          <w:rFonts w:ascii="Segoe UI" w:hAnsi="Segoe UI" w:cs="Segoe UI"/>
          <w:color w:val="000000" w:themeColor="text1"/>
          <w:lang w:val="pl-PL"/>
        </w:rPr>
      </w:pPr>
      <w:r w:rsidRPr="000F306B">
        <w:rPr>
          <w:rFonts w:ascii="Segoe UI" w:hAnsi="Segoe UI" w:cs="Segoe UI"/>
          <w:color w:val="000000" w:themeColor="text1"/>
          <w:lang w:val="pl-PL"/>
        </w:rPr>
        <w:t xml:space="preserve">Dopiero po potwierdzeniu, że szczęka nadaje się do dalszego użytku, można przejść do jej przygotowania. </w:t>
      </w:r>
      <w:r w:rsidR="0084748D">
        <w:rPr>
          <w:rFonts w:ascii="Segoe UI" w:hAnsi="Segoe UI" w:cs="Segoe UI"/>
          <w:color w:val="000000" w:themeColor="text1"/>
          <w:lang w:val="pl-PL"/>
        </w:rPr>
        <w:t>D</w:t>
      </w:r>
      <w:r w:rsidRPr="000F306B">
        <w:rPr>
          <w:rFonts w:ascii="Segoe UI" w:hAnsi="Segoe UI" w:cs="Segoe UI"/>
          <w:color w:val="000000" w:themeColor="text1"/>
          <w:lang w:val="pl-PL"/>
        </w:rPr>
        <w:t>o zapewnienia maksymalnego styku między okładziną, a podstawą</w:t>
      </w:r>
      <w:r w:rsidR="0084748D">
        <w:rPr>
          <w:rFonts w:ascii="Segoe UI" w:hAnsi="Segoe UI" w:cs="Segoe UI"/>
          <w:color w:val="000000" w:themeColor="text1"/>
          <w:lang w:val="pl-PL"/>
        </w:rPr>
        <w:t xml:space="preserve"> k</w:t>
      </w:r>
      <w:r w:rsidR="0084748D" w:rsidRPr="000F306B">
        <w:rPr>
          <w:rFonts w:ascii="Segoe UI" w:hAnsi="Segoe UI" w:cs="Segoe UI"/>
          <w:color w:val="000000" w:themeColor="text1"/>
          <w:lang w:val="pl-PL"/>
        </w:rPr>
        <w:t xml:space="preserve">onieczne może być </w:t>
      </w:r>
      <w:r w:rsidR="0084748D">
        <w:rPr>
          <w:rFonts w:ascii="Segoe UI" w:hAnsi="Segoe UI" w:cs="Segoe UI"/>
          <w:color w:val="000000" w:themeColor="text1"/>
          <w:lang w:val="pl-PL"/>
        </w:rPr>
        <w:t>obrobienie</w:t>
      </w:r>
      <w:r w:rsidR="0084748D" w:rsidRPr="000F306B">
        <w:rPr>
          <w:rFonts w:ascii="Segoe UI" w:hAnsi="Segoe UI" w:cs="Segoe UI"/>
          <w:color w:val="000000" w:themeColor="text1"/>
          <w:lang w:val="pl-PL"/>
        </w:rPr>
        <w:t xml:space="preserve"> powierzchni szczęki</w:t>
      </w:r>
      <w:r w:rsidRPr="000F306B">
        <w:rPr>
          <w:rFonts w:ascii="Segoe UI" w:hAnsi="Segoe UI" w:cs="Segoe UI"/>
          <w:color w:val="000000" w:themeColor="text1"/>
          <w:lang w:val="pl-PL"/>
        </w:rPr>
        <w:t>. Często czyści się i maluje szczęki, co ma na celu poprawienie ich wyglądu. To oczywiście wskazane, natomiast najważniejszym w odświeżeniu szczęki jest umożliwienie idealnego przylegania do siebie okładziny i szczęki. Najskuteczniejszą metodą wyrównania powierzchni jest użycie szlifierki taśmowej lub tarczowej, która usuwa wszystkie nierówności.</w:t>
      </w:r>
    </w:p>
    <w:p w14:paraId="559BAB16" w14:textId="3ABBA993" w:rsidR="000F306B" w:rsidRPr="000F306B" w:rsidRDefault="000F306B" w:rsidP="000F306B">
      <w:pPr>
        <w:jc w:val="both"/>
        <w:rPr>
          <w:rFonts w:ascii="Segoe UI" w:hAnsi="Segoe UI" w:cs="Segoe UI"/>
          <w:color w:val="000000" w:themeColor="text1"/>
          <w:lang w:val="pl-PL"/>
        </w:rPr>
      </w:pPr>
      <w:r w:rsidRPr="000F306B">
        <w:rPr>
          <w:rFonts w:ascii="Segoe UI" w:hAnsi="Segoe UI" w:cs="Segoe UI"/>
          <w:color w:val="000000" w:themeColor="text1"/>
          <w:lang w:val="pl-PL"/>
        </w:rPr>
        <w:t xml:space="preserve">Po zakończeniu kontroli i obróbki szczękę można pomalować. </w:t>
      </w:r>
      <w:r w:rsidR="00F53375">
        <w:rPr>
          <w:rFonts w:ascii="Segoe UI" w:hAnsi="Segoe UI" w:cs="Segoe UI"/>
          <w:color w:val="000000" w:themeColor="text1"/>
          <w:lang w:val="pl-PL"/>
        </w:rPr>
        <w:t>P</w:t>
      </w:r>
      <w:r w:rsidRPr="000F306B">
        <w:rPr>
          <w:rFonts w:ascii="Segoe UI" w:hAnsi="Segoe UI" w:cs="Segoe UI"/>
          <w:color w:val="000000" w:themeColor="text1"/>
          <w:lang w:val="pl-PL"/>
        </w:rPr>
        <w:t>ozwala</w:t>
      </w:r>
      <w:r w:rsidR="00F53375">
        <w:rPr>
          <w:rFonts w:ascii="Segoe UI" w:hAnsi="Segoe UI" w:cs="Segoe UI"/>
          <w:color w:val="000000" w:themeColor="text1"/>
          <w:lang w:val="pl-PL"/>
        </w:rPr>
        <w:t xml:space="preserve"> to</w:t>
      </w:r>
      <w:r w:rsidRPr="000F306B">
        <w:rPr>
          <w:rFonts w:ascii="Segoe UI" w:hAnsi="Segoe UI" w:cs="Segoe UI"/>
          <w:color w:val="000000" w:themeColor="text1"/>
          <w:lang w:val="pl-PL"/>
        </w:rPr>
        <w:t xml:space="preserve"> przedłużyć żywotność szczęki hamulcowej podczas eksploatacji. Warstwa farby na powierzchni w miejscu montażu okładziny nie może być zbyt gruba, a przed malowaniem szczęka powinna być zimna.</w:t>
      </w:r>
    </w:p>
    <w:p w14:paraId="6531B4C9" w14:textId="4D6A96AF" w:rsidR="000F306B" w:rsidRDefault="000F306B" w:rsidP="000F306B">
      <w:pPr>
        <w:rPr>
          <w:b/>
          <w:color w:val="5A5A5A" w:themeColor="text1" w:themeTint="A5"/>
          <w:spacing w:val="10"/>
          <w:lang w:val="pl-PL"/>
        </w:rPr>
      </w:pPr>
      <w:r>
        <w:rPr>
          <w:b/>
          <w:color w:val="5A5A5A" w:themeColor="text1" w:themeTint="A5"/>
          <w:spacing w:val="10"/>
          <w:lang w:val="pl-PL"/>
        </w:rPr>
        <w:t>Dobór odpowiednich okładzin</w:t>
      </w:r>
    </w:p>
    <w:p w14:paraId="21E6DEA6" w14:textId="632BA8B4" w:rsidR="000F306B" w:rsidRPr="009A2AB7" w:rsidRDefault="000F306B" w:rsidP="009A2AB7">
      <w:pPr>
        <w:jc w:val="both"/>
        <w:rPr>
          <w:lang w:val="pl-PL"/>
        </w:rPr>
      </w:pPr>
      <w:r w:rsidRPr="00607D13">
        <w:rPr>
          <w:rFonts w:ascii="Segoe UI" w:hAnsi="Segoe UI" w:cs="Segoe UI"/>
          <w:color w:val="000000" w:themeColor="text1"/>
          <w:lang w:val="pl-PL"/>
        </w:rPr>
        <w:t xml:space="preserve">Bardzo ważne jest zamontowanie właściwego typu okładziny. W praktyce zdarzają się przypadki, że okładziny są zamienione miejscami, zamontowane odwrotnie czy na niewłaściwej szczęce. </w:t>
      </w:r>
      <w:r w:rsidR="00F53375" w:rsidRPr="00607D13">
        <w:rPr>
          <w:rFonts w:ascii="Segoe UI" w:hAnsi="Segoe UI" w:cs="Segoe UI"/>
          <w:color w:val="000000" w:themeColor="text1"/>
          <w:lang w:val="pl-PL"/>
        </w:rPr>
        <w:br/>
      </w:r>
      <w:r w:rsidRPr="00607D13">
        <w:rPr>
          <w:rFonts w:ascii="Segoe UI" w:hAnsi="Segoe UI" w:cs="Segoe UI"/>
          <w:color w:val="000000" w:themeColor="text1"/>
          <w:lang w:val="pl-PL"/>
        </w:rPr>
        <w:t>W jednym zestawie szczęk mogą występować różne długości okładzin – jedna może pokrywać całą szczękę, druga tylko jej część. Czasami pozostają również niewykorzystane otwory na nity. Aby dobrać właściwe części, najłatwiej sprawdzić numer katalogowy na starej okładzinie. W razie wątpliwości co do montażu, warto wcześniej zaznaczyć pozycję okładzin na szczęce.</w:t>
      </w:r>
      <w:r w:rsidR="009A2AB7" w:rsidRPr="00607D13">
        <w:rPr>
          <w:rFonts w:ascii="Segoe UI" w:hAnsi="Segoe UI" w:cs="Segoe UI"/>
          <w:color w:val="000000" w:themeColor="text1"/>
          <w:lang w:val="pl-PL"/>
        </w:rPr>
        <w:t xml:space="preserve"> </w:t>
      </w:r>
      <w:r w:rsidR="009A2AB7" w:rsidRPr="00607D13">
        <w:rPr>
          <w:lang w:val="pl-PL"/>
        </w:rPr>
        <w:t xml:space="preserve">Rozmiar okładziny zależy także od stanu bębna hamulcowego. Jeżeli jest on zużyty i wymaga przetoczenia, konieczne będzie zastosowanie okładzin </w:t>
      </w:r>
      <w:proofErr w:type="spellStart"/>
      <w:r w:rsidR="009A2AB7" w:rsidRPr="00607D13">
        <w:rPr>
          <w:lang w:val="pl-PL"/>
        </w:rPr>
        <w:t>nadwymiarowych</w:t>
      </w:r>
      <w:proofErr w:type="spellEnd"/>
      <w:r w:rsidR="009A2AB7" w:rsidRPr="00607D13">
        <w:rPr>
          <w:lang w:val="pl-PL"/>
        </w:rPr>
        <w:t>.</w:t>
      </w:r>
      <w:r w:rsidR="009A2AB7" w:rsidRPr="009A2AB7">
        <w:rPr>
          <w:lang w:val="pl-PL"/>
        </w:rPr>
        <w:t xml:space="preserve"> </w:t>
      </w:r>
    </w:p>
    <w:p w14:paraId="1DF1F16D" w14:textId="06EC5071" w:rsidR="000F306B" w:rsidRDefault="000F306B" w:rsidP="000F306B">
      <w:pPr>
        <w:jc w:val="both"/>
        <w:rPr>
          <w:rFonts w:ascii="Segoe UI" w:hAnsi="Segoe UI" w:cs="Segoe UI"/>
          <w:color w:val="000000" w:themeColor="text1"/>
          <w:lang w:val="pl-PL"/>
        </w:rPr>
      </w:pPr>
      <w:r w:rsidRPr="000F306B">
        <w:rPr>
          <w:rFonts w:ascii="Segoe UI" w:hAnsi="Segoe UI" w:cs="Segoe UI"/>
          <w:color w:val="000000" w:themeColor="text1"/>
          <w:lang w:val="pl-PL"/>
        </w:rPr>
        <w:t xml:space="preserve">Nieprawidłowy montaż okładzin znacznie pogarsza skuteczność hamowania. W przypadku niepewności, można poszukać pomocy lub odwiedzić katalog </w:t>
      </w:r>
      <w:hyperlink r:id="rId7" w:history="1">
        <w:proofErr w:type="spellStart"/>
        <w:r w:rsidRPr="000F306B">
          <w:rPr>
            <w:rStyle w:val="Hipercze"/>
            <w:rFonts w:ascii="Segoe UI" w:hAnsi="Segoe UI" w:cs="Segoe UI"/>
            <w:lang w:val="pl-PL"/>
          </w:rPr>
          <w:t>Textar</w:t>
        </w:r>
        <w:proofErr w:type="spellEnd"/>
        <w:r w:rsidRPr="000F306B">
          <w:rPr>
            <w:rStyle w:val="Hipercze"/>
            <w:rFonts w:ascii="Segoe UI" w:hAnsi="Segoe UI" w:cs="Segoe UI"/>
            <w:lang w:val="pl-PL"/>
          </w:rPr>
          <w:t xml:space="preserve"> </w:t>
        </w:r>
        <w:proofErr w:type="spellStart"/>
        <w:r w:rsidRPr="000F306B">
          <w:rPr>
            <w:rStyle w:val="Hipercze"/>
            <w:rFonts w:ascii="Segoe UI" w:hAnsi="Segoe UI" w:cs="Segoe UI"/>
            <w:lang w:val="pl-PL"/>
          </w:rPr>
          <w:t>Brakebook</w:t>
        </w:r>
        <w:proofErr w:type="spellEnd"/>
      </w:hyperlink>
      <w:r w:rsidRPr="000F306B">
        <w:rPr>
          <w:rFonts w:ascii="Segoe UI" w:hAnsi="Segoe UI" w:cs="Segoe UI"/>
          <w:color w:val="000000" w:themeColor="text1"/>
          <w:lang w:val="pl-PL"/>
        </w:rPr>
        <w:t xml:space="preserve">. Znajdują się </w:t>
      </w:r>
      <w:r w:rsidR="00F53375">
        <w:rPr>
          <w:rFonts w:ascii="Segoe UI" w:hAnsi="Segoe UI" w:cs="Segoe UI"/>
          <w:color w:val="000000" w:themeColor="text1"/>
          <w:lang w:val="pl-PL"/>
        </w:rPr>
        <w:br/>
      </w:r>
      <w:r w:rsidRPr="000F306B">
        <w:rPr>
          <w:rFonts w:ascii="Segoe UI" w:hAnsi="Segoe UI" w:cs="Segoe UI"/>
          <w:color w:val="000000" w:themeColor="text1"/>
          <w:lang w:val="pl-PL"/>
        </w:rPr>
        <w:t xml:space="preserve">w nim szczegółowe informacje na temat okładzin oraz schematyczne rysunki, które pomagają dokonać właściwego wyboru. </w:t>
      </w:r>
      <w:proofErr w:type="spellStart"/>
      <w:r w:rsidRPr="000F306B">
        <w:rPr>
          <w:rFonts w:ascii="Segoe UI" w:hAnsi="Segoe UI" w:cs="Segoe UI"/>
          <w:color w:val="000000" w:themeColor="text1"/>
          <w:lang w:val="pl-PL"/>
        </w:rPr>
        <w:t>Textar</w:t>
      </w:r>
      <w:proofErr w:type="spellEnd"/>
      <w:r w:rsidRPr="000F306B">
        <w:rPr>
          <w:rFonts w:ascii="Segoe UI" w:hAnsi="Segoe UI" w:cs="Segoe UI"/>
          <w:color w:val="000000" w:themeColor="text1"/>
          <w:lang w:val="pl-PL"/>
        </w:rPr>
        <w:t xml:space="preserve"> </w:t>
      </w:r>
      <w:proofErr w:type="spellStart"/>
      <w:r w:rsidRPr="000F306B">
        <w:rPr>
          <w:rFonts w:ascii="Segoe UI" w:hAnsi="Segoe UI" w:cs="Segoe UI"/>
          <w:color w:val="000000" w:themeColor="text1"/>
          <w:lang w:val="pl-PL"/>
        </w:rPr>
        <w:t>Brakebook</w:t>
      </w:r>
      <w:proofErr w:type="spellEnd"/>
      <w:r w:rsidRPr="000F306B">
        <w:rPr>
          <w:rFonts w:ascii="Segoe UI" w:hAnsi="Segoe UI" w:cs="Segoe UI"/>
          <w:color w:val="000000" w:themeColor="text1"/>
          <w:lang w:val="pl-PL"/>
        </w:rPr>
        <w:t xml:space="preserve"> zawiera również wskazówki techniczne, które pomogą w procesie wymiany okładzin.</w:t>
      </w:r>
    </w:p>
    <w:p w14:paraId="3B65FC2F" w14:textId="0ACAB798" w:rsidR="000F306B" w:rsidRDefault="000F306B" w:rsidP="000F306B">
      <w:pPr>
        <w:jc w:val="both"/>
        <w:rPr>
          <w:rFonts w:ascii="Segoe UI" w:hAnsi="Segoe UI" w:cs="Segoe UI"/>
          <w:color w:val="000000" w:themeColor="text1"/>
          <w:lang w:val="pl-PL"/>
        </w:rPr>
      </w:pPr>
      <w:r w:rsidRPr="000F306B">
        <w:rPr>
          <w:rFonts w:ascii="Segoe UI" w:hAnsi="Segoe UI" w:cs="Segoe UI"/>
          <w:color w:val="000000" w:themeColor="text1"/>
          <w:lang w:val="pl-PL"/>
        </w:rPr>
        <w:lastRenderedPageBreak/>
        <w:t xml:space="preserve">Do montażu okładzin należy stosować nity spełniające odpowiednie normy, np.: BS3575 – nity </w:t>
      </w:r>
      <w:proofErr w:type="spellStart"/>
      <w:r w:rsidRPr="000F306B">
        <w:rPr>
          <w:rFonts w:ascii="Segoe UI" w:hAnsi="Segoe UI" w:cs="Segoe UI"/>
          <w:color w:val="000000" w:themeColor="text1"/>
          <w:lang w:val="pl-PL"/>
        </w:rPr>
        <w:t>półrurkowe</w:t>
      </w:r>
      <w:proofErr w:type="spellEnd"/>
      <w:r w:rsidRPr="000F306B">
        <w:rPr>
          <w:rFonts w:ascii="Segoe UI" w:hAnsi="Segoe UI" w:cs="Segoe UI"/>
          <w:color w:val="000000" w:themeColor="text1"/>
          <w:lang w:val="pl-PL"/>
        </w:rPr>
        <w:t xml:space="preserve"> stalowo-miedziane lub DIN 7338C – nity rurowe. Nity najczęściej wykonane są </w:t>
      </w:r>
      <w:r w:rsidRPr="000F306B">
        <w:rPr>
          <w:rFonts w:ascii="Segoe UI" w:hAnsi="Segoe UI" w:cs="Segoe UI"/>
          <w:color w:val="000000" w:themeColor="text1"/>
          <w:lang w:val="pl-PL"/>
        </w:rPr>
        <w:br/>
        <w:t xml:space="preserve">z miedzi, mosiądzu oraz stali. Kluczowe jest również dobranie nitu o długości odpowiedniej do grubości szczęki i okładziny. Szczegółowe informacje na temat nitów również są dostępne </w:t>
      </w:r>
      <w:r w:rsidRPr="000F306B">
        <w:rPr>
          <w:rFonts w:ascii="Segoe UI" w:hAnsi="Segoe UI" w:cs="Segoe UI"/>
          <w:color w:val="000000" w:themeColor="text1"/>
          <w:lang w:val="pl-PL"/>
        </w:rPr>
        <w:br/>
        <w:t xml:space="preserve">w katalogu </w:t>
      </w:r>
      <w:proofErr w:type="spellStart"/>
      <w:r w:rsidRPr="000F306B">
        <w:rPr>
          <w:rFonts w:ascii="Segoe UI" w:hAnsi="Segoe UI" w:cs="Segoe UI"/>
          <w:color w:val="000000" w:themeColor="text1"/>
          <w:lang w:val="pl-PL"/>
        </w:rPr>
        <w:t>Textar</w:t>
      </w:r>
      <w:proofErr w:type="spellEnd"/>
      <w:r w:rsidRPr="000F306B">
        <w:rPr>
          <w:rFonts w:ascii="Segoe UI" w:hAnsi="Segoe UI" w:cs="Segoe UI"/>
          <w:color w:val="000000" w:themeColor="text1"/>
          <w:lang w:val="pl-PL"/>
        </w:rPr>
        <w:t xml:space="preserve"> </w:t>
      </w:r>
      <w:proofErr w:type="spellStart"/>
      <w:r w:rsidRPr="000F306B">
        <w:rPr>
          <w:rFonts w:ascii="Segoe UI" w:hAnsi="Segoe UI" w:cs="Segoe UI"/>
          <w:color w:val="000000" w:themeColor="text1"/>
          <w:lang w:val="pl-PL"/>
        </w:rPr>
        <w:t>Brakebook</w:t>
      </w:r>
      <w:proofErr w:type="spellEnd"/>
      <w:r w:rsidRPr="000F306B">
        <w:rPr>
          <w:rFonts w:ascii="Segoe UI" w:hAnsi="Segoe UI" w:cs="Segoe UI"/>
          <w:color w:val="000000" w:themeColor="text1"/>
          <w:lang w:val="pl-PL"/>
        </w:rPr>
        <w:t>.</w:t>
      </w:r>
    </w:p>
    <w:p w14:paraId="34D917C8" w14:textId="77777777" w:rsidR="000F306B" w:rsidRDefault="000F306B" w:rsidP="000F306B">
      <w:pPr>
        <w:widowControl w:val="0"/>
        <w:autoSpaceDE w:val="0"/>
        <w:autoSpaceDN w:val="0"/>
        <w:spacing w:after="0" w:line="240" w:lineRule="auto"/>
        <w:rPr>
          <w:rFonts w:ascii="Segoe UI" w:eastAsia="Univers LT Std 47 Cn Lt" w:hAnsi="Segoe UI" w:cs="Segoe UI"/>
          <w:b/>
          <w:bCs/>
          <w:color w:val="686867"/>
          <w:sz w:val="24"/>
          <w:szCs w:val="24"/>
          <w:lang w:val="pl-PL"/>
        </w:rPr>
      </w:pPr>
      <w:r w:rsidRPr="000F306B">
        <w:rPr>
          <w:rFonts w:ascii="Segoe UI" w:eastAsia="Univers LT Std 47 Cn Lt" w:hAnsi="Segoe UI" w:cs="Segoe UI"/>
          <w:b/>
          <w:bCs/>
          <w:color w:val="686867"/>
          <w:sz w:val="24"/>
          <w:szCs w:val="24"/>
          <w:lang w:val="pl-PL"/>
        </w:rPr>
        <w:t>Prawidłowa kolejność nitowania</w:t>
      </w:r>
    </w:p>
    <w:p w14:paraId="25F04CD9" w14:textId="77777777" w:rsidR="000F306B" w:rsidRDefault="000F306B" w:rsidP="000F306B">
      <w:pPr>
        <w:widowControl w:val="0"/>
        <w:autoSpaceDE w:val="0"/>
        <w:autoSpaceDN w:val="0"/>
        <w:spacing w:after="0" w:line="240" w:lineRule="auto"/>
        <w:rPr>
          <w:rFonts w:ascii="Segoe UI" w:eastAsia="Univers LT Std 47 Cn Lt" w:hAnsi="Segoe UI" w:cs="Segoe UI"/>
          <w:b/>
          <w:bCs/>
          <w:color w:val="686867"/>
          <w:sz w:val="24"/>
          <w:szCs w:val="24"/>
          <w:lang w:val="pl-PL"/>
        </w:rPr>
      </w:pPr>
    </w:p>
    <w:p w14:paraId="506D8DDD" w14:textId="4D716C83" w:rsidR="000F306B" w:rsidRPr="000F306B" w:rsidRDefault="000F306B" w:rsidP="000F306B">
      <w:pPr>
        <w:jc w:val="both"/>
        <w:rPr>
          <w:rFonts w:ascii="Segoe UI" w:hAnsi="Segoe UI" w:cs="Segoe UI"/>
          <w:color w:val="000000" w:themeColor="text1"/>
          <w:lang w:val="pl-PL"/>
        </w:rPr>
      </w:pPr>
      <w:r w:rsidRPr="000F306B">
        <w:rPr>
          <w:rFonts w:ascii="Segoe UI" w:hAnsi="Segoe UI" w:cs="Segoe UI"/>
          <w:color w:val="000000" w:themeColor="text1"/>
          <w:lang w:val="pl-PL"/>
        </w:rPr>
        <w:t>Aby zapewnić prawidłowe przyleganie okładziny do szczęki, konieczn</w:t>
      </w:r>
      <w:r w:rsidR="00F53375">
        <w:rPr>
          <w:rFonts w:ascii="Segoe UI" w:hAnsi="Segoe UI" w:cs="Segoe UI"/>
          <w:color w:val="000000" w:themeColor="text1"/>
          <w:lang w:val="pl-PL"/>
        </w:rPr>
        <w:t>a</w:t>
      </w:r>
      <w:r w:rsidRPr="000F306B">
        <w:rPr>
          <w:rFonts w:ascii="Segoe UI" w:hAnsi="Segoe UI" w:cs="Segoe UI"/>
          <w:color w:val="000000" w:themeColor="text1"/>
          <w:lang w:val="pl-PL"/>
        </w:rPr>
        <w:t xml:space="preserve"> jest właściw</w:t>
      </w:r>
      <w:r w:rsidR="00F53375">
        <w:rPr>
          <w:rFonts w:ascii="Segoe UI" w:hAnsi="Segoe UI" w:cs="Segoe UI"/>
          <w:color w:val="000000" w:themeColor="text1"/>
          <w:lang w:val="pl-PL"/>
        </w:rPr>
        <w:t>a</w:t>
      </w:r>
      <w:r w:rsidRPr="000F306B">
        <w:rPr>
          <w:rFonts w:ascii="Segoe UI" w:hAnsi="Segoe UI" w:cs="Segoe UI"/>
          <w:color w:val="000000" w:themeColor="text1"/>
          <w:lang w:val="pl-PL"/>
        </w:rPr>
        <w:t xml:space="preserve"> kolejnoś</w:t>
      </w:r>
      <w:r w:rsidR="00F53375">
        <w:rPr>
          <w:rFonts w:ascii="Segoe UI" w:hAnsi="Segoe UI" w:cs="Segoe UI"/>
          <w:color w:val="000000" w:themeColor="text1"/>
          <w:lang w:val="pl-PL"/>
        </w:rPr>
        <w:t>ć</w:t>
      </w:r>
      <w:r w:rsidRPr="000F306B">
        <w:rPr>
          <w:rFonts w:ascii="Segoe UI" w:hAnsi="Segoe UI" w:cs="Segoe UI"/>
          <w:color w:val="000000" w:themeColor="text1"/>
          <w:lang w:val="pl-PL"/>
        </w:rPr>
        <w:t xml:space="preserve"> nitowania. Różnice w grubości szczęki, spowodowane korozją lub procesem odlewania, oznaczają, że może być konieczne zastosowanie nitów o różnej długości. </w:t>
      </w:r>
    </w:p>
    <w:p w14:paraId="065879D2" w14:textId="28325FCE" w:rsidR="000F306B" w:rsidRPr="000F306B" w:rsidRDefault="000F306B" w:rsidP="000F306B">
      <w:pPr>
        <w:jc w:val="both"/>
        <w:rPr>
          <w:rFonts w:ascii="Segoe UI" w:hAnsi="Segoe UI" w:cs="Segoe UI"/>
          <w:color w:val="000000" w:themeColor="text1"/>
          <w:lang w:val="pl-PL"/>
        </w:rPr>
      </w:pPr>
      <w:r w:rsidRPr="000F306B">
        <w:rPr>
          <w:rFonts w:ascii="Segoe UI" w:hAnsi="Segoe UI" w:cs="Segoe UI"/>
          <w:color w:val="000000" w:themeColor="text1"/>
          <w:lang w:val="pl-PL"/>
        </w:rPr>
        <w:t xml:space="preserve">Choć niektórzy mechanicy zakuwają nity pojedynczo, najskuteczniejszą metodą jest </w:t>
      </w:r>
      <w:r w:rsidR="00F53375">
        <w:rPr>
          <w:rFonts w:ascii="Segoe UI" w:hAnsi="Segoe UI" w:cs="Segoe UI"/>
          <w:color w:val="000000" w:themeColor="text1"/>
          <w:lang w:val="pl-PL"/>
        </w:rPr>
        <w:t>osadzenie</w:t>
      </w:r>
      <w:r w:rsidRPr="000F306B">
        <w:rPr>
          <w:rFonts w:ascii="Segoe UI" w:hAnsi="Segoe UI" w:cs="Segoe UI"/>
          <w:color w:val="000000" w:themeColor="text1"/>
          <w:lang w:val="pl-PL"/>
        </w:rPr>
        <w:t xml:space="preserve"> wszystkich, a następnie zaklejenie otworów taśmą maskującą. Niektórzy zaklejają otwory całkowicie, inni tylko częściowo. Druga metoda jest wygodniejsza, ponieważ ciężar szczęki łatwiej przebija taśmę.</w:t>
      </w:r>
    </w:p>
    <w:p w14:paraId="0743558C" w14:textId="6253F5C4" w:rsidR="000F306B" w:rsidRDefault="000F306B" w:rsidP="000F306B">
      <w:pPr>
        <w:jc w:val="both"/>
        <w:rPr>
          <w:rFonts w:ascii="Segoe UI" w:hAnsi="Segoe UI" w:cs="Segoe UI"/>
          <w:color w:val="000000" w:themeColor="text1"/>
          <w:lang w:val="pl-PL"/>
        </w:rPr>
      </w:pPr>
      <w:r w:rsidRPr="000F306B">
        <w:rPr>
          <w:rFonts w:ascii="Segoe UI" w:hAnsi="Segoe UI" w:cs="Segoe UI"/>
          <w:color w:val="000000" w:themeColor="text1"/>
          <w:lang w:val="pl-PL"/>
        </w:rPr>
        <w:t>Podczas zakuwania okładzin należy zawsze zaczynać od środka szczęki i pracować na zewnątrz po przekątnej, jak pokazano na poniższym rysunku. Taka kolejność zapobiega powstawaniu zbyt dużych szczelin między szczęką, a okładziną, zmniejsza ryzyko pęknięcia materiału ciernego oraz zapewnia równomierne dociśnięcie okładziny.</w:t>
      </w:r>
      <w:r w:rsidR="00F53375">
        <w:rPr>
          <w:rFonts w:ascii="Segoe UI" w:hAnsi="Segoe UI" w:cs="Segoe UI"/>
          <w:color w:val="000000" w:themeColor="text1"/>
          <w:lang w:val="pl-PL"/>
        </w:rPr>
        <w:t xml:space="preserve"> </w:t>
      </w:r>
      <w:r w:rsidRPr="000F306B">
        <w:rPr>
          <w:rFonts w:ascii="Segoe UI" w:hAnsi="Segoe UI" w:cs="Segoe UI"/>
          <w:color w:val="000000" w:themeColor="text1"/>
          <w:lang w:val="pl-PL"/>
        </w:rPr>
        <w:t>Zasada ta jest bardzo podobna do kolejności dokręcania głowicy silnika – zaczynamy od środka i przechodzimy na zewnątrz.</w:t>
      </w:r>
    </w:p>
    <w:p w14:paraId="0F43574D" w14:textId="5F8C474C" w:rsidR="000F306B" w:rsidRPr="000F306B" w:rsidRDefault="000F306B" w:rsidP="000F306B">
      <w:pPr>
        <w:jc w:val="both"/>
        <w:rPr>
          <w:rFonts w:ascii="Segoe UI" w:hAnsi="Segoe UI" w:cs="Segoe UI"/>
          <w:color w:val="000000" w:themeColor="text1"/>
          <w:lang w:val="pl-PL"/>
        </w:rPr>
      </w:pPr>
      <w:r w:rsidRPr="00BA2B37">
        <w:rPr>
          <w:rFonts w:ascii="Calibri" w:hAnsi="Calibri" w:cs="Calibri"/>
          <w:noProof/>
        </w:rPr>
        <w:drawing>
          <wp:anchor distT="0" distB="0" distL="114300" distR="114300" simplePos="0" relativeHeight="251722752" behindDoc="1" locked="0" layoutInCell="1" allowOverlap="1" wp14:anchorId="265CB93D" wp14:editId="4E3B1CE5">
            <wp:simplePos x="0" y="0"/>
            <wp:positionH relativeFrom="margin">
              <wp:posOffset>0</wp:posOffset>
            </wp:positionH>
            <wp:positionV relativeFrom="paragraph">
              <wp:posOffset>304800</wp:posOffset>
            </wp:positionV>
            <wp:extent cx="3032760" cy="1516380"/>
            <wp:effectExtent l="0" t="0" r="0" b="7620"/>
            <wp:wrapTight wrapText="bothSides">
              <wp:wrapPolygon edited="0">
                <wp:start x="0" y="0"/>
                <wp:lineTo x="0" y="21437"/>
                <wp:lineTo x="21437" y="21437"/>
                <wp:lineTo x="21437" y="0"/>
                <wp:lineTo x="0" y="0"/>
              </wp:wrapPolygon>
            </wp:wrapTight>
            <wp:docPr id="6" name="Picture 1" descr="A screenshot of a number pa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0299313" name="Picture 1" descr="A screenshot of a number pad&#10;&#10;AI-generated content may b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2760" cy="1516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890AC0" w14:textId="77777777" w:rsidR="000F306B" w:rsidRPr="000F306B" w:rsidRDefault="000F306B" w:rsidP="000F306B">
      <w:pPr>
        <w:widowControl w:val="0"/>
        <w:autoSpaceDE w:val="0"/>
        <w:autoSpaceDN w:val="0"/>
        <w:spacing w:after="0" w:line="240" w:lineRule="auto"/>
        <w:rPr>
          <w:rFonts w:ascii="Segoe UI" w:eastAsia="Univers LT Std 47 Cn Lt" w:hAnsi="Segoe UI" w:cs="Segoe UI"/>
          <w:color w:val="000000"/>
          <w:lang w:val="pl-PL"/>
        </w:rPr>
      </w:pPr>
    </w:p>
    <w:p w14:paraId="3DC5F0F0" w14:textId="77777777" w:rsidR="000F306B" w:rsidRPr="000F306B" w:rsidRDefault="000F306B" w:rsidP="000F306B">
      <w:pPr>
        <w:jc w:val="both"/>
        <w:rPr>
          <w:rFonts w:ascii="Segoe UI" w:hAnsi="Segoe UI" w:cs="Segoe UI"/>
          <w:color w:val="000000" w:themeColor="text1"/>
          <w:lang w:val="pl-PL"/>
        </w:rPr>
      </w:pPr>
    </w:p>
    <w:p w14:paraId="51EE4814" w14:textId="77777777" w:rsidR="000F306B" w:rsidRPr="009A2AB7" w:rsidRDefault="000F306B" w:rsidP="000F306B">
      <w:pPr>
        <w:rPr>
          <w:rFonts w:ascii="Calibri" w:hAnsi="Calibri" w:cs="Calibri"/>
          <w:lang w:val="pl-PL"/>
        </w:rPr>
      </w:pPr>
      <w:r w:rsidRPr="009A2AB7">
        <w:rPr>
          <w:rFonts w:ascii="Calibri" w:hAnsi="Calibri" w:cs="Calibri"/>
          <w:lang w:val="pl-PL"/>
        </w:rPr>
        <w:t>Okładziny długie</w:t>
      </w:r>
    </w:p>
    <w:p w14:paraId="5089A175" w14:textId="77777777" w:rsidR="000F306B" w:rsidRPr="00A85B29" w:rsidRDefault="000F306B" w:rsidP="000F306B">
      <w:pPr>
        <w:rPr>
          <w:b/>
          <w:color w:val="5A5A5A" w:themeColor="text1" w:themeTint="A5"/>
          <w:spacing w:val="10"/>
          <w:lang w:val="pl-PL"/>
        </w:rPr>
      </w:pPr>
    </w:p>
    <w:p w14:paraId="11CEF3E0" w14:textId="77777777" w:rsidR="000F306B" w:rsidRPr="000F306B" w:rsidRDefault="000F306B" w:rsidP="000F306B">
      <w:pPr>
        <w:widowControl w:val="0"/>
        <w:autoSpaceDE w:val="0"/>
        <w:autoSpaceDN w:val="0"/>
        <w:spacing w:after="0" w:line="240" w:lineRule="auto"/>
        <w:jc w:val="both"/>
        <w:rPr>
          <w:rFonts w:ascii="Segoe UI" w:hAnsi="Segoe UI" w:cs="Segoe UI"/>
          <w:color w:val="000000" w:themeColor="text1"/>
          <w:lang w:val="pl-PL"/>
        </w:rPr>
      </w:pPr>
    </w:p>
    <w:p w14:paraId="575B26CE" w14:textId="7A022944" w:rsidR="000F306B" w:rsidRPr="0068778F" w:rsidRDefault="000F306B" w:rsidP="00CB1D53">
      <w:pPr>
        <w:rPr>
          <w:rFonts w:ascii="Segoe UI" w:hAnsi="Segoe UI" w:cs="Segoe UI"/>
          <w:lang w:val="pl-PL"/>
        </w:rPr>
      </w:pPr>
    </w:p>
    <w:p w14:paraId="4BD2BC74" w14:textId="77777777" w:rsidR="00F53375" w:rsidRPr="009A2AB7" w:rsidRDefault="00F53375" w:rsidP="000F306B">
      <w:pPr>
        <w:rPr>
          <w:rFonts w:ascii="Calibri" w:hAnsi="Calibri" w:cs="Calibri"/>
          <w:lang w:val="pl-PL"/>
        </w:rPr>
      </w:pPr>
    </w:p>
    <w:p w14:paraId="4C4927D6" w14:textId="55DABB34" w:rsidR="000F306B" w:rsidRPr="009A2AB7" w:rsidRDefault="00F53375" w:rsidP="000F306B">
      <w:pPr>
        <w:rPr>
          <w:rFonts w:ascii="Calibri" w:hAnsi="Calibri" w:cs="Calibri"/>
          <w:lang w:val="pl-PL"/>
        </w:rPr>
      </w:pPr>
      <w:r w:rsidRPr="00BA2B37">
        <w:rPr>
          <w:rFonts w:ascii="Calibri" w:hAnsi="Calibri" w:cs="Calibri"/>
          <w:noProof/>
        </w:rPr>
        <w:drawing>
          <wp:anchor distT="0" distB="0" distL="114300" distR="114300" simplePos="0" relativeHeight="251723776" behindDoc="1" locked="0" layoutInCell="1" allowOverlap="1" wp14:anchorId="4CD05ED3" wp14:editId="1A9754CE">
            <wp:simplePos x="0" y="0"/>
            <wp:positionH relativeFrom="margin">
              <wp:align>left</wp:align>
            </wp:positionH>
            <wp:positionV relativeFrom="paragraph">
              <wp:posOffset>3175</wp:posOffset>
            </wp:positionV>
            <wp:extent cx="3674110" cy="1293495"/>
            <wp:effectExtent l="0" t="0" r="2540" b="1905"/>
            <wp:wrapTight wrapText="bothSides">
              <wp:wrapPolygon edited="0">
                <wp:start x="0" y="0"/>
                <wp:lineTo x="0" y="21314"/>
                <wp:lineTo x="21503" y="21314"/>
                <wp:lineTo x="21503" y="0"/>
                <wp:lineTo x="0" y="0"/>
              </wp:wrapPolygon>
            </wp:wrapTight>
            <wp:docPr id="858071708" name="Picture 1" descr="A screenshot of a video gam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8071708" name="Picture 1" descr="A screenshot of a video game&#10;&#10;AI-generated content may be incorrect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74110" cy="1293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CBBFC0" w14:textId="53A4AEB3" w:rsidR="00C60252" w:rsidRDefault="00F53375">
      <w:pPr>
        <w:rPr>
          <w:b/>
          <w:color w:val="5A5A5A" w:themeColor="text1" w:themeTint="A5"/>
          <w:spacing w:val="10"/>
          <w:lang w:val="pl-PL"/>
        </w:rPr>
      </w:pPr>
      <w:r w:rsidRPr="009A2AB7">
        <w:rPr>
          <w:rFonts w:ascii="Calibri" w:hAnsi="Calibri" w:cs="Calibri"/>
          <w:lang w:val="pl-PL"/>
        </w:rPr>
        <w:t>Okładziny krótkie</w:t>
      </w:r>
    </w:p>
    <w:p w14:paraId="1D350DFE" w14:textId="77777777" w:rsidR="000F306B" w:rsidRDefault="000F306B">
      <w:pPr>
        <w:rPr>
          <w:b/>
          <w:color w:val="5A5A5A" w:themeColor="text1" w:themeTint="A5"/>
          <w:spacing w:val="10"/>
          <w:lang w:val="pl-PL"/>
        </w:rPr>
      </w:pPr>
    </w:p>
    <w:p w14:paraId="3A05CEDC" w14:textId="77777777" w:rsidR="00F53375" w:rsidRDefault="00F53375" w:rsidP="000F306B">
      <w:pPr>
        <w:jc w:val="both"/>
        <w:rPr>
          <w:rFonts w:ascii="Segoe UI" w:hAnsi="Segoe UI" w:cs="Segoe UI"/>
          <w:color w:val="000000" w:themeColor="text1"/>
          <w:lang w:val="pl-PL"/>
        </w:rPr>
      </w:pPr>
    </w:p>
    <w:p w14:paraId="52798A00" w14:textId="77777777" w:rsidR="00F53375" w:rsidRDefault="00F53375" w:rsidP="000F306B">
      <w:pPr>
        <w:jc w:val="both"/>
        <w:rPr>
          <w:rFonts w:ascii="Segoe UI" w:hAnsi="Segoe UI" w:cs="Segoe UI"/>
          <w:color w:val="000000" w:themeColor="text1"/>
          <w:lang w:val="pl-PL"/>
        </w:rPr>
      </w:pPr>
    </w:p>
    <w:p w14:paraId="0F272F1D" w14:textId="0BDDAE6F" w:rsidR="000F306B" w:rsidRPr="000F306B" w:rsidRDefault="000F306B" w:rsidP="000F306B">
      <w:pPr>
        <w:jc w:val="both"/>
        <w:rPr>
          <w:rFonts w:ascii="Segoe UI" w:hAnsi="Segoe UI" w:cs="Segoe UI"/>
          <w:color w:val="000000" w:themeColor="text1"/>
          <w:lang w:val="pl-PL"/>
        </w:rPr>
      </w:pPr>
      <w:r w:rsidRPr="000F306B">
        <w:rPr>
          <w:rFonts w:ascii="Segoe UI" w:hAnsi="Segoe UI" w:cs="Segoe UI"/>
          <w:color w:val="000000" w:themeColor="text1"/>
          <w:lang w:val="pl-PL"/>
        </w:rPr>
        <w:t xml:space="preserve">Po zakończeniu pracy należy sprawdzić szczelinę między okładziną a szczęką. Jej grubość nie powinna przekraczać 0,15 mm za pierwszym rzędem otworów. Większa szczelina może powodować hałas podczas hamowania oraz poluzowanie okładziny. Sprawdzamy też, czy nie </w:t>
      </w:r>
      <w:r w:rsidRPr="000F306B">
        <w:rPr>
          <w:rFonts w:ascii="Segoe UI" w:hAnsi="Segoe UI" w:cs="Segoe UI"/>
          <w:color w:val="000000" w:themeColor="text1"/>
          <w:lang w:val="pl-PL"/>
        </w:rPr>
        <w:lastRenderedPageBreak/>
        <w:t>pojawiły się pęknięcia okładziny i odpryski materiału. Mogą one świadczyć o zbyt dużej sile nitowania bądź uszkodzonej szczęce.</w:t>
      </w:r>
    </w:p>
    <w:p w14:paraId="4041F0CC" w14:textId="77777777" w:rsidR="000F306B" w:rsidRPr="000F306B" w:rsidRDefault="000F306B" w:rsidP="000F306B">
      <w:pPr>
        <w:jc w:val="both"/>
        <w:rPr>
          <w:rFonts w:ascii="Segoe UI" w:hAnsi="Segoe UI" w:cs="Segoe UI"/>
          <w:color w:val="000000" w:themeColor="text1"/>
          <w:lang w:val="pl-PL"/>
        </w:rPr>
      </w:pPr>
      <w:r w:rsidRPr="000F306B">
        <w:rPr>
          <w:rFonts w:ascii="Segoe UI" w:hAnsi="Segoe UI" w:cs="Segoe UI"/>
          <w:color w:val="000000" w:themeColor="text1"/>
          <w:lang w:val="pl-PL"/>
        </w:rPr>
        <w:t>Istotna jest również jakość zakucia nitów. Nit zakuty prawidłowo, z wykorzystaniem właściwego zagławiacza, powinien mieć równą zakładkę, brak pęknięć, stabilne osadzenie.</w:t>
      </w:r>
    </w:p>
    <w:p w14:paraId="1E9A370E" w14:textId="77777777" w:rsidR="000F306B" w:rsidRDefault="000F306B" w:rsidP="000F306B">
      <w:pPr>
        <w:jc w:val="both"/>
        <w:rPr>
          <w:rFonts w:ascii="Segoe UI" w:hAnsi="Segoe UI" w:cs="Segoe UI"/>
          <w:color w:val="000000" w:themeColor="text1"/>
          <w:lang w:val="pl-PL"/>
        </w:rPr>
      </w:pPr>
      <w:r w:rsidRPr="000F306B">
        <w:rPr>
          <w:rFonts w:ascii="Segoe UI" w:hAnsi="Segoe UI" w:cs="Segoe UI"/>
          <w:color w:val="000000" w:themeColor="text1"/>
          <w:lang w:val="pl-PL"/>
        </w:rPr>
        <w:t>Na koniec można wykonać prosty test osadzenia okładziny. Lekko stukamy w okładzinę metalowym narzędziem, np. młotkiem. Jeśli słyszymy głuchy dźwięk – okładzina jest dobrze zamocowana. Wysoki metaliczny dźwięk może wskazywać na luz.</w:t>
      </w:r>
    </w:p>
    <w:p w14:paraId="1ED15610" w14:textId="13D80AF0" w:rsidR="000F306B" w:rsidRDefault="000F306B" w:rsidP="000F306B">
      <w:pPr>
        <w:widowControl w:val="0"/>
        <w:autoSpaceDE w:val="0"/>
        <w:autoSpaceDN w:val="0"/>
        <w:spacing w:after="0" w:line="240" w:lineRule="auto"/>
        <w:rPr>
          <w:rFonts w:ascii="Segoe UI" w:eastAsia="Univers LT Std 47 Cn Lt" w:hAnsi="Segoe UI" w:cs="Segoe UI"/>
          <w:b/>
          <w:bCs/>
          <w:color w:val="686867"/>
          <w:sz w:val="24"/>
          <w:szCs w:val="24"/>
          <w:lang w:val="pl-PL"/>
        </w:rPr>
      </w:pPr>
      <w:r>
        <w:rPr>
          <w:rFonts w:ascii="Segoe UI" w:eastAsia="Univers LT Std 47 Cn Lt" w:hAnsi="Segoe UI" w:cs="Segoe UI"/>
          <w:b/>
          <w:bCs/>
          <w:color w:val="686867"/>
          <w:sz w:val="24"/>
          <w:szCs w:val="24"/>
          <w:lang w:val="pl-PL"/>
        </w:rPr>
        <w:t>Dlaczego to takie ważne</w:t>
      </w:r>
      <w:r w:rsidR="00A02DA8">
        <w:rPr>
          <w:rFonts w:ascii="Segoe UI" w:eastAsia="Univers LT Std 47 Cn Lt" w:hAnsi="Segoe UI" w:cs="Segoe UI"/>
          <w:b/>
          <w:bCs/>
          <w:color w:val="686867"/>
          <w:sz w:val="24"/>
          <w:szCs w:val="24"/>
          <w:lang w:val="pl-PL"/>
        </w:rPr>
        <w:t>?</w:t>
      </w:r>
    </w:p>
    <w:p w14:paraId="22AD69F1" w14:textId="77777777" w:rsidR="00A02DA8" w:rsidRDefault="00A02DA8" w:rsidP="000F306B">
      <w:pPr>
        <w:widowControl w:val="0"/>
        <w:autoSpaceDE w:val="0"/>
        <w:autoSpaceDN w:val="0"/>
        <w:spacing w:after="0" w:line="240" w:lineRule="auto"/>
        <w:rPr>
          <w:rFonts w:ascii="Segoe UI" w:eastAsia="Univers LT Std 47 Cn Lt" w:hAnsi="Segoe UI" w:cs="Segoe UI"/>
          <w:b/>
          <w:bCs/>
          <w:color w:val="686867"/>
          <w:sz w:val="24"/>
          <w:szCs w:val="24"/>
          <w:lang w:val="pl-PL"/>
        </w:rPr>
      </w:pPr>
    </w:p>
    <w:p w14:paraId="65F5C6C7" w14:textId="77777777" w:rsidR="00A02DA8" w:rsidRPr="00A02DA8" w:rsidRDefault="00A02DA8" w:rsidP="00F53375">
      <w:pPr>
        <w:widowControl w:val="0"/>
        <w:autoSpaceDE w:val="0"/>
        <w:autoSpaceDN w:val="0"/>
        <w:spacing w:after="0" w:line="276" w:lineRule="auto"/>
        <w:rPr>
          <w:rFonts w:ascii="Segoe UI" w:eastAsia="Univers LT Std 47 Cn Lt" w:hAnsi="Segoe UI" w:cs="Segoe UI"/>
          <w:color w:val="000000" w:themeColor="text1"/>
          <w:lang w:val="pl-PL"/>
        </w:rPr>
      </w:pPr>
      <w:r w:rsidRPr="00A02DA8">
        <w:rPr>
          <w:rFonts w:ascii="Segoe UI" w:eastAsia="Univers LT Std 47 Cn Lt" w:hAnsi="Segoe UI" w:cs="Segoe UI"/>
          <w:color w:val="000000" w:themeColor="text1"/>
          <w:lang w:val="pl-PL"/>
        </w:rPr>
        <w:t>Prawidłowe nitowanie okładzin oraz dokładna kontrola szczęk hamulcowych gwarantują:</w:t>
      </w:r>
    </w:p>
    <w:p w14:paraId="20D7B8B4" w14:textId="419379FB" w:rsidR="00A02DA8" w:rsidRPr="00A02DA8" w:rsidRDefault="00A02DA8" w:rsidP="00F53375">
      <w:pPr>
        <w:pStyle w:val="Akapitzlist"/>
        <w:widowControl w:val="0"/>
        <w:numPr>
          <w:ilvl w:val="0"/>
          <w:numId w:val="20"/>
        </w:numPr>
        <w:autoSpaceDE w:val="0"/>
        <w:autoSpaceDN w:val="0"/>
        <w:spacing w:after="0" w:line="276" w:lineRule="auto"/>
        <w:rPr>
          <w:rFonts w:ascii="Segoe UI" w:eastAsia="Univers LT Std 47 Cn Lt" w:hAnsi="Segoe UI" w:cs="Segoe UI"/>
          <w:color w:val="000000" w:themeColor="text1"/>
          <w:lang w:val="pl-PL"/>
        </w:rPr>
      </w:pPr>
      <w:r w:rsidRPr="00A02DA8">
        <w:rPr>
          <w:rFonts w:ascii="Segoe UI" w:eastAsia="Univers LT Std 47 Cn Lt" w:hAnsi="Segoe UI" w:cs="Segoe UI"/>
          <w:color w:val="000000" w:themeColor="text1"/>
          <w:lang w:val="pl-PL"/>
        </w:rPr>
        <w:t>niezawodność hamulców przy dużych obciążeniach,</w:t>
      </w:r>
    </w:p>
    <w:p w14:paraId="0ED5A743" w14:textId="20091E63" w:rsidR="00A02DA8" w:rsidRPr="00A02DA8" w:rsidRDefault="00A02DA8" w:rsidP="00F53375">
      <w:pPr>
        <w:pStyle w:val="Akapitzlist"/>
        <w:widowControl w:val="0"/>
        <w:numPr>
          <w:ilvl w:val="0"/>
          <w:numId w:val="20"/>
        </w:numPr>
        <w:autoSpaceDE w:val="0"/>
        <w:autoSpaceDN w:val="0"/>
        <w:spacing w:after="0" w:line="276" w:lineRule="auto"/>
        <w:rPr>
          <w:rFonts w:ascii="Segoe UI" w:eastAsia="Univers LT Std 47 Cn Lt" w:hAnsi="Segoe UI" w:cs="Segoe UI"/>
          <w:color w:val="000000" w:themeColor="text1"/>
          <w:lang w:val="pl-PL"/>
        </w:rPr>
      </w:pPr>
      <w:r w:rsidRPr="00A02DA8">
        <w:rPr>
          <w:rFonts w:ascii="Segoe UI" w:eastAsia="Univers LT Std 47 Cn Lt" w:hAnsi="Segoe UI" w:cs="Segoe UI"/>
          <w:color w:val="000000" w:themeColor="text1"/>
          <w:lang w:val="pl-PL"/>
        </w:rPr>
        <w:t>dłuższą żywotność układu hamulcowego,</w:t>
      </w:r>
    </w:p>
    <w:p w14:paraId="357E6EF6" w14:textId="4FA90960" w:rsidR="00A02DA8" w:rsidRPr="00A02DA8" w:rsidRDefault="00A02DA8" w:rsidP="00F53375">
      <w:pPr>
        <w:pStyle w:val="Akapitzlist"/>
        <w:widowControl w:val="0"/>
        <w:numPr>
          <w:ilvl w:val="0"/>
          <w:numId w:val="20"/>
        </w:numPr>
        <w:autoSpaceDE w:val="0"/>
        <w:autoSpaceDN w:val="0"/>
        <w:spacing w:after="0" w:line="276" w:lineRule="auto"/>
        <w:rPr>
          <w:rFonts w:ascii="Segoe UI" w:eastAsia="Univers LT Std 47 Cn Lt" w:hAnsi="Segoe UI" w:cs="Segoe UI"/>
          <w:color w:val="000000" w:themeColor="text1"/>
          <w:lang w:val="pl-PL"/>
        </w:rPr>
      </w:pPr>
      <w:r w:rsidRPr="00A02DA8">
        <w:rPr>
          <w:rFonts w:ascii="Segoe UI" w:eastAsia="Univers LT Std 47 Cn Lt" w:hAnsi="Segoe UI" w:cs="Segoe UI"/>
          <w:color w:val="000000" w:themeColor="text1"/>
          <w:lang w:val="pl-PL"/>
        </w:rPr>
        <w:t>mniejsze ryzyko przestojów pojazdów,</w:t>
      </w:r>
    </w:p>
    <w:p w14:paraId="55C39673" w14:textId="0F96C108" w:rsidR="00A02DA8" w:rsidRPr="00A02DA8" w:rsidRDefault="00A02DA8" w:rsidP="00F53375">
      <w:pPr>
        <w:pStyle w:val="Akapitzlist"/>
        <w:widowControl w:val="0"/>
        <w:numPr>
          <w:ilvl w:val="0"/>
          <w:numId w:val="20"/>
        </w:numPr>
        <w:autoSpaceDE w:val="0"/>
        <w:autoSpaceDN w:val="0"/>
        <w:spacing w:after="0" w:line="276" w:lineRule="auto"/>
        <w:rPr>
          <w:rFonts w:ascii="Segoe UI" w:eastAsia="Univers LT Std 47 Cn Lt" w:hAnsi="Segoe UI" w:cs="Segoe UI"/>
          <w:color w:val="000000" w:themeColor="text1"/>
          <w:lang w:val="pl-PL"/>
        </w:rPr>
      </w:pPr>
      <w:r w:rsidRPr="00A02DA8">
        <w:rPr>
          <w:rFonts w:ascii="Segoe UI" w:eastAsia="Univers LT Std 47 Cn Lt" w:hAnsi="Segoe UI" w:cs="Segoe UI"/>
          <w:color w:val="000000" w:themeColor="text1"/>
          <w:lang w:val="pl-PL"/>
        </w:rPr>
        <w:t>większe bezpieczeństwo całej floty.</w:t>
      </w:r>
    </w:p>
    <w:p w14:paraId="4F6F497A" w14:textId="77777777" w:rsidR="00A02DA8" w:rsidRPr="00A02DA8" w:rsidRDefault="00A02DA8" w:rsidP="00A02DA8">
      <w:pPr>
        <w:widowControl w:val="0"/>
        <w:autoSpaceDE w:val="0"/>
        <w:autoSpaceDN w:val="0"/>
        <w:spacing w:after="0" w:line="240" w:lineRule="auto"/>
        <w:rPr>
          <w:rFonts w:ascii="Segoe UI" w:eastAsia="Univers LT Std 47 Cn Lt" w:hAnsi="Segoe UI" w:cs="Segoe UI"/>
          <w:color w:val="000000" w:themeColor="text1"/>
          <w:lang w:val="pl-PL"/>
        </w:rPr>
      </w:pPr>
    </w:p>
    <w:p w14:paraId="0C98A189" w14:textId="559432E0" w:rsidR="00A02DA8" w:rsidRPr="00A02DA8" w:rsidRDefault="00A02DA8" w:rsidP="00F53375">
      <w:pPr>
        <w:widowControl w:val="0"/>
        <w:autoSpaceDE w:val="0"/>
        <w:autoSpaceDN w:val="0"/>
        <w:spacing w:after="0" w:line="240" w:lineRule="auto"/>
        <w:jc w:val="both"/>
        <w:rPr>
          <w:rFonts w:ascii="Segoe UI" w:eastAsia="Univers LT Std 47 Cn Lt" w:hAnsi="Segoe UI" w:cs="Segoe UI"/>
          <w:color w:val="000000" w:themeColor="text1"/>
          <w:lang w:val="pl-PL"/>
        </w:rPr>
      </w:pPr>
      <w:r w:rsidRPr="00A02DA8">
        <w:rPr>
          <w:rFonts w:ascii="Segoe UI" w:eastAsia="Univers LT Std 47 Cn Lt" w:hAnsi="Segoe UI" w:cs="Segoe UI"/>
          <w:color w:val="000000" w:themeColor="text1"/>
          <w:lang w:val="pl-PL"/>
        </w:rPr>
        <w:t xml:space="preserve">Stosowanie właściwych procedur montażowych </w:t>
      </w:r>
      <w:r w:rsidR="00F53375">
        <w:rPr>
          <w:rFonts w:ascii="Segoe UI" w:eastAsia="Univers LT Std 47 Cn Lt" w:hAnsi="Segoe UI" w:cs="Segoe UI"/>
          <w:color w:val="000000" w:themeColor="text1"/>
          <w:lang w:val="pl-PL"/>
        </w:rPr>
        <w:t xml:space="preserve">zapewnia zgodność </w:t>
      </w:r>
      <w:r w:rsidRPr="00A02DA8">
        <w:rPr>
          <w:rFonts w:ascii="Segoe UI" w:eastAsia="Univers LT Std 47 Cn Lt" w:hAnsi="Segoe UI" w:cs="Segoe UI"/>
          <w:color w:val="000000" w:themeColor="text1"/>
          <w:lang w:val="pl-PL"/>
        </w:rPr>
        <w:t>zarówno z wymaganiami producentów OEM, jak i obowiązującymi normami bezpieczeństwa.</w:t>
      </w:r>
    </w:p>
    <w:p w14:paraId="1C194736" w14:textId="77777777" w:rsidR="00A02DA8" w:rsidRPr="00A02DA8" w:rsidRDefault="00A02DA8" w:rsidP="00A02DA8">
      <w:pPr>
        <w:widowControl w:val="0"/>
        <w:autoSpaceDE w:val="0"/>
        <w:autoSpaceDN w:val="0"/>
        <w:spacing w:after="0" w:line="240" w:lineRule="auto"/>
        <w:rPr>
          <w:rFonts w:ascii="Segoe UI" w:eastAsia="Univers LT Std 47 Cn Lt" w:hAnsi="Segoe UI" w:cs="Segoe UI"/>
          <w:color w:val="000000" w:themeColor="text1"/>
          <w:lang w:val="pl-PL"/>
        </w:rPr>
      </w:pPr>
    </w:p>
    <w:p w14:paraId="676E7614" w14:textId="77777777" w:rsidR="00A02DA8" w:rsidRDefault="00A02DA8" w:rsidP="00F53375">
      <w:pPr>
        <w:widowControl w:val="0"/>
        <w:autoSpaceDE w:val="0"/>
        <w:autoSpaceDN w:val="0"/>
        <w:spacing w:after="0" w:line="240" w:lineRule="auto"/>
        <w:jc w:val="both"/>
        <w:rPr>
          <w:rFonts w:ascii="Segoe UI" w:eastAsia="Univers LT Std 47 Cn Lt" w:hAnsi="Segoe UI" w:cs="Segoe UI"/>
          <w:color w:val="000000" w:themeColor="text1"/>
          <w:lang w:val="pl-PL"/>
        </w:rPr>
      </w:pPr>
      <w:r w:rsidRPr="00A02DA8">
        <w:rPr>
          <w:rFonts w:ascii="Segoe UI" w:eastAsia="Univers LT Std 47 Cn Lt" w:hAnsi="Segoe UI" w:cs="Segoe UI"/>
          <w:color w:val="000000" w:themeColor="text1"/>
          <w:lang w:val="pl-PL"/>
        </w:rPr>
        <w:t xml:space="preserve">Bardziej szczegółowe szkolenie z zakresu wymiany okładzin hamulcowych w pojazdach użytkowych jest dostępne w </w:t>
      </w:r>
      <w:hyperlink r:id="rId10" w:history="1">
        <w:r w:rsidRPr="00A02DA8">
          <w:rPr>
            <w:rStyle w:val="Hipercze"/>
            <w:rFonts w:ascii="Segoe UI" w:eastAsia="Univers LT Std 47 Cn Lt" w:hAnsi="Segoe UI" w:cs="Segoe UI"/>
            <w:lang w:val="pl-PL"/>
          </w:rPr>
          <w:t xml:space="preserve">Wirtualnej Akademii </w:t>
        </w:r>
        <w:proofErr w:type="spellStart"/>
        <w:r w:rsidRPr="00A02DA8">
          <w:rPr>
            <w:rStyle w:val="Hipercze"/>
            <w:rFonts w:ascii="Segoe UI" w:eastAsia="Univers LT Std 47 Cn Lt" w:hAnsi="Segoe UI" w:cs="Segoe UI"/>
            <w:lang w:val="pl-PL"/>
          </w:rPr>
          <w:t>Textar</w:t>
        </w:r>
        <w:proofErr w:type="spellEnd"/>
      </w:hyperlink>
      <w:r w:rsidRPr="00A02DA8">
        <w:rPr>
          <w:rFonts w:ascii="Segoe UI" w:eastAsia="Univers LT Std 47 Cn Lt" w:hAnsi="Segoe UI" w:cs="Segoe UI"/>
          <w:color w:val="000000" w:themeColor="text1"/>
          <w:lang w:val="pl-PL"/>
        </w:rPr>
        <w:t>.</w:t>
      </w:r>
    </w:p>
    <w:p w14:paraId="4619702E" w14:textId="77777777" w:rsidR="005E1A2B" w:rsidRPr="00A02DA8" w:rsidRDefault="005E1A2B" w:rsidP="00F53375">
      <w:pPr>
        <w:widowControl w:val="0"/>
        <w:autoSpaceDE w:val="0"/>
        <w:autoSpaceDN w:val="0"/>
        <w:spacing w:after="0" w:line="240" w:lineRule="auto"/>
        <w:jc w:val="both"/>
        <w:rPr>
          <w:rFonts w:ascii="Segoe UI" w:eastAsia="Univers LT Std 47 Cn Lt" w:hAnsi="Segoe UI" w:cs="Segoe UI"/>
          <w:color w:val="000000" w:themeColor="text1"/>
          <w:lang w:val="pl-PL"/>
        </w:rPr>
      </w:pPr>
    </w:p>
    <w:p w14:paraId="4BF4EF67" w14:textId="77777777" w:rsidR="00A02DA8" w:rsidRDefault="00A02DA8" w:rsidP="00A02DA8">
      <w:pPr>
        <w:widowControl w:val="0"/>
        <w:autoSpaceDE w:val="0"/>
        <w:autoSpaceDN w:val="0"/>
        <w:spacing w:after="0" w:line="240" w:lineRule="auto"/>
        <w:rPr>
          <w:rFonts w:ascii="Segoe UI" w:eastAsia="Univers LT Std 47 Cn Lt" w:hAnsi="Segoe UI" w:cs="Segoe UI"/>
          <w:color w:val="000000" w:themeColor="text1"/>
          <w:sz w:val="24"/>
          <w:szCs w:val="24"/>
          <w:lang w:val="pl-PL"/>
        </w:rPr>
      </w:pPr>
    </w:p>
    <w:p w14:paraId="3351DC1A" w14:textId="77777777" w:rsidR="005E1A2B" w:rsidRDefault="005E1A2B" w:rsidP="00A02DA8">
      <w:pPr>
        <w:widowControl w:val="0"/>
        <w:autoSpaceDE w:val="0"/>
        <w:autoSpaceDN w:val="0"/>
        <w:spacing w:after="0" w:line="240" w:lineRule="auto"/>
        <w:rPr>
          <w:rFonts w:ascii="Segoe UI" w:eastAsia="Univers LT Std 47 Cn Lt" w:hAnsi="Segoe UI" w:cs="Segoe UI"/>
          <w:color w:val="000000" w:themeColor="text1"/>
          <w:sz w:val="24"/>
          <w:szCs w:val="24"/>
          <w:lang w:val="pl-PL"/>
        </w:rPr>
      </w:pPr>
    </w:p>
    <w:p w14:paraId="73C9AD23" w14:textId="3303E958" w:rsidR="00C60252" w:rsidRPr="00F96EB8" w:rsidRDefault="00C60252" w:rsidP="00C60252">
      <w:pPr>
        <w:pStyle w:val="Podtytu"/>
        <w:rPr>
          <w:rFonts w:ascii="Segoe UI" w:hAnsi="Segoe UI" w:cs="Segoe UI"/>
          <w:lang w:val="pl-PL"/>
        </w:rPr>
      </w:pPr>
      <w:r>
        <w:rPr>
          <w:noProof/>
          <w:lang w:eastAsia="de-DE"/>
        </w:rPr>
        <w:drawing>
          <wp:anchor distT="0" distB="0" distL="0" distR="0" simplePos="0" relativeHeight="251716608" behindDoc="0" locked="0" layoutInCell="1" allowOverlap="1" wp14:anchorId="03986C44" wp14:editId="549CF876">
            <wp:simplePos x="0" y="0"/>
            <wp:positionH relativeFrom="margin">
              <wp:align>left</wp:align>
            </wp:positionH>
            <wp:positionV relativeFrom="paragraph">
              <wp:posOffset>485140</wp:posOffset>
            </wp:positionV>
            <wp:extent cx="1481662" cy="1440000"/>
            <wp:effectExtent l="171450" t="114300" r="118745" b="141605"/>
            <wp:wrapTopAndBottom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.jpe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1662" cy="14400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8778F" w:rsidRPr="00F96EB8">
        <w:rPr>
          <w:b/>
          <w:lang w:val="pl-PL"/>
        </w:rPr>
        <w:t>Materiały zdjęciowe</w:t>
      </w:r>
      <w:r w:rsidRPr="00F96EB8">
        <w:rPr>
          <w:b/>
          <w:lang w:val="pl-PL"/>
        </w:rPr>
        <w:t>:</w:t>
      </w:r>
    </w:p>
    <w:p w14:paraId="79A80034" w14:textId="32D71CBB" w:rsidR="005E1A2B" w:rsidRDefault="00FD786B" w:rsidP="005E1A2B">
      <w:pPr>
        <w:jc w:val="both"/>
        <w:rPr>
          <w:rFonts w:ascii="Segoe UI" w:hAnsi="Segoe UI" w:cs="Segoe UI"/>
          <w:lang w:val="pl-PL"/>
        </w:rPr>
      </w:pPr>
      <w:r w:rsidRPr="00FD786B">
        <w:rPr>
          <w:b/>
          <w:noProof/>
          <w:lang w:val="pl-PL" w:eastAsia="de-DE"/>
        </w:rPr>
        <w:t>Okladziny_hamulcowe_Textar</w:t>
      </w:r>
      <w:r w:rsidR="00C60252" w:rsidRPr="00F96EB8">
        <w:rPr>
          <w:b/>
          <w:noProof/>
          <w:lang w:val="pl-PL" w:eastAsia="de-DE"/>
        </w:rPr>
        <w:t>.p</w:t>
      </w:r>
      <w:r>
        <w:rPr>
          <w:b/>
          <w:noProof/>
          <w:lang w:val="pl-PL" w:eastAsia="de-DE"/>
        </w:rPr>
        <w:t>n</w:t>
      </w:r>
      <w:r w:rsidR="00C60252" w:rsidRPr="00F96EB8">
        <w:rPr>
          <w:b/>
          <w:noProof/>
          <w:lang w:val="pl-PL" w:eastAsia="de-DE"/>
        </w:rPr>
        <w:t>g</w:t>
      </w:r>
      <w:r w:rsidR="00C60252" w:rsidRPr="00F96EB8">
        <w:rPr>
          <w:rFonts w:ascii="Segoe UI" w:hAnsi="Segoe UI" w:cs="Segoe UI"/>
          <w:lang w:val="pl-PL"/>
        </w:rPr>
        <w:t xml:space="preserve">: </w:t>
      </w:r>
      <w:r w:rsidR="00B74265" w:rsidRPr="00B74265">
        <w:rPr>
          <w:rFonts w:ascii="Segoe UI" w:hAnsi="Segoe UI" w:cs="Segoe UI"/>
          <w:lang w:val="pl-PL"/>
        </w:rPr>
        <w:t>Okładziny hamulc</w:t>
      </w:r>
      <w:r w:rsidR="00B74265">
        <w:rPr>
          <w:rFonts w:ascii="Segoe UI" w:hAnsi="Segoe UI" w:cs="Segoe UI"/>
          <w:lang w:val="pl-PL"/>
        </w:rPr>
        <w:t>owe</w:t>
      </w:r>
      <w:r w:rsidR="00B74265" w:rsidRPr="00B74265">
        <w:rPr>
          <w:rFonts w:ascii="Segoe UI" w:hAnsi="Segoe UI" w:cs="Segoe UI"/>
          <w:lang w:val="pl-PL"/>
        </w:rPr>
        <w:t xml:space="preserve"> </w:t>
      </w:r>
      <w:proofErr w:type="spellStart"/>
      <w:r w:rsidR="00B74265" w:rsidRPr="00B74265">
        <w:rPr>
          <w:rFonts w:ascii="Segoe UI" w:hAnsi="Segoe UI" w:cs="Segoe UI"/>
          <w:lang w:val="pl-PL"/>
        </w:rPr>
        <w:t>Textar</w:t>
      </w:r>
      <w:proofErr w:type="spellEnd"/>
      <w:r w:rsidR="00B74265" w:rsidRPr="00B74265">
        <w:rPr>
          <w:rFonts w:ascii="Segoe UI" w:hAnsi="Segoe UI" w:cs="Segoe UI"/>
          <w:lang w:val="pl-PL"/>
        </w:rPr>
        <w:t xml:space="preserve"> do pojazdów użytkowych </w:t>
      </w:r>
      <w:r w:rsidR="00B74265">
        <w:rPr>
          <w:rFonts w:ascii="Segoe UI" w:eastAsia="Univers LT Std 47 Cn Lt" w:hAnsi="Segoe UI" w:cs="Segoe UI"/>
          <w:color w:val="000000" w:themeColor="text1"/>
          <w:lang w:val="pl-PL"/>
        </w:rPr>
        <w:t>oraz ich poprawne</w:t>
      </w:r>
      <w:r w:rsidR="00B74265" w:rsidRPr="00A02DA8">
        <w:rPr>
          <w:rFonts w:ascii="Segoe UI" w:eastAsia="Univers LT Std 47 Cn Lt" w:hAnsi="Segoe UI" w:cs="Segoe UI"/>
          <w:color w:val="000000" w:themeColor="text1"/>
          <w:lang w:val="pl-PL"/>
        </w:rPr>
        <w:t xml:space="preserve"> nitowanie </w:t>
      </w:r>
      <w:r w:rsidR="00B74265">
        <w:rPr>
          <w:rFonts w:ascii="Segoe UI" w:eastAsia="Univers LT Std 47 Cn Lt" w:hAnsi="Segoe UI" w:cs="Segoe UI"/>
          <w:color w:val="000000" w:themeColor="text1"/>
          <w:lang w:val="pl-PL"/>
        </w:rPr>
        <w:t>zapewniają dłuższą żywotność układu hamulcowego</w:t>
      </w:r>
      <w:r w:rsidR="00C60252" w:rsidRPr="00F96EB8">
        <w:rPr>
          <w:rFonts w:ascii="Segoe UI" w:hAnsi="Segoe UI" w:cs="Segoe UI"/>
          <w:lang w:val="pl-PL"/>
        </w:rPr>
        <w:t>.</w:t>
      </w:r>
    </w:p>
    <w:p w14:paraId="7D5E1628" w14:textId="47536E11" w:rsidR="00C60252" w:rsidRPr="00F96EB8" w:rsidRDefault="005E1A2B" w:rsidP="005E1A2B">
      <w:pPr>
        <w:jc w:val="both"/>
        <w:rPr>
          <w:rFonts w:ascii="Segoe UI" w:hAnsi="Segoe UI" w:cs="Segoe UI"/>
          <w:lang w:val="pl-PL"/>
        </w:rPr>
      </w:pPr>
      <w:r w:rsidRPr="00C60252">
        <w:rPr>
          <w:b/>
          <w:noProof/>
          <w:lang w:eastAsia="de-DE"/>
        </w:rPr>
        <w:lastRenderedPageBreak/>
        <w:drawing>
          <wp:anchor distT="0" distB="0" distL="0" distR="0" simplePos="0" relativeHeight="251729920" behindDoc="0" locked="0" layoutInCell="1" allowOverlap="1" wp14:anchorId="6FBA9CA9" wp14:editId="3B690238">
            <wp:simplePos x="0" y="0"/>
            <wp:positionH relativeFrom="margin">
              <wp:align>left</wp:align>
            </wp:positionH>
            <wp:positionV relativeFrom="paragraph">
              <wp:posOffset>57150</wp:posOffset>
            </wp:positionV>
            <wp:extent cx="1440000" cy="1440000"/>
            <wp:effectExtent l="76200" t="57150" r="84455" b="8255"/>
            <wp:wrapTopAndBottom/>
            <wp:docPr id="1253523950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3523950" name="image3.jpe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D786B">
        <w:rPr>
          <w:b/>
          <w:noProof/>
          <w:lang w:val="pl-PL" w:eastAsia="de-DE"/>
        </w:rPr>
        <w:t>Textar_Okladziny_hamulcowe</w:t>
      </w:r>
      <w:r w:rsidRPr="00F96EB8">
        <w:rPr>
          <w:rFonts w:ascii="Segoe UI" w:hAnsi="Segoe UI" w:cs="Segoe UI"/>
          <w:b/>
          <w:lang w:val="pl-PL"/>
        </w:rPr>
        <w:t>.</w:t>
      </w:r>
      <w:proofErr w:type="spellStart"/>
      <w:r w:rsidRPr="00F96EB8">
        <w:rPr>
          <w:rFonts w:ascii="Segoe UI" w:hAnsi="Segoe UI" w:cs="Segoe UI"/>
          <w:b/>
          <w:lang w:val="pl-PL"/>
        </w:rPr>
        <w:t>p</w:t>
      </w:r>
      <w:r>
        <w:rPr>
          <w:rFonts w:ascii="Segoe UI" w:hAnsi="Segoe UI" w:cs="Segoe UI"/>
          <w:b/>
          <w:lang w:val="pl-PL"/>
        </w:rPr>
        <w:t>n</w:t>
      </w:r>
      <w:r w:rsidRPr="00F96EB8">
        <w:rPr>
          <w:rFonts w:ascii="Segoe UI" w:hAnsi="Segoe UI" w:cs="Segoe UI"/>
          <w:b/>
          <w:lang w:val="pl-PL"/>
        </w:rPr>
        <w:t>g</w:t>
      </w:r>
      <w:proofErr w:type="spellEnd"/>
      <w:r w:rsidRPr="00F96EB8">
        <w:rPr>
          <w:rFonts w:ascii="Segoe UI" w:hAnsi="Segoe UI" w:cs="Segoe UI"/>
          <w:lang w:val="pl-PL"/>
        </w:rPr>
        <w:t xml:space="preserve">: </w:t>
      </w:r>
      <w:r w:rsidRPr="00B74265">
        <w:rPr>
          <w:rFonts w:ascii="Segoe UI" w:hAnsi="Segoe UI" w:cs="Segoe UI"/>
          <w:lang w:val="pl-PL"/>
        </w:rPr>
        <w:t xml:space="preserve">70% wszystkich pojazdów użytkowych w Europie jest fabrycznie wyposażonych w okładziny hamulcowe </w:t>
      </w:r>
      <w:proofErr w:type="spellStart"/>
      <w:r w:rsidRPr="00B74265">
        <w:rPr>
          <w:rFonts w:ascii="Segoe UI" w:hAnsi="Segoe UI" w:cs="Segoe UI"/>
          <w:lang w:val="pl-PL"/>
        </w:rPr>
        <w:t>Textar</w:t>
      </w:r>
      <w:proofErr w:type="spellEnd"/>
      <w:r w:rsidRPr="00B74265">
        <w:rPr>
          <w:rFonts w:ascii="Segoe UI" w:hAnsi="Segoe UI" w:cs="Segoe UI"/>
          <w:lang w:val="pl-PL"/>
        </w:rPr>
        <w:t>.</w:t>
      </w:r>
    </w:p>
    <w:p w14:paraId="33694344" w14:textId="1BDA3FAA" w:rsidR="00C60252" w:rsidRPr="00B74265" w:rsidRDefault="005E1A2B" w:rsidP="00F96EB8">
      <w:pPr>
        <w:jc w:val="both"/>
        <w:rPr>
          <w:lang w:val="pl-PL"/>
        </w:rPr>
      </w:pPr>
      <w:r w:rsidRPr="00C60252">
        <w:rPr>
          <w:b/>
          <w:noProof/>
          <w:lang w:eastAsia="de-DE"/>
        </w:rPr>
        <w:drawing>
          <wp:anchor distT="0" distB="0" distL="0" distR="0" simplePos="0" relativeHeight="251727872" behindDoc="0" locked="0" layoutInCell="1" allowOverlap="1" wp14:anchorId="3796D5DA" wp14:editId="1EC917F4">
            <wp:simplePos x="0" y="0"/>
            <wp:positionH relativeFrom="margin">
              <wp:align>left</wp:align>
            </wp:positionH>
            <wp:positionV relativeFrom="paragraph">
              <wp:posOffset>2085340</wp:posOffset>
            </wp:positionV>
            <wp:extent cx="2128771" cy="1440000"/>
            <wp:effectExtent l="0" t="95250" r="0" b="65405"/>
            <wp:wrapTopAndBottom/>
            <wp:docPr id="1728253401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8253401" name="image3.jpe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8771" cy="14400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D786B" w:rsidRPr="00C60252">
        <w:rPr>
          <w:b/>
          <w:noProof/>
          <w:lang w:eastAsia="de-DE"/>
        </w:rPr>
        <w:drawing>
          <wp:anchor distT="0" distB="0" distL="0" distR="0" simplePos="0" relativeHeight="251718656" behindDoc="0" locked="0" layoutInCell="1" allowOverlap="1" wp14:anchorId="42F8058B" wp14:editId="3E2961E2">
            <wp:simplePos x="0" y="0"/>
            <wp:positionH relativeFrom="page">
              <wp:posOffset>895350</wp:posOffset>
            </wp:positionH>
            <wp:positionV relativeFrom="paragraph">
              <wp:posOffset>0</wp:posOffset>
            </wp:positionV>
            <wp:extent cx="2165444" cy="1440000"/>
            <wp:effectExtent l="19050" t="0" r="0" b="46355"/>
            <wp:wrapTopAndBottom/>
            <wp:docPr id="994375078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4375078" name="image3.jpe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5444" cy="14400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D786B" w:rsidRPr="00FD786B">
        <w:rPr>
          <w:b/>
          <w:noProof/>
          <w:lang w:val="pl-PL" w:eastAsia="de-DE"/>
        </w:rPr>
        <w:t>Okladziny_Textar</w:t>
      </w:r>
      <w:r w:rsidR="00C60252" w:rsidRPr="00F96EB8">
        <w:rPr>
          <w:rFonts w:ascii="Segoe UI" w:hAnsi="Segoe UI" w:cs="Segoe UI"/>
          <w:b/>
          <w:lang w:val="pl-PL"/>
        </w:rPr>
        <w:t>.</w:t>
      </w:r>
      <w:proofErr w:type="spellStart"/>
      <w:r w:rsidR="00C60252" w:rsidRPr="00F96EB8">
        <w:rPr>
          <w:rFonts w:ascii="Segoe UI" w:hAnsi="Segoe UI" w:cs="Segoe UI"/>
          <w:b/>
          <w:lang w:val="pl-PL"/>
        </w:rPr>
        <w:t>p</w:t>
      </w:r>
      <w:r w:rsidR="00FD786B">
        <w:rPr>
          <w:rFonts w:ascii="Segoe UI" w:hAnsi="Segoe UI" w:cs="Segoe UI"/>
          <w:b/>
          <w:lang w:val="pl-PL"/>
        </w:rPr>
        <w:t>n</w:t>
      </w:r>
      <w:r w:rsidR="00C60252" w:rsidRPr="00F96EB8">
        <w:rPr>
          <w:rFonts w:ascii="Segoe UI" w:hAnsi="Segoe UI" w:cs="Segoe UI"/>
          <w:b/>
          <w:lang w:val="pl-PL"/>
        </w:rPr>
        <w:t>g</w:t>
      </w:r>
      <w:proofErr w:type="spellEnd"/>
      <w:r w:rsidR="00C60252" w:rsidRPr="00F96EB8">
        <w:rPr>
          <w:rFonts w:ascii="Segoe UI" w:hAnsi="Segoe UI" w:cs="Segoe UI"/>
          <w:lang w:val="pl-PL"/>
        </w:rPr>
        <w:t xml:space="preserve">: </w:t>
      </w:r>
      <w:r w:rsidR="00B74265" w:rsidRPr="00B74265">
        <w:rPr>
          <w:rFonts w:ascii="Segoe UI" w:hAnsi="Segoe UI" w:cs="Segoe UI"/>
          <w:color w:val="000000" w:themeColor="text1"/>
          <w:lang w:val="pl-PL"/>
        </w:rPr>
        <w:t>Nieprawidłow</w:t>
      </w:r>
      <w:r w:rsidR="00B74265">
        <w:rPr>
          <w:rFonts w:ascii="Segoe UI" w:hAnsi="Segoe UI" w:cs="Segoe UI"/>
          <w:color w:val="000000" w:themeColor="text1"/>
          <w:lang w:val="pl-PL"/>
        </w:rPr>
        <w:t xml:space="preserve">y montaż </w:t>
      </w:r>
      <w:r w:rsidR="00B74265" w:rsidRPr="00B74265">
        <w:rPr>
          <w:rFonts w:ascii="Segoe UI" w:hAnsi="Segoe UI" w:cs="Segoe UI"/>
          <w:color w:val="000000" w:themeColor="text1"/>
          <w:lang w:val="pl-PL"/>
        </w:rPr>
        <w:t>okładzin może prowadzić do ich przyspieszonego zużycia</w:t>
      </w:r>
      <w:r w:rsidR="00B74265">
        <w:rPr>
          <w:rFonts w:ascii="Segoe UI" w:hAnsi="Segoe UI" w:cs="Segoe UI"/>
          <w:color w:val="000000" w:themeColor="text1"/>
          <w:lang w:val="pl-PL"/>
        </w:rPr>
        <w:t xml:space="preserve"> oraz</w:t>
      </w:r>
      <w:r w:rsidR="00B74265" w:rsidRPr="00B74265">
        <w:rPr>
          <w:rFonts w:ascii="Segoe UI" w:hAnsi="Segoe UI" w:cs="Segoe UI"/>
          <w:color w:val="000000" w:themeColor="text1"/>
          <w:lang w:val="pl-PL"/>
        </w:rPr>
        <w:t xml:space="preserve"> pogorszenia skuteczności hamowania</w:t>
      </w:r>
      <w:r w:rsidR="00B74265">
        <w:rPr>
          <w:rFonts w:ascii="Segoe UI" w:hAnsi="Segoe UI" w:cs="Segoe UI"/>
          <w:color w:val="000000" w:themeColor="text1"/>
          <w:lang w:val="pl-PL"/>
        </w:rPr>
        <w:t>.</w:t>
      </w:r>
    </w:p>
    <w:p w14:paraId="5DB4951F" w14:textId="1431A073" w:rsidR="00C60252" w:rsidRPr="005E1A2B" w:rsidRDefault="00FD786B" w:rsidP="005E1A2B">
      <w:pPr>
        <w:jc w:val="both"/>
        <w:rPr>
          <w:rFonts w:ascii="Segoe UI" w:hAnsi="Segoe UI" w:cs="Segoe UI"/>
          <w:lang w:val="pl-PL"/>
        </w:rPr>
      </w:pPr>
      <w:r w:rsidRPr="00FD786B">
        <w:rPr>
          <w:rFonts w:ascii="Segoe UI" w:hAnsi="Segoe UI" w:cs="Segoe UI"/>
          <w:b/>
          <w:lang w:val="pl-PL"/>
        </w:rPr>
        <w:t>Produkty_Textar_do_pojazdow_ciezarowych</w:t>
      </w:r>
      <w:r w:rsidRPr="00F96EB8">
        <w:rPr>
          <w:rFonts w:ascii="Segoe UI" w:hAnsi="Segoe UI" w:cs="Segoe UI"/>
          <w:b/>
          <w:lang w:val="pl-PL"/>
        </w:rPr>
        <w:t>.p</w:t>
      </w:r>
      <w:r w:rsidR="00B74265">
        <w:rPr>
          <w:rFonts w:ascii="Segoe UI" w:hAnsi="Segoe UI" w:cs="Segoe UI"/>
          <w:b/>
          <w:lang w:val="pl-PL"/>
        </w:rPr>
        <w:t>n</w:t>
      </w:r>
      <w:r w:rsidRPr="00F96EB8">
        <w:rPr>
          <w:rFonts w:ascii="Segoe UI" w:hAnsi="Segoe UI" w:cs="Segoe UI"/>
          <w:b/>
          <w:lang w:val="pl-PL"/>
        </w:rPr>
        <w:t>g</w:t>
      </w:r>
      <w:r w:rsidRPr="00F96EB8">
        <w:rPr>
          <w:rFonts w:ascii="Segoe UI" w:hAnsi="Segoe UI" w:cs="Segoe UI"/>
          <w:lang w:val="pl-PL"/>
        </w:rPr>
        <w:t xml:space="preserve">: </w:t>
      </w:r>
      <w:proofErr w:type="spellStart"/>
      <w:r w:rsidR="005E1A2B" w:rsidRPr="005E1A2B">
        <w:rPr>
          <w:rFonts w:ascii="Segoe UI" w:hAnsi="Segoe UI" w:cs="Segoe UI"/>
          <w:lang w:val="pl-PL"/>
        </w:rPr>
        <w:t>Textar</w:t>
      </w:r>
      <w:proofErr w:type="spellEnd"/>
      <w:r w:rsidR="005E1A2B" w:rsidRPr="005E1A2B">
        <w:rPr>
          <w:rFonts w:ascii="Segoe UI" w:hAnsi="Segoe UI" w:cs="Segoe UI"/>
          <w:lang w:val="pl-PL"/>
        </w:rPr>
        <w:t xml:space="preserve"> jest najbardziej znaną na świecie marką okładzin hamulcowych do pojazdów użytkowych oraz wiodącym dostawcą klocków</w:t>
      </w:r>
      <w:r w:rsidR="005E1A2B">
        <w:rPr>
          <w:rFonts w:ascii="Segoe UI" w:hAnsi="Segoe UI" w:cs="Segoe UI"/>
          <w:lang w:val="pl-PL"/>
        </w:rPr>
        <w:t>, tarcz</w:t>
      </w:r>
      <w:r w:rsidR="005E1A2B" w:rsidRPr="005E1A2B">
        <w:rPr>
          <w:rFonts w:ascii="Segoe UI" w:hAnsi="Segoe UI" w:cs="Segoe UI"/>
          <w:lang w:val="pl-PL"/>
        </w:rPr>
        <w:t xml:space="preserve"> i szczęk na montaż fabryczny oraz rynek części zamiennych</w:t>
      </w:r>
    </w:p>
    <w:p w14:paraId="0013BBC9" w14:textId="2D17DF92" w:rsidR="001E36F9" w:rsidRPr="00F96EB8" w:rsidRDefault="001E36F9" w:rsidP="009D1BF0">
      <w:pPr>
        <w:rPr>
          <w:lang w:val="pl-PL"/>
        </w:rPr>
      </w:pPr>
    </w:p>
    <w:p w14:paraId="63FE84F0" w14:textId="294002AE" w:rsidR="0068778F" w:rsidRPr="0068778F" w:rsidRDefault="0068778F" w:rsidP="0068778F">
      <w:pPr>
        <w:rPr>
          <w:rFonts w:ascii="Segoe UI" w:eastAsia="Times New Roman" w:hAnsi="Segoe UI" w:cs="Times New Roman"/>
          <w:b/>
          <w:bCs/>
          <w:color w:val="000000"/>
          <w:lang w:val="pl-PL"/>
        </w:rPr>
      </w:pPr>
      <w:r w:rsidRPr="0068778F">
        <w:rPr>
          <w:rFonts w:ascii="Segoe UI" w:eastAsia="Times New Roman" w:hAnsi="Segoe UI" w:cs="Times New Roman"/>
          <w:b/>
          <w:bCs/>
          <w:color w:val="000000"/>
          <w:lang w:val="pl-PL"/>
        </w:rPr>
        <w:t xml:space="preserve">Informacje o TMD </w:t>
      </w:r>
      <w:proofErr w:type="spellStart"/>
      <w:r w:rsidRPr="0068778F">
        <w:rPr>
          <w:rFonts w:ascii="Segoe UI" w:eastAsia="Times New Roman" w:hAnsi="Segoe UI" w:cs="Times New Roman"/>
          <w:b/>
          <w:bCs/>
          <w:color w:val="000000"/>
          <w:lang w:val="pl-PL"/>
        </w:rPr>
        <w:t>Friction</w:t>
      </w:r>
      <w:proofErr w:type="spellEnd"/>
    </w:p>
    <w:p w14:paraId="363ECDF2" w14:textId="2EDFE5A7" w:rsidR="0068778F" w:rsidRPr="0068778F" w:rsidRDefault="0068778F" w:rsidP="0068778F">
      <w:pPr>
        <w:jc w:val="both"/>
        <w:rPr>
          <w:rFonts w:ascii="Segoe UI" w:eastAsia="Times New Roman" w:hAnsi="Segoe UI" w:cs="Segoe UI"/>
          <w:lang w:val="pl-PL"/>
        </w:rPr>
      </w:pPr>
      <w:r w:rsidRPr="0068778F">
        <w:rPr>
          <w:rFonts w:ascii="Segoe UI" w:eastAsia="Times New Roman" w:hAnsi="Segoe UI" w:cs="Segoe UI"/>
          <w:lang w:val="pl-PL"/>
        </w:rPr>
        <w:t xml:space="preserve">TMD </w:t>
      </w:r>
      <w:proofErr w:type="spellStart"/>
      <w:r w:rsidRPr="0068778F">
        <w:rPr>
          <w:rFonts w:ascii="Segoe UI" w:eastAsia="Times New Roman" w:hAnsi="Segoe UI" w:cs="Segoe UI"/>
          <w:lang w:val="pl-PL"/>
        </w:rPr>
        <w:t>Friction</w:t>
      </w:r>
      <w:proofErr w:type="spellEnd"/>
      <w:r w:rsidRPr="0068778F">
        <w:rPr>
          <w:rFonts w:ascii="Segoe UI" w:eastAsia="Times New Roman" w:hAnsi="Segoe UI" w:cs="Segoe UI"/>
          <w:lang w:val="pl-PL"/>
        </w:rPr>
        <w:t xml:space="preserve"> jest wiodącym światowym dostawcą wysokiej jakości rozwiązań ciernych dla branży motoryzacyjnej. Firma opracowuje i produkuje klocki i tarcze hamulcowe oraz okładziny hamulców bębnowych do samochodów osobowych i pojazdów użytkowych. Firma TMD </w:t>
      </w:r>
      <w:proofErr w:type="spellStart"/>
      <w:r w:rsidRPr="0068778F">
        <w:rPr>
          <w:rFonts w:ascii="Segoe UI" w:eastAsia="Times New Roman" w:hAnsi="Segoe UI" w:cs="Segoe UI"/>
          <w:lang w:val="pl-PL"/>
        </w:rPr>
        <w:t>Friction</w:t>
      </w:r>
      <w:proofErr w:type="spellEnd"/>
      <w:r w:rsidRPr="0068778F">
        <w:rPr>
          <w:rFonts w:ascii="Segoe UI" w:eastAsia="Times New Roman" w:hAnsi="Segoe UI" w:cs="Segoe UI"/>
          <w:lang w:val="pl-PL"/>
        </w:rPr>
        <w:t xml:space="preserve"> już od 1878 roku jest zaangażowana w wyzwania związane z bezpieczeństwem na drodze, stając się godnym zaufania liderem w dziedzinie technologii ciernych.</w:t>
      </w:r>
    </w:p>
    <w:p w14:paraId="226F7FD4" w14:textId="77777777" w:rsidR="0068778F" w:rsidRPr="0068778F" w:rsidRDefault="0068778F" w:rsidP="0068778F">
      <w:pPr>
        <w:jc w:val="both"/>
        <w:rPr>
          <w:rFonts w:ascii="Segoe UI" w:eastAsia="Times New Roman" w:hAnsi="Segoe UI" w:cs="Segoe UI"/>
          <w:lang w:val="pl-PL"/>
        </w:rPr>
      </w:pPr>
      <w:r w:rsidRPr="0068778F">
        <w:rPr>
          <w:rFonts w:ascii="Segoe UI" w:eastAsia="Times New Roman" w:hAnsi="Segoe UI" w:cs="Times New Roman"/>
          <w:color w:val="151616"/>
          <w:lang w:val="pl-PL"/>
        </w:rPr>
        <w:t xml:space="preserve">TMD </w:t>
      </w:r>
      <w:proofErr w:type="spellStart"/>
      <w:r w:rsidRPr="0068778F">
        <w:rPr>
          <w:rFonts w:ascii="Segoe UI" w:eastAsia="Times New Roman" w:hAnsi="Segoe UI" w:cs="Times New Roman"/>
          <w:color w:val="151616"/>
          <w:lang w:val="pl-PL"/>
        </w:rPr>
        <w:t>Friction</w:t>
      </w:r>
      <w:proofErr w:type="spellEnd"/>
      <w:r w:rsidRPr="0068778F">
        <w:rPr>
          <w:rFonts w:ascii="Segoe UI" w:eastAsia="Times New Roman" w:hAnsi="Segoe UI" w:cs="Times New Roman"/>
          <w:color w:val="151616"/>
          <w:lang w:val="pl-PL"/>
        </w:rPr>
        <w:t xml:space="preserve"> dostarcza producentom pojazdów najwyższej jakości produkty oryginalnego wyposażenia (OE), a także zaopatruje niezależny rynek części zamiennych (IAM) w artykuły </w:t>
      </w:r>
      <w:r w:rsidRPr="0068778F">
        <w:rPr>
          <w:rFonts w:ascii="Segoe UI" w:eastAsia="Times New Roman" w:hAnsi="Segoe UI" w:cs="Times New Roman"/>
          <w:color w:val="151616"/>
          <w:lang w:val="pl-PL"/>
        </w:rPr>
        <w:lastRenderedPageBreak/>
        <w:t xml:space="preserve">renomowanych marek </w:t>
      </w:r>
      <w:proofErr w:type="spellStart"/>
      <w:r w:rsidRPr="0068778F">
        <w:rPr>
          <w:rFonts w:ascii="Segoe UI" w:eastAsia="Times New Roman" w:hAnsi="Segoe UI" w:cs="Times New Roman"/>
          <w:color w:val="151616"/>
          <w:lang w:val="pl-PL"/>
        </w:rPr>
        <w:t>Textar</w:t>
      </w:r>
      <w:proofErr w:type="spellEnd"/>
      <w:r w:rsidRPr="0068778F">
        <w:rPr>
          <w:rFonts w:ascii="Segoe UI" w:eastAsia="Times New Roman" w:hAnsi="Segoe UI" w:cs="Times New Roman"/>
          <w:color w:val="151616"/>
          <w:lang w:val="pl-PL"/>
        </w:rPr>
        <w:t xml:space="preserve">, </w:t>
      </w:r>
      <w:proofErr w:type="spellStart"/>
      <w:r w:rsidRPr="0068778F">
        <w:rPr>
          <w:rFonts w:ascii="Segoe UI" w:eastAsia="Times New Roman" w:hAnsi="Segoe UI" w:cs="Times New Roman"/>
          <w:color w:val="151616"/>
          <w:lang w:val="pl-PL"/>
        </w:rPr>
        <w:t>Mintex</w:t>
      </w:r>
      <w:proofErr w:type="spellEnd"/>
      <w:r w:rsidRPr="0068778F">
        <w:rPr>
          <w:rFonts w:ascii="Segoe UI" w:eastAsia="Times New Roman" w:hAnsi="Segoe UI" w:cs="Times New Roman"/>
          <w:color w:val="151616"/>
          <w:lang w:val="pl-PL"/>
        </w:rPr>
        <w:t xml:space="preserve">, Don, </w:t>
      </w:r>
      <w:proofErr w:type="spellStart"/>
      <w:r w:rsidRPr="0068778F">
        <w:rPr>
          <w:rFonts w:ascii="Segoe UI" w:eastAsia="Times New Roman" w:hAnsi="Segoe UI" w:cs="Times New Roman"/>
          <w:color w:val="151616"/>
          <w:lang w:val="pl-PL"/>
        </w:rPr>
        <w:t>Pagid</w:t>
      </w:r>
      <w:proofErr w:type="spellEnd"/>
      <w:r w:rsidRPr="0068778F">
        <w:rPr>
          <w:rFonts w:ascii="Segoe UI" w:eastAsia="Times New Roman" w:hAnsi="Segoe UI" w:cs="Times New Roman"/>
          <w:color w:val="151616"/>
          <w:lang w:val="pl-PL"/>
        </w:rPr>
        <w:t xml:space="preserve">, </w:t>
      </w:r>
      <w:proofErr w:type="spellStart"/>
      <w:r w:rsidRPr="0068778F">
        <w:rPr>
          <w:rFonts w:ascii="Segoe UI" w:eastAsia="Times New Roman" w:hAnsi="Segoe UI" w:cs="Times New Roman"/>
          <w:color w:val="151616"/>
          <w:lang w:val="pl-PL"/>
        </w:rPr>
        <w:t>Cobreq</w:t>
      </w:r>
      <w:proofErr w:type="spellEnd"/>
      <w:r w:rsidRPr="0068778F">
        <w:rPr>
          <w:rFonts w:ascii="Segoe UI" w:eastAsia="Times New Roman" w:hAnsi="Segoe UI" w:cs="Times New Roman"/>
          <w:color w:val="151616"/>
          <w:lang w:val="pl-PL"/>
        </w:rPr>
        <w:t xml:space="preserve"> i </w:t>
      </w:r>
      <w:proofErr w:type="spellStart"/>
      <w:r w:rsidRPr="0068778F">
        <w:rPr>
          <w:rFonts w:ascii="Segoe UI" w:eastAsia="Times New Roman" w:hAnsi="Segoe UI" w:cs="Times New Roman"/>
          <w:color w:val="151616"/>
          <w:lang w:val="pl-PL"/>
        </w:rPr>
        <w:t>Bendix</w:t>
      </w:r>
      <w:proofErr w:type="spellEnd"/>
      <w:r w:rsidRPr="0068778F">
        <w:rPr>
          <w:rFonts w:ascii="Segoe UI" w:eastAsia="Times New Roman" w:hAnsi="Segoe UI" w:cs="Times New Roman"/>
          <w:color w:val="151616"/>
          <w:lang w:val="pl-PL"/>
        </w:rPr>
        <w:t xml:space="preserve">. Portfolio obejmuje również wysokowydajne produkty wyścigowe marek </w:t>
      </w:r>
      <w:proofErr w:type="spellStart"/>
      <w:r w:rsidRPr="0068778F">
        <w:rPr>
          <w:rFonts w:ascii="Segoe UI" w:eastAsia="Times New Roman" w:hAnsi="Segoe UI" w:cs="Times New Roman"/>
          <w:color w:val="151616"/>
          <w:lang w:val="pl-PL"/>
        </w:rPr>
        <w:t>Pagid</w:t>
      </w:r>
      <w:proofErr w:type="spellEnd"/>
      <w:r w:rsidRPr="0068778F">
        <w:rPr>
          <w:rFonts w:ascii="Segoe UI" w:eastAsia="Times New Roman" w:hAnsi="Segoe UI" w:cs="Times New Roman"/>
          <w:color w:val="151616"/>
          <w:lang w:val="pl-PL"/>
        </w:rPr>
        <w:t xml:space="preserve"> Racing i </w:t>
      </w:r>
      <w:proofErr w:type="spellStart"/>
      <w:r w:rsidRPr="0068778F">
        <w:rPr>
          <w:rFonts w:ascii="Segoe UI" w:eastAsia="Times New Roman" w:hAnsi="Segoe UI" w:cs="Times New Roman"/>
          <w:color w:val="151616"/>
          <w:lang w:val="pl-PL"/>
        </w:rPr>
        <w:t>Mintex</w:t>
      </w:r>
      <w:proofErr w:type="spellEnd"/>
      <w:r w:rsidRPr="0068778F">
        <w:rPr>
          <w:rFonts w:ascii="Segoe UI" w:eastAsia="Times New Roman" w:hAnsi="Segoe UI" w:cs="Times New Roman"/>
          <w:color w:val="151616"/>
          <w:lang w:val="pl-PL"/>
        </w:rPr>
        <w:t xml:space="preserve"> Racing, powstałe w oparciu </w:t>
      </w:r>
      <w:r w:rsidRPr="0068778F">
        <w:rPr>
          <w:rFonts w:ascii="Segoe UI" w:eastAsia="Times New Roman" w:hAnsi="Segoe UI" w:cs="Times New Roman"/>
          <w:color w:val="151616"/>
          <w:lang w:val="pl-PL"/>
        </w:rPr>
        <w:br/>
        <w:t>o ponad stuletnie doświadczenie w sportach motorowych.</w:t>
      </w:r>
    </w:p>
    <w:p w14:paraId="2A87A35C" w14:textId="77777777" w:rsidR="0068778F" w:rsidRPr="0068778F" w:rsidRDefault="0068778F" w:rsidP="0068778F">
      <w:pPr>
        <w:jc w:val="both"/>
        <w:rPr>
          <w:rFonts w:ascii="Segoe UI" w:eastAsia="Times New Roman" w:hAnsi="Segoe UI" w:cs="Segoe UI"/>
          <w:lang w:val="pl-PL"/>
        </w:rPr>
      </w:pPr>
      <w:r w:rsidRPr="0068778F">
        <w:rPr>
          <w:rFonts w:ascii="Segoe UI" w:eastAsia="Times New Roman" w:hAnsi="Segoe UI" w:cs="Segoe UI"/>
          <w:lang w:val="pl-PL"/>
        </w:rPr>
        <w:t xml:space="preserve">Dzięki wyspecjalizowanej, globalnej grupie ponad 3900 ekspertów w dziedzinie materiałów ciernych z całego świata oraz oddziałom zlokalizowanym w Europie, na Bliskim Wschodzie, w USA, Brazylii, Meksyku i Chinach, TMD </w:t>
      </w:r>
      <w:proofErr w:type="spellStart"/>
      <w:r w:rsidRPr="0068778F">
        <w:rPr>
          <w:rFonts w:ascii="Segoe UI" w:eastAsia="Times New Roman" w:hAnsi="Segoe UI" w:cs="Segoe UI"/>
          <w:lang w:val="pl-PL"/>
        </w:rPr>
        <w:t>Friction</w:t>
      </w:r>
      <w:proofErr w:type="spellEnd"/>
      <w:r w:rsidRPr="0068778F">
        <w:rPr>
          <w:rFonts w:ascii="Segoe UI" w:eastAsia="Times New Roman" w:hAnsi="Segoe UI" w:cs="Segoe UI"/>
          <w:lang w:val="pl-PL"/>
        </w:rPr>
        <w:t xml:space="preserve"> jest siłą napędową bezpiecznej i zrównoważonej mobilności przyszłości.</w:t>
      </w:r>
    </w:p>
    <w:p w14:paraId="3092D4DE" w14:textId="77777777" w:rsidR="0068778F" w:rsidRPr="0068778F" w:rsidRDefault="0068778F" w:rsidP="0068778F">
      <w:pPr>
        <w:rPr>
          <w:rFonts w:ascii="Segoe UI" w:eastAsia="Times New Roman" w:hAnsi="Segoe UI" w:cs="Times New Roman"/>
          <w:b/>
          <w:bCs/>
          <w:color w:val="000000"/>
          <w:lang w:val="pl-PL"/>
        </w:rPr>
      </w:pPr>
      <w:r w:rsidRPr="0068778F">
        <w:rPr>
          <w:rFonts w:ascii="Segoe UI" w:eastAsia="Times New Roman" w:hAnsi="Segoe UI" w:cs="Times New Roman"/>
          <w:b/>
          <w:bCs/>
          <w:color w:val="000000"/>
          <w:lang w:val="pl-PL"/>
        </w:rPr>
        <w:t>Kontakt dla mediów:</w:t>
      </w:r>
    </w:p>
    <w:p w14:paraId="0BFD1754" w14:textId="41411177" w:rsidR="0068778F" w:rsidRPr="0084748D" w:rsidRDefault="0068778F" w:rsidP="0068778F">
      <w:pPr>
        <w:rPr>
          <w:rFonts w:ascii="Segoe UI" w:eastAsia="Times New Roman" w:hAnsi="Segoe UI" w:cs="Times New Roman"/>
          <w:color w:val="000000"/>
          <w:lang w:val="pl-PL"/>
        </w:rPr>
      </w:pPr>
      <w:r w:rsidRPr="0084748D">
        <w:rPr>
          <w:rFonts w:ascii="Segoe UI" w:eastAsia="Times New Roman" w:hAnsi="Segoe UI" w:cs="Times New Roman"/>
          <w:color w:val="000000"/>
          <w:lang w:val="pl-PL"/>
        </w:rPr>
        <w:t>Kamila Tarmas-Bilmin</w:t>
      </w:r>
      <w:r w:rsidRPr="0084748D">
        <w:rPr>
          <w:rFonts w:ascii="Segoe UI" w:eastAsia="Times New Roman" w:hAnsi="Segoe UI" w:cs="Times New Roman"/>
          <w:color w:val="000000"/>
          <w:lang w:val="pl-PL"/>
        </w:rPr>
        <w:tab/>
      </w:r>
      <w:r w:rsidRPr="0084748D">
        <w:rPr>
          <w:rFonts w:ascii="Segoe UI" w:eastAsia="Times New Roman" w:hAnsi="Segoe UI" w:cs="Times New Roman"/>
          <w:color w:val="000000"/>
          <w:lang w:val="pl-PL"/>
        </w:rPr>
        <w:tab/>
      </w:r>
      <w:r w:rsidRPr="0084748D">
        <w:rPr>
          <w:rFonts w:ascii="Segoe UI" w:eastAsia="Times New Roman" w:hAnsi="Segoe UI" w:cs="Times New Roman"/>
          <w:color w:val="000000"/>
          <w:lang w:val="pl-PL"/>
        </w:rPr>
        <w:tab/>
      </w:r>
      <w:r w:rsidRPr="0084748D">
        <w:rPr>
          <w:rFonts w:ascii="Segoe UI" w:eastAsia="Times New Roman" w:hAnsi="Segoe UI" w:cs="Times New Roman"/>
          <w:color w:val="000000"/>
          <w:lang w:val="pl-PL"/>
        </w:rPr>
        <w:tab/>
      </w:r>
      <w:r w:rsidR="0084748D">
        <w:rPr>
          <w:rFonts w:ascii="Segoe UI" w:eastAsia="Times New Roman" w:hAnsi="Segoe UI" w:cs="Times New Roman"/>
          <w:color w:val="000000"/>
          <w:lang w:val="pl-PL"/>
        </w:rPr>
        <w:tab/>
      </w:r>
      <w:r w:rsidRPr="0084748D">
        <w:rPr>
          <w:rFonts w:ascii="Segoe UI" w:eastAsia="Times New Roman" w:hAnsi="Segoe UI" w:cs="Times New Roman"/>
          <w:color w:val="000000"/>
          <w:lang w:val="pl-PL"/>
        </w:rPr>
        <w:t>Krzysztof Jordan</w:t>
      </w:r>
    </w:p>
    <w:p w14:paraId="07749A5B" w14:textId="77777777" w:rsidR="0068778F" w:rsidRPr="0084748D" w:rsidRDefault="0068778F" w:rsidP="0068778F">
      <w:pPr>
        <w:rPr>
          <w:rFonts w:ascii="Segoe UI" w:eastAsia="Times New Roman" w:hAnsi="Segoe UI" w:cs="Times New Roman"/>
          <w:color w:val="000000"/>
          <w:lang w:val="en-US"/>
        </w:rPr>
      </w:pPr>
      <w:r w:rsidRPr="0084748D">
        <w:rPr>
          <w:rFonts w:ascii="Segoe UI" w:eastAsia="Times New Roman" w:hAnsi="Segoe UI" w:cs="Times New Roman"/>
          <w:color w:val="000000"/>
          <w:lang w:val="en-US"/>
        </w:rPr>
        <w:t>TMD Friction</w:t>
      </w:r>
      <w:r w:rsidRPr="0084748D">
        <w:rPr>
          <w:rFonts w:ascii="Segoe UI" w:eastAsia="Times New Roman" w:hAnsi="Segoe UI" w:cs="Times New Roman"/>
          <w:color w:val="000000"/>
          <w:lang w:val="en-US"/>
        </w:rPr>
        <w:tab/>
      </w:r>
      <w:r w:rsidRPr="0084748D">
        <w:rPr>
          <w:rFonts w:ascii="Segoe UI" w:eastAsia="Times New Roman" w:hAnsi="Segoe UI" w:cs="Times New Roman"/>
          <w:color w:val="000000"/>
          <w:lang w:val="en-US"/>
        </w:rPr>
        <w:tab/>
      </w:r>
      <w:r w:rsidRPr="0084748D">
        <w:rPr>
          <w:rFonts w:ascii="Segoe UI" w:eastAsia="Times New Roman" w:hAnsi="Segoe UI" w:cs="Times New Roman"/>
          <w:color w:val="000000"/>
          <w:lang w:val="en-US"/>
        </w:rPr>
        <w:tab/>
      </w:r>
      <w:r w:rsidRPr="0084748D">
        <w:rPr>
          <w:rFonts w:ascii="Segoe UI" w:eastAsia="Times New Roman" w:hAnsi="Segoe UI" w:cs="Times New Roman"/>
          <w:color w:val="000000"/>
          <w:lang w:val="en-US"/>
        </w:rPr>
        <w:tab/>
      </w:r>
      <w:r w:rsidRPr="0084748D">
        <w:rPr>
          <w:rFonts w:ascii="Segoe UI" w:eastAsia="Times New Roman" w:hAnsi="Segoe UI" w:cs="Times New Roman"/>
          <w:color w:val="000000"/>
          <w:lang w:val="en-US"/>
        </w:rPr>
        <w:tab/>
      </w:r>
      <w:r w:rsidRPr="0084748D">
        <w:rPr>
          <w:rFonts w:ascii="Segoe UI" w:eastAsia="Times New Roman" w:hAnsi="Segoe UI" w:cs="Times New Roman"/>
          <w:color w:val="000000"/>
          <w:lang w:val="en-US"/>
        </w:rPr>
        <w:tab/>
        <w:t>ConTrust Communication</w:t>
      </w:r>
    </w:p>
    <w:p w14:paraId="1F524850" w14:textId="77777777" w:rsidR="0068778F" w:rsidRPr="00EC19A7" w:rsidRDefault="0068778F" w:rsidP="0068778F">
      <w:pPr>
        <w:rPr>
          <w:rFonts w:ascii="Segoe UI" w:eastAsia="Times New Roman" w:hAnsi="Segoe UI" w:cs="Times New Roman"/>
          <w:color w:val="000000"/>
          <w:lang w:val="en-US"/>
        </w:rPr>
      </w:pPr>
      <w:r w:rsidRPr="0084748D">
        <w:rPr>
          <w:rFonts w:ascii="Segoe UI" w:eastAsia="Times New Roman" w:hAnsi="Segoe UI" w:cs="Times New Roman"/>
          <w:color w:val="000000"/>
          <w:lang w:val="en-US"/>
        </w:rPr>
        <w:t>tel. 668 652 437</w:t>
      </w:r>
      <w:r w:rsidRPr="00EC19A7">
        <w:rPr>
          <w:rFonts w:ascii="Segoe UI" w:eastAsia="Times New Roman" w:hAnsi="Segoe UI" w:cs="Times New Roman"/>
          <w:b/>
          <w:bCs/>
          <w:color w:val="000000"/>
          <w:lang w:val="en-US"/>
        </w:rPr>
        <w:tab/>
      </w:r>
      <w:r w:rsidRPr="00EC19A7">
        <w:rPr>
          <w:rFonts w:ascii="Segoe UI" w:eastAsia="Times New Roman" w:hAnsi="Segoe UI" w:cs="Times New Roman"/>
          <w:b/>
          <w:bCs/>
          <w:color w:val="000000"/>
          <w:lang w:val="en-US"/>
        </w:rPr>
        <w:tab/>
      </w:r>
      <w:r w:rsidRPr="00EC19A7">
        <w:rPr>
          <w:rFonts w:ascii="Segoe UI" w:eastAsia="Times New Roman" w:hAnsi="Segoe UI" w:cs="Times New Roman"/>
          <w:b/>
          <w:bCs/>
          <w:color w:val="000000"/>
          <w:lang w:val="en-US"/>
        </w:rPr>
        <w:tab/>
      </w:r>
      <w:r w:rsidRPr="00EC19A7">
        <w:rPr>
          <w:rFonts w:ascii="Segoe UI" w:eastAsia="Times New Roman" w:hAnsi="Segoe UI" w:cs="Times New Roman"/>
          <w:b/>
          <w:bCs/>
          <w:color w:val="000000"/>
          <w:lang w:val="en-US"/>
        </w:rPr>
        <w:tab/>
      </w:r>
      <w:r w:rsidRPr="00EC19A7">
        <w:rPr>
          <w:rFonts w:ascii="Segoe UI" w:eastAsia="Times New Roman" w:hAnsi="Segoe UI" w:cs="Times New Roman"/>
          <w:b/>
          <w:bCs/>
          <w:color w:val="000000"/>
          <w:lang w:val="en-US"/>
        </w:rPr>
        <w:tab/>
      </w:r>
      <w:r w:rsidRPr="0084748D">
        <w:rPr>
          <w:rFonts w:ascii="Segoe UI" w:eastAsia="Times New Roman" w:hAnsi="Segoe UI" w:cs="Times New Roman"/>
          <w:color w:val="000000"/>
          <w:lang w:val="en-US"/>
        </w:rPr>
        <w:t>tel. 533 877 677</w:t>
      </w:r>
    </w:p>
    <w:p w14:paraId="486204FE" w14:textId="70560C55" w:rsidR="00CF15CA" w:rsidRPr="00416687" w:rsidRDefault="0068778F" w:rsidP="00EB6A28">
      <w:pPr>
        <w:rPr>
          <w:rFonts w:ascii="Segoe UI" w:hAnsi="Segoe UI" w:cs="Segoe UI"/>
        </w:rPr>
      </w:pPr>
      <w:hyperlink r:id="rId15" w:history="1">
        <w:r w:rsidRPr="00EC19A7">
          <w:rPr>
            <w:rFonts w:ascii="Segoe UI" w:eastAsia="Times New Roman" w:hAnsi="Segoe UI" w:cs="Times New Roman"/>
            <w:color w:val="C79757"/>
            <w:u w:val="single"/>
            <w:lang w:val="en-US"/>
          </w:rPr>
          <w:t>kamila.tarmas-bilmin@tmdfriction.com</w:t>
        </w:r>
      </w:hyperlink>
      <w:r w:rsidRPr="00EC19A7">
        <w:rPr>
          <w:rFonts w:ascii="Segoe UI" w:eastAsia="Times New Roman" w:hAnsi="Segoe UI" w:cs="Times New Roman"/>
          <w:b/>
          <w:bCs/>
          <w:color w:val="000000"/>
          <w:lang w:val="en-US"/>
        </w:rPr>
        <w:tab/>
      </w:r>
      <w:r w:rsidRPr="00EC19A7">
        <w:rPr>
          <w:rFonts w:ascii="Segoe UI" w:eastAsia="Times New Roman" w:hAnsi="Segoe UI" w:cs="Times New Roman"/>
          <w:b/>
          <w:bCs/>
          <w:color w:val="000000"/>
          <w:lang w:val="en-US"/>
        </w:rPr>
        <w:tab/>
      </w:r>
      <w:hyperlink r:id="rId16" w:history="1">
        <w:r w:rsidRPr="00EC19A7">
          <w:rPr>
            <w:rFonts w:ascii="Segoe UI" w:eastAsia="Times New Roman" w:hAnsi="Segoe UI" w:cs="Times New Roman"/>
            <w:color w:val="C79757"/>
            <w:u w:val="single"/>
            <w:lang w:val="en-US"/>
          </w:rPr>
          <w:t>k.jordan@contrust.pl</w:t>
        </w:r>
      </w:hyperlink>
    </w:p>
    <w:sectPr w:rsidR="00CF15CA" w:rsidRPr="00416687" w:rsidSect="00004FC0">
      <w:headerReference w:type="default" r:id="rId17"/>
      <w:footerReference w:type="default" r:id="rId18"/>
      <w:footerReference w:type="first" r:id="rId19"/>
      <w:pgSz w:w="11906" w:h="16838"/>
      <w:pgMar w:top="2410" w:right="1129" w:bottom="1134" w:left="1417" w:header="10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9E8E20" w14:textId="77777777" w:rsidR="001F58C5" w:rsidRDefault="001F58C5" w:rsidP="007F11AE">
      <w:pPr>
        <w:spacing w:after="0" w:line="240" w:lineRule="auto"/>
      </w:pPr>
      <w:r>
        <w:separator/>
      </w:r>
    </w:p>
  </w:endnote>
  <w:endnote w:type="continuationSeparator" w:id="0">
    <w:p w14:paraId="01A65B65" w14:textId="77777777" w:rsidR="001F58C5" w:rsidRDefault="001F58C5" w:rsidP="007F11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LT Std 47 Cn Lt">
    <w:altName w:val="Arial"/>
    <w:charset w:val="00"/>
    <w:family w:val="swiss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FF Acid Grotesk">
    <w:altName w:val="Calibri Light"/>
    <w:panose1 w:val="00000000000000000000"/>
    <w:charset w:val="00"/>
    <w:family w:val="swiss"/>
    <w:notTrueType/>
    <w:pitch w:val="variable"/>
    <w:sig w:usb0="20000007" w:usb1="02000021" w:usb2="00000000" w:usb3="00000000" w:csb0="000001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DCFE2" w14:textId="76834209" w:rsidR="002E36BB" w:rsidRDefault="002E36BB">
    <w:pPr>
      <w:pStyle w:val="Stopka"/>
    </w:pPr>
    <w:r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75091F8" wp14:editId="248948D6">
              <wp:simplePos x="0" y="0"/>
              <wp:positionH relativeFrom="margin">
                <wp:posOffset>635</wp:posOffset>
              </wp:positionH>
              <wp:positionV relativeFrom="paragraph">
                <wp:posOffset>817880</wp:posOffset>
              </wp:positionV>
              <wp:extent cx="5403273" cy="124287"/>
              <wp:effectExtent l="0" t="0" r="6985" b="9525"/>
              <wp:wrapNone/>
              <wp:docPr id="802842943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3273" cy="124287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DF4F5D2" w14:textId="77777777" w:rsidR="002E36BB" w:rsidRPr="002E36BB" w:rsidRDefault="002E36BB" w:rsidP="002E36BB">
                          <w:pPr>
                            <w:spacing w:after="0" w:line="168" w:lineRule="exact"/>
                            <w:jc w:val="center"/>
                            <w:rPr>
                              <w:rFonts w:ascii="FFF Acid Grotesk" w:hAnsi="FFF Acid Grotesk"/>
                              <w:sz w:val="14"/>
                              <w:szCs w:val="14"/>
                            </w:rPr>
                          </w:pPr>
                          <w:r w:rsidRPr="002E36BB">
                            <w:rPr>
                              <w:rFonts w:ascii="FFF Acid Grotesk" w:hAnsi="FFF Acid Grotesk"/>
                              <w:sz w:val="14"/>
                              <w:szCs w:val="14"/>
                            </w:rPr>
                            <w:t>CLASSIFICATION LEVEL (delete the 3 options that don't apply): PUBLIC, INTERNAL ONLY, CONFIDENTIAL, STRICTLY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5091F8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.05pt;margin-top:64.4pt;width:425.45pt;height:9.8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" filled="f" stroked="f" strokeweight=".5pt">
              <v:textbox inset="0,0,0,0">
                <w:txbxContent>
                  <w:p w14:paraId="1DF4F5D2" w14:textId="77777777" w:rsidR="002E36BB" w:rsidRPr="002E36BB" w:rsidRDefault="002E36BB" w:rsidP="002E36BB">
                    <w:pPr>
                      <w:spacing w:after="0" w:line="168" w:lineRule="exact"/>
                      <w:jc w:val="center"/>
                      <w:rPr>
                        <w:rFonts w:ascii="FFF Acid Grotesk" w:hAnsi="FFF Acid Grotesk"/>
                        <w:sz w:val="14"/>
                        <w:szCs w:val="14"/>
                      </w:rPr>
                    </w:pPr>
                    <w:r w:rsidRPr="002E36BB">
                      <w:rPr>
                        <w:rFonts w:ascii="FFF Acid Grotesk" w:hAnsi="FFF Acid Grotesk"/>
                        <w:sz w:val="14"/>
                        <w:szCs w:val="14"/>
                      </w:rPr>
                      <w:t>CLASSIFICATION LEVEL (delete the 3 options that don't apply): PUBLIC, INTERNAL ONLY, CONFIDENTIAL, STRICTLY CONFIDENTIAL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401D5" w14:textId="77777777" w:rsidR="002E36BB" w:rsidRDefault="0097231C">
    <w:pPr>
      <w:pStyle w:val="Stopka"/>
    </w:pPr>
    <w:r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E5F4F5" wp14:editId="30F30F9B">
              <wp:simplePos x="0" y="0"/>
              <wp:positionH relativeFrom="column">
                <wp:posOffset>4347118</wp:posOffset>
              </wp:positionH>
              <wp:positionV relativeFrom="paragraph">
                <wp:posOffset>-444409</wp:posOffset>
              </wp:positionV>
              <wp:extent cx="1670957" cy="941705"/>
              <wp:effectExtent l="0" t="0" r="5715" b="10795"/>
              <wp:wrapNone/>
              <wp:docPr id="1720004845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70957" cy="9417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14EB291" w14:textId="77777777" w:rsidR="002E36BB" w:rsidRPr="00C84E28" w:rsidRDefault="002E36BB" w:rsidP="002E36BB">
                          <w:pPr>
                            <w:spacing w:after="0" w:line="168" w:lineRule="exact"/>
                            <w:rPr>
                              <w:rFonts w:cs="Arial"/>
                              <w:sz w:val="14"/>
                              <w:szCs w:val="14"/>
                              <w:lang w:val="de-DE"/>
                            </w:rPr>
                          </w:pPr>
                          <w:r w:rsidRPr="00C84E28">
                            <w:rPr>
                              <w:rFonts w:cs="Arial"/>
                              <w:sz w:val="14"/>
                              <w:szCs w:val="14"/>
                              <w:lang w:val="de-DE"/>
                            </w:rPr>
                            <w:t>UniCredit Bank AG, Düsseldorf</w:t>
                          </w:r>
                        </w:p>
                        <w:p w14:paraId="33253394" w14:textId="77777777" w:rsidR="002E36BB" w:rsidRPr="00C84E28" w:rsidRDefault="002E36BB" w:rsidP="002E36BB">
                          <w:pPr>
                            <w:spacing w:after="0" w:line="168" w:lineRule="exact"/>
                            <w:rPr>
                              <w:rFonts w:cs="Arial"/>
                              <w:sz w:val="14"/>
                              <w:szCs w:val="14"/>
                              <w:lang w:val="de-DE"/>
                            </w:rPr>
                          </w:pPr>
                          <w:r w:rsidRPr="00C84E28">
                            <w:rPr>
                              <w:rFonts w:cs="Arial"/>
                              <w:sz w:val="14"/>
                              <w:szCs w:val="14"/>
                              <w:lang w:val="de-DE"/>
                            </w:rPr>
                            <w:t xml:space="preserve">Bank Code (BLZ):  302 201 90  </w:t>
                          </w:r>
                        </w:p>
                        <w:p w14:paraId="35387282" w14:textId="77777777" w:rsidR="002E36BB" w:rsidRPr="0097231C" w:rsidRDefault="002E36BB" w:rsidP="002E36BB">
                          <w:pPr>
                            <w:spacing w:after="0" w:line="168" w:lineRule="exact"/>
                            <w:rPr>
                              <w:rFonts w:cs="Arial"/>
                              <w:sz w:val="14"/>
                              <w:szCs w:val="14"/>
                            </w:rPr>
                          </w:pPr>
                          <w:r w:rsidRPr="0097231C">
                            <w:rPr>
                              <w:rFonts w:cs="Arial"/>
                              <w:sz w:val="14"/>
                              <w:szCs w:val="14"/>
                            </w:rPr>
                            <w:t xml:space="preserve">Account Number:  18 47 59 95  </w:t>
                          </w:r>
                        </w:p>
                        <w:p w14:paraId="518DB27A" w14:textId="77777777" w:rsidR="002E36BB" w:rsidRPr="0097231C" w:rsidRDefault="002E36BB" w:rsidP="002E36BB">
                          <w:pPr>
                            <w:spacing w:after="0" w:line="168" w:lineRule="exact"/>
                            <w:rPr>
                              <w:rFonts w:cs="Arial"/>
                              <w:sz w:val="14"/>
                              <w:szCs w:val="14"/>
                            </w:rPr>
                          </w:pPr>
                          <w:r w:rsidRPr="0097231C">
                            <w:rPr>
                              <w:rFonts w:cs="Arial"/>
                              <w:sz w:val="14"/>
                              <w:szCs w:val="14"/>
                            </w:rPr>
                            <w:t xml:space="preserve">S.W.I.F.T. Code / BIC:  HYVE DE MM 414 </w:t>
                          </w:r>
                        </w:p>
                        <w:p w14:paraId="4404D693" w14:textId="77777777" w:rsidR="002E36BB" w:rsidRPr="0097231C" w:rsidRDefault="002E36BB" w:rsidP="002E36BB">
                          <w:pPr>
                            <w:spacing w:after="0" w:line="168" w:lineRule="exact"/>
                            <w:rPr>
                              <w:rFonts w:cs="Arial"/>
                              <w:sz w:val="14"/>
                              <w:szCs w:val="14"/>
                            </w:rPr>
                          </w:pPr>
                          <w:r w:rsidRPr="0097231C">
                            <w:rPr>
                              <w:rFonts w:cs="Arial"/>
                              <w:sz w:val="14"/>
                              <w:szCs w:val="14"/>
                            </w:rPr>
                            <w:t>IBAN</w:t>
                          </w:r>
                          <w:r w:rsidR="0097231C">
                            <w:rPr>
                              <w:rFonts w:cs="Arial"/>
                              <w:sz w:val="14"/>
                              <w:szCs w:val="14"/>
                            </w:rPr>
                            <w:t xml:space="preserve">  </w:t>
                          </w:r>
                          <w:r w:rsidRPr="0097231C">
                            <w:rPr>
                              <w:rFonts w:cs="Arial"/>
                              <w:sz w:val="14"/>
                              <w:szCs w:val="14"/>
                            </w:rPr>
                            <w:t>DE88 3022 0190 0018 4759 95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E5F4F5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342.3pt;margin-top:-35pt;width:131.55pt;height:74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" filled="f" stroked="f" strokeweight=".5pt">
              <v:textbox inset="0,0,0,0">
                <w:txbxContent>
                  <w:p w14:paraId="314EB291" w14:textId="77777777" w:rsidR="002E36BB" w:rsidRPr="00C84E28" w:rsidRDefault="002E36BB" w:rsidP="002E36BB">
                    <w:pPr>
                      <w:spacing w:after="0" w:line="168" w:lineRule="exact"/>
                      <w:rPr>
                        <w:rFonts w:cs="Arial"/>
                        <w:sz w:val="14"/>
                        <w:szCs w:val="14"/>
                        <w:lang w:val="de-DE"/>
                      </w:rPr>
                    </w:pPr>
                    <w:r w:rsidRPr="00C84E28">
                      <w:rPr>
                        <w:rFonts w:cs="Arial"/>
                        <w:sz w:val="14"/>
                        <w:szCs w:val="14"/>
                        <w:lang w:val="de-DE"/>
                      </w:rPr>
                      <w:t>UniCredit Bank AG, Düsseldorf</w:t>
                    </w:r>
                  </w:p>
                  <w:p w14:paraId="33253394" w14:textId="77777777" w:rsidR="002E36BB" w:rsidRPr="00C84E28" w:rsidRDefault="002E36BB" w:rsidP="002E36BB">
                    <w:pPr>
                      <w:spacing w:after="0" w:line="168" w:lineRule="exact"/>
                      <w:rPr>
                        <w:rFonts w:cs="Arial"/>
                        <w:sz w:val="14"/>
                        <w:szCs w:val="14"/>
                        <w:lang w:val="de-DE"/>
                      </w:rPr>
                    </w:pPr>
                    <w:r w:rsidRPr="00C84E28">
                      <w:rPr>
                        <w:rFonts w:cs="Arial"/>
                        <w:sz w:val="14"/>
                        <w:szCs w:val="14"/>
                        <w:lang w:val="de-DE"/>
                      </w:rPr>
                      <w:t xml:space="preserve">Bank Code (BLZ):  302 201 90  </w:t>
                    </w:r>
                  </w:p>
                  <w:p w14:paraId="35387282" w14:textId="77777777" w:rsidR="002E36BB" w:rsidRPr="0097231C" w:rsidRDefault="002E36BB" w:rsidP="002E36BB">
                    <w:pPr>
                      <w:spacing w:after="0" w:line="168" w:lineRule="exact"/>
                      <w:rPr>
                        <w:rFonts w:cs="Arial"/>
                        <w:sz w:val="14"/>
                        <w:szCs w:val="14"/>
                      </w:rPr>
                    </w:pPr>
                    <w:r w:rsidRPr="0097231C">
                      <w:rPr>
                        <w:rFonts w:cs="Arial"/>
                        <w:sz w:val="14"/>
                        <w:szCs w:val="14"/>
                      </w:rPr>
                      <w:t xml:space="preserve">Account Number:  18 47 59 95  </w:t>
                    </w:r>
                  </w:p>
                  <w:p w14:paraId="518DB27A" w14:textId="77777777" w:rsidR="002E36BB" w:rsidRPr="0097231C" w:rsidRDefault="002E36BB" w:rsidP="002E36BB">
                    <w:pPr>
                      <w:spacing w:after="0" w:line="168" w:lineRule="exact"/>
                      <w:rPr>
                        <w:rFonts w:cs="Arial"/>
                        <w:sz w:val="14"/>
                        <w:szCs w:val="14"/>
                      </w:rPr>
                    </w:pPr>
                    <w:r w:rsidRPr="0097231C">
                      <w:rPr>
                        <w:rFonts w:cs="Arial"/>
                        <w:sz w:val="14"/>
                        <w:szCs w:val="14"/>
                      </w:rPr>
                      <w:t xml:space="preserve">S.W.I.F.T. Code / BIC:  HYVE DE MM 414 </w:t>
                    </w:r>
                  </w:p>
                  <w:p w14:paraId="4404D693" w14:textId="77777777" w:rsidR="002E36BB" w:rsidRPr="0097231C" w:rsidRDefault="002E36BB" w:rsidP="002E36BB">
                    <w:pPr>
                      <w:spacing w:after="0" w:line="168" w:lineRule="exact"/>
                      <w:rPr>
                        <w:rFonts w:cs="Arial"/>
                        <w:sz w:val="14"/>
                        <w:szCs w:val="14"/>
                      </w:rPr>
                    </w:pPr>
                    <w:r w:rsidRPr="0097231C">
                      <w:rPr>
                        <w:rFonts w:cs="Arial"/>
                        <w:sz w:val="14"/>
                        <w:szCs w:val="14"/>
                      </w:rPr>
                      <w:t>IBAN</w:t>
                    </w:r>
                    <w:r w:rsidR="0097231C">
                      <w:rPr>
                        <w:rFonts w:cs="Arial"/>
                        <w:sz w:val="14"/>
                        <w:szCs w:val="14"/>
                      </w:rPr>
                      <w:t xml:space="preserve">  </w:t>
                    </w:r>
                    <w:r w:rsidRPr="0097231C">
                      <w:rPr>
                        <w:rFonts w:cs="Arial"/>
                        <w:sz w:val="14"/>
                        <w:szCs w:val="14"/>
                      </w:rPr>
                      <w:t>DE88 3022 0190 0018 4759 95</w:t>
                    </w:r>
                  </w:p>
                </w:txbxContent>
              </v:textbox>
            </v:shape>
          </w:pict>
        </mc:Fallback>
      </mc:AlternateContent>
    </w:r>
    <w:r w:rsidR="002E36BB"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7AA746A" wp14:editId="6140EECE">
              <wp:simplePos x="0" y="0"/>
              <wp:positionH relativeFrom="margin">
                <wp:posOffset>-40005</wp:posOffset>
              </wp:positionH>
              <wp:positionV relativeFrom="paragraph">
                <wp:posOffset>371475</wp:posOffset>
              </wp:positionV>
              <wp:extent cx="5403215" cy="123825"/>
              <wp:effectExtent l="0" t="0" r="6985" b="9525"/>
              <wp:wrapNone/>
              <wp:docPr id="1097265468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3215" cy="1238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8259CDE" w14:textId="77777777" w:rsidR="002E36BB" w:rsidRPr="0097231C" w:rsidRDefault="002E36BB" w:rsidP="0097231C">
                          <w:pPr>
                            <w:spacing w:after="0" w:line="168" w:lineRule="exact"/>
                            <w:rPr>
                              <w:rFonts w:cs="Arial"/>
                              <w:sz w:val="14"/>
                              <w:szCs w:val="14"/>
                            </w:rPr>
                          </w:pPr>
                          <w:r w:rsidRPr="0097231C">
                            <w:rPr>
                              <w:rFonts w:cs="Arial"/>
                              <w:sz w:val="14"/>
                              <w:szCs w:val="14"/>
                            </w:rPr>
                            <w:t>CLASSIFICATION LEVEL (delete the 3 options that don't apply): PUBLIC, INTERNAL ONLY, CONFIDENTIAL, STRICTLY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7AA746A" id="_x0000_s1030" type="#_x0000_t202" style="position:absolute;margin-left:-3.15pt;margin-top:29.25pt;width:425.45pt;height:9.7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" filled="f" stroked="f" strokeweight=".5pt">
              <v:textbox inset="0,0,0,0">
                <w:txbxContent>
                  <w:p w14:paraId="48259CDE" w14:textId="77777777" w:rsidR="002E36BB" w:rsidRPr="0097231C" w:rsidRDefault="002E36BB" w:rsidP="0097231C">
                    <w:pPr>
                      <w:spacing w:after="0" w:line="168" w:lineRule="exact"/>
                      <w:rPr>
                        <w:rFonts w:cs="Arial"/>
                        <w:sz w:val="14"/>
                        <w:szCs w:val="14"/>
                      </w:rPr>
                    </w:pPr>
                    <w:r w:rsidRPr="0097231C">
                      <w:rPr>
                        <w:rFonts w:cs="Arial"/>
                        <w:sz w:val="14"/>
                        <w:szCs w:val="14"/>
                      </w:rPr>
                      <w:t>CLASSIFICATION LEVEL (delete the 3 options that don't apply): PUBLIC, INTERNAL ONLY, CONFIDENTIAL, STRICTLY CONFIDENTIAL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2E36BB"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3164F0C" wp14:editId="59E33CA6">
              <wp:simplePos x="0" y="0"/>
              <wp:positionH relativeFrom="column">
                <wp:posOffset>2457450</wp:posOffset>
              </wp:positionH>
              <wp:positionV relativeFrom="paragraph">
                <wp:posOffset>-444500</wp:posOffset>
              </wp:positionV>
              <wp:extent cx="1651635" cy="941705"/>
              <wp:effectExtent l="0" t="0" r="0" b="0"/>
              <wp:wrapNone/>
              <wp:docPr id="1069669759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51635" cy="9417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1586B77" w14:textId="77777777" w:rsidR="002E36BB" w:rsidRPr="00C84E28" w:rsidRDefault="002E36BB" w:rsidP="002E36BB">
                          <w:pPr>
                            <w:spacing w:after="0" w:line="168" w:lineRule="exact"/>
                            <w:rPr>
                              <w:rFonts w:cs="Arial"/>
                              <w:sz w:val="14"/>
                              <w:szCs w:val="14"/>
                              <w:lang w:val="de-DE"/>
                            </w:rPr>
                          </w:pPr>
                          <w:r w:rsidRPr="00C84E28">
                            <w:rPr>
                              <w:rFonts w:cs="Arial"/>
                              <w:sz w:val="14"/>
                              <w:szCs w:val="14"/>
                              <w:lang w:val="de-DE"/>
                            </w:rPr>
                            <w:t xml:space="preserve">Commerzbank AG, Leverkusen  </w:t>
                          </w:r>
                        </w:p>
                        <w:p w14:paraId="581F66F5" w14:textId="77777777" w:rsidR="002E36BB" w:rsidRPr="00C84E28" w:rsidRDefault="002E36BB" w:rsidP="002E36BB">
                          <w:pPr>
                            <w:spacing w:after="0" w:line="168" w:lineRule="exact"/>
                            <w:rPr>
                              <w:rFonts w:cs="Arial"/>
                              <w:sz w:val="14"/>
                              <w:szCs w:val="14"/>
                              <w:lang w:val="de-DE"/>
                            </w:rPr>
                          </w:pPr>
                          <w:r w:rsidRPr="00C84E28">
                            <w:rPr>
                              <w:rFonts w:cs="Arial"/>
                              <w:sz w:val="14"/>
                              <w:szCs w:val="14"/>
                              <w:lang w:val="de-DE"/>
                            </w:rPr>
                            <w:t xml:space="preserve">Bank Code (BLZ):  375 400 50  </w:t>
                          </w:r>
                        </w:p>
                        <w:p w14:paraId="47BD9DB8" w14:textId="77777777" w:rsidR="002E36BB" w:rsidRPr="0097231C" w:rsidRDefault="002E36BB" w:rsidP="002E36BB">
                          <w:pPr>
                            <w:spacing w:after="0" w:line="168" w:lineRule="exact"/>
                            <w:rPr>
                              <w:rFonts w:cs="Arial"/>
                              <w:sz w:val="14"/>
                              <w:szCs w:val="14"/>
                            </w:rPr>
                          </w:pPr>
                          <w:r w:rsidRPr="0097231C">
                            <w:rPr>
                              <w:rFonts w:cs="Arial"/>
                              <w:sz w:val="14"/>
                              <w:szCs w:val="14"/>
                            </w:rPr>
                            <w:t xml:space="preserve">Account Number:  44 45 82 101  </w:t>
                          </w:r>
                        </w:p>
                        <w:p w14:paraId="50587814" w14:textId="77777777" w:rsidR="002E36BB" w:rsidRPr="0097231C" w:rsidRDefault="002E36BB" w:rsidP="002E36BB">
                          <w:pPr>
                            <w:spacing w:after="0" w:line="168" w:lineRule="exact"/>
                            <w:rPr>
                              <w:rFonts w:cs="Arial"/>
                              <w:sz w:val="14"/>
                              <w:szCs w:val="14"/>
                            </w:rPr>
                          </w:pPr>
                          <w:r w:rsidRPr="0097231C">
                            <w:rPr>
                              <w:rFonts w:cs="Arial"/>
                              <w:sz w:val="14"/>
                              <w:szCs w:val="14"/>
                            </w:rPr>
                            <w:t xml:space="preserve">S.W.I.F.T. Code / BIC:  COBA DE FF 375  </w:t>
                          </w:r>
                        </w:p>
                        <w:p w14:paraId="6D03881B" w14:textId="77777777" w:rsidR="002E36BB" w:rsidRPr="0097231C" w:rsidRDefault="002E36BB" w:rsidP="002E36BB">
                          <w:pPr>
                            <w:spacing w:after="0" w:line="168" w:lineRule="exact"/>
                            <w:rPr>
                              <w:rFonts w:cs="Arial"/>
                              <w:sz w:val="14"/>
                              <w:szCs w:val="14"/>
                            </w:rPr>
                          </w:pPr>
                          <w:r w:rsidRPr="0097231C">
                            <w:rPr>
                              <w:rFonts w:cs="Arial"/>
                              <w:sz w:val="14"/>
                              <w:szCs w:val="14"/>
                            </w:rPr>
                            <w:t>IBAN</w:t>
                          </w:r>
                          <w:r w:rsidR="0097231C">
                            <w:rPr>
                              <w:rFonts w:cs="Arial"/>
                              <w:sz w:val="14"/>
                              <w:szCs w:val="14"/>
                            </w:rPr>
                            <w:t xml:space="preserve">  </w:t>
                          </w:r>
                          <w:r w:rsidRPr="0097231C">
                            <w:rPr>
                              <w:rFonts w:cs="Arial"/>
                              <w:sz w:val="14"/>
                              <w:szCs w:val="14"/>
                            </w:rPr>
                            <w:t>DE25 3754 0050 0444 5821 01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3164F0C" id="_x0000_s1031" type="#_x0000_t202" style="position:absolute;margin-left:193.5pt;margin-top:-35pt;width:130.05pt;height:74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" filled="f" stroked="f" strokeweight=".5pt">
              <v:textbox inset="0,0,0,0">
                <w:txbxContent>
                  <w:p w14:paraId="21586B77" w14:textId="77777777" w:rsidR="002E36BB" w:rsidRPr="00C84E28" w:rsidRDefault="002E36BB" w:rsidP="002E36BB">
                    <w:pPr>
                      <w:spacing w:after="0" w:line="168" w:lineRule="exact"/>
                      <w:rPr>
                        <w:rFonts w:cs="Arial"/>
                        <w:sz w:val="14"/>
                        <w:szCs w:val="14"/>
                        <w:lang w:val="de-DE"/>
                      </w:rPr>
                    </w:pPr>
                    <w:r w:rsidRPr="00C84E28">
                      <w:rPr>
                        <w:rFonts w:cs="Arial"/>
                        <w:sz w:val="14"/>
                        <w:szCs w:val="14"/>
                        <w:lang w:val="de-DE"/>
                      </w:rPr>
                      <w:t xml:space="preserve">Commerzbank AG, Leverkusen  </w:t>
                    </w:r>
                  </w:p>
                  <w:p w14:paraId="581F66F5" w14:textId="77777777" w:rsidR="002E36BB" w:rsidRPr="00C84E28" w:rsidRDefault="002E36BB" w:rsidP="002E36BB">
                    <w:pPr>
                      <w:spacing w:after="0" w:line="168" w:lineRule="exact"/>
                      <w:rPr>
                        <w:rFonts w:cs="Arial"/>
                        <w:sz w:val="14"/>
                        <w:szCs w:val="14"/>
                        <w:lang w:val="de-DE"/>
                      </w:rPr>
                    </w:pPr>
                    <w:r w:rsidRPr="00C84E28">
                      <w:rPr>
                        <w:rFonts w:cs="Arial"/>
                        <w:sz w:val="14"/>
                        <w:szCs w:val="14"/>
                        <w:lang w:val="de-DE"/>
                      </w:rPr>
                      <w:t xml:space="preserve">Bank Code (BLZ):  375 400 50  </w:t>
                    </w:r>
                  </w:p>
                  <w:p w14:paraId="47BD9DB8" w14:textId="77777777" w:rsidR="002E36BB" w:rsidRPr="0097231C" w:rsidRDefault="002E36BB" w:rsidP="002E36BB">
                    <w:pPr>
                      <w:spacing w:after="0" w:line="168" w:lineRule="exact"/>
                      <w:rPr>
                        <w:rFonts w:cs="Arial"/>
                        <w:sz w:val="14"/>
                        <w:szCs w:val="14"/>
                      </w:rPr>
                    </w:pPr>
                    <w:r w:rsidRPr="0097231C">
                      <w:rPr>
                        <w:rFonts w:cs="Arial"/>
                        <w:sz w:val="14"/>
                        <w:szCs w:val="14"/>
                      </w:rPr>
                      <w:t xml:space="preserve">Account Number:  44 45 82 101  </w:t>
                    </w:r>
                  </w:p>
                  <w:p w14:paraId="50587814" w14:textId="77777777" w:rsidR="002E36BB" w:rsidRPr="0097231C" w:rsidRDefault="002E36BB" w:rsidP="002E36BB">
                    <w:pPr>
                      <w:spacing w:after="0" w:line="168" w:lineRule="exact"/>
                      <w:rPr>
                        <w:rFonts w:cs="Arial"/>
                        <w:sz w:val="14"/>
                        <w:szCs w:val="14"/>
                      </w:rPr>
                    </w:pPr>
                    <w:r w:rsidRPr="0097231C">
                      <w:rPr>
                        <w:rFonts w:cs="Arial"/>
                        <w:sz w:val="14"/>
                        <w:szCs w:val="14"/>
                      </w:rPr>
                      <w:t xml:space="preserve">S.W.I.F.T. Code / BIC:  COBA DE FF 375  </w:t>
                    </w:r>
                  </w:p>
                  <w:p w14:paraId="6D03881B" w14:textId="77777777" w:rsidR="002E36BB" w:rsidRPr="0097231C" w:rsidRDefault="002E36BB" w:rsidP="002E36BB">
                    <w:pPr>
                      <w:spacing w:after="0" w:line="168" w:lineRule="exact"/>
                      <w:rPr>
                        <w:rFonts w:cs="Arial"/>
                        <w:sz w:val="14"/>
                        <w:szCs w:val="14"/>
                      </w:rPr>
                    </w:pPr>
                    <w:r w:rsidRPr="0097231C">
                      <w:rPr>
                        <w:rFonts w:cs="Arial"/>
                        <w:sz w:val="14"/>
                        <w:szCs w:val="14"/>
                      </w:rPr>
                      <w:t>IBAN</w:t>
                    </w:r>
                    <w:r w:rsidR="0097231C">
                      <w:rPr>
                        <w:rFonts w:cs="Arial"/>
                        <w:sz w:val="14"/>
                        <w:szCs w:val="14"/>
                      </w:rPr>
                      <w:t xml:space="preserve">  </w:t>
                    </w:r>
                    <w:r w:rsidRPr="0097231C">
                      <w:rPr>
                        <w:rFonts w:cs="Arial"/>
                        <w:sz w:val="14"/>
                        <w:szCs w:val="14"/>
                      </w:rPr>
                      <w:t>DE25 3754 0050 0444 5821 01</w:t>
                    </w:r>
                  </w:p>
                </w:txbxContent>
              </v:textbox>
            </v:shape>
          </w:pict>
        </mc:Fallback>
      </mc:AlternateContent>
    </w:r>
    <w:r w:rsidR="002E36BB"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D9A9C78" wp14:editId="2F71A493">
              <wp:simplePos x="0" y="0"/>
              <wp:positionH relativeFrom="column">
                <wp:posOffset>-40341</wp:posOffset>
              </wp:positionH>
              <wp:positionV relativeFrom="paragraph">
                <wp:posOffset>-445845</wp:posOffset>
              </wp:positionV>
              <wp:extent cx="2458720" cy="941705"/>
              <wp:effectExtent l="0" t="0" r="0" b="10795"/>
              <wp:wrapNone/>
              <wp:docPr id="530224568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58720" cy="9417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09F4695" w14:textId="77777777" w:rsidR="002E36BB" w:rsidRPr="0097231C" w:rsidRDefault="002E36BB" w:rsidP="002E36BB">
                          <w:pPr>
                            <w:spacing w:after="0" w:line="168" w:lineRule="exact"/>
                            <w:rPr>
                              <w:rFonts w:cs="Arial"/>
                              <w:sz w:val="14"/>
                              <w:szCs w:val="14"/>
                            </w:rPr>
                          </w:pPr>
                          <w:r w:rsidRPr="0097231C">
                            <w:rPr>
                              <w:rFonts w:cs="Arial"/>
                              <w:sz w:val="14"/>
                              <w:szCs w:val="14"/>
                            </w:rPr>
                            <w:t xml:space="preserve">Management Board: </w:t>
                          </w:r>
                        </w:p>
                        <w:p w14:paraId="19639740" w14:textId="77777777" w:rsidR="002E36BB" w:rsidRPr="0097231C" w:rsidRDefault="002E36BB" w:rsidP="002E36BB">
                          <w:pPr>
                            <w:spacing w:after="0" w:line="168" w:lineRule="exact"/>
                            <w:rPr>
                              <w:rFonts w:cs="Arial"/>
                              <w:sz w:val="14"/>
                              <w:szCs w:val="14"/>
                            </w:rPr>
                          </w:pPr>
                          <w:r w:rsidRPr="0097231C">
                            <w:rPr>
                              <w:rFonts w:cs="Arial"/>
                              <w:sz w:val="14"/>
                              <w:szCs w:val="14"/>
                            </w:rPr>
                            <w:t xml:space="preserve">David Baines, Robert Roiger, Sebastian </w:t>
                          </w:r>
                          <w:proofErr w:type="spellStart"/>
                          <w:r w:rsidRPr="0097231C">
                            <w:rPr>
                              <w:rFonts w:cs="Arial"/>
                              <w:sz w:val="14"/>
                              <w:szCs w:val="14"/>
                            </w:rPr>
                            <w:t>Despineux</w:t>
                          </w:r>
                          <w:proofErr w:type="spellEnd"/>
                          <w:r w:rsidRPr="0097231C">
                            <w:rPr>
                              <w:rFonts w:cs="Arial"/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  <w:p w14:paraId="1CAE32EA" w14:textId="77777777" w:rsidR="002E36BB" w:rsidRPr="0097231C" w:rsidRDefault="002E36BB" w:rsidP="002E36BB">
                          <w:pPr>
                            <w:spacing w:after="0" w:line="168" w:lineRule="exact"/>
                            <w:rPr>
                              <w:rFonts w:cs="Arial"/>
                              <w:sz w:val="14"/>
                              <w:szCs w:val="14"/>
                            </w:rPr>
                          </w:pPr>
                          <w:r w:rsidRPr="0097231C">
                            <w:rPr>
                              <w:rFonts w:cs="Arial"/>
                              <w:sz w:val="14"/>
                              <w:szCs w:val="14"/>
                            </w:rPr>
                            <w:t xml:space="preserve">Registered Office: Leverkusen  </w:t>
                          </w:r>
                        </w:p>
                        <w:p w14:paraId="61E40B7B" w14:textId="77777777" w:rsidR="002E36BB" w:rsidRPr="0097231C" w:rsidRDefault="002E36BB" w:rsidP="002E36BB">
                          <w:pPr>
                            <w:spacing w:after="0" w:line="168" w:lineRule="exact"/>
                            <w:rPr>
                              <w:rFonts w:cs="Arial"/>
                              <w:sz w:val="14"/>
                              <w:szCs w:val="14"/>
                            </w:rPr>
                          </w:pPr>
                          <w:r w:rsidRPr="0097231C">
                            <w:rPr>
                              <w:rFonts w:cs="Arial"/>
                              <w:sz w:val="14"/>
                              <w:szCs w:val="14"/>
                            </w:rPr>
                            <w:t xml:space="preserve">HRB 118934  </w:t>
                          </w:r>
                        </w:p>
                        <w:p w14:paraId="04994AAC" w14:textId="77777777" w:rsidR="002E36BB" w:rsidRPr="0097231C" w:rsidRDefault="002E36BB" w:rsidP="002E36BB">
                          <w:pPr>
                            <w:spacing w:after="0" w:line="168" w:lineRule="exact"/>
                            <w:rPr>
                              <w:rFonts w:cs="Arial"/>
                              <w:sz w:val="14"/>
                              <w:szCs w:val="14"/>
                            </w:rPr>
                          </w:pPr>
                          <w:r w:rsidRPr="0097231C">
                            <w:rPr>
                              <w:rFonts w:cs="Arial"/>
                              <w:sz w:val="14"/>
                              <w:szCs w:val="14"/>
                            </w:rPr>
                            <w:t xml:space="preserve">Commercial Register Court:  </w:t>
                          </w:r>
                          <w:proofErr w:type="spellStart"/>
                          <w:r w:rsidRPr="0097231C">
                            <w:rPr>
                              <w:rFonts w:cs="Arial"/>
                              <w:sz w:val="14"/>
                              <w:szCs w:val="14"/>
                            </w:rPr>
                            <w:t>Amtsgericht</w:t>
                          </w:r>
                          <w:proofErr w:type="spellEnd"/>
                          <w:r w:rsidRPr="0097231C">
                            <w:rPr>
                              <w:rFonts w:cs="Arial"/>
                              <w:sz w:val="14"/>
                              <w:szCs w:val="14"/>
                            </w:rPr>
                            <w:t xml:space="preserve"> Köln </w:t>
                          </w:r>
                        </w:p>
                        <w:p w14:paraId="07D26BEC" w14:textId="77777777" w:rsidR="002E36BB" w:rsidRPr="0097231C" w:rsidRDefault="002E36BB" w:rsidP="002E36BB">
                          <w:pPr>
                            <w:spacing w:after="0" w:line="168" w:lineRule="exact"/>
                            <w:rPr>
                              <w:rFonts w:cs="Arial"/>
                              <w:sz w:val="14"/>
                              <w:szCs w:val="14"/>
                            </w:rPr>
                          </w:pPr>
                          <w:r w:rsidRPr="0097231C">
                            <w:rPr>
                              <w:rFonts w:cs="Arial"/>
                              <w:sz w:val="14"/>
                              <w:szCs w:val="14"/>
                            </w:rPr>
                            <w:t>Value Added Tax Identification Number:  DE 3684566797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D9A9C78" id="_x0000_s1032" type="#_x0000_t202" style="position:absolute;margin-left:-3.2pt;margin-top:-35.1pt;width:193.6pt;height:74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" filled="f" stroked="f" strokeweight=".5pt">
              <v:textbox inset="0,0,0,0">
                <w:txbxContent>
                  <w:p w14:paraId="209F4695" w14:textId="77777777" w:rsidR="002E36BB" w:rsidRPr="0097231C" w:rsidRDefault="002E36BB" w:rsidP="002E36BB">
                    <w:pPr>
                      <w:spacing w:after="0" w:line="168" w:lineRule="exact"/>
                      <w:rPr>
                        <w:rFonts w:cs="Arial"/>
                        <w:sz w:val="14"/>
                        <w:szCs w:val="14"/>
                      </w:rPr>
                    </w:pPr>
                    <w:r w:rsidRPr="0097231C">
                      <w:rPr>
                        <w:rFonts w:cs="Arial"/>
                        <w:sz w:val="14"/>
                        <w:szCs w:val="14"/>
                      </w:rPr>
                      <w:t xml:space="preserve">Management Board: </w:t>
                    </w:r>
                  </w:p>
                  <w:p w14:paraId="19639740" w14:textId="77777777" w:rsidR="002E36BB" w:rsidRPr="0097231C" w:rsidRDefault="002E36BB" w:rsidP="002E36BB">
                    <w:pPr>
                      <w:spacing w:after="0" w:line="168" w:lineRule="exact"/>
                      <w:rPr>
                        <w:rFonts w:cs="Arial"/>
                        <w:sz w:val="14"/>
                        <w:szCs w:val="14"/>
                      </w:rPr>
                    </w:pPr>
                    <w:r w:rsidRPr="0097231C">
                      <w:rPr>
                        <w:rFonts w:cs="Arial"/>
                        <w:sz w:val="14"/>
                        <w:szCs w:val="14"/>
                      </w:rPr>
                      <w:t xml:space="preserve">David Baines, Robert Roiger, Sebastian </w:t>
                    </w:r>
                    <w:proofErr w:type="spellStart"/>
                    <w:r w:rsidRPr="0097231C">
                      <w:rPr>
                        <w:rFonts w:cs="Arial"/>
                        <w:sz w:val="14"/>
                        <w:szCs w:val="14"/>
                      </w:rPr>
                      <w:t>Despineux</w:t>
                    </w:r>
                    <w:proofErr w:type="spellEnd"/>
                    <w:r w:rsidRPr="0097231C">
                      <w:rPr>
                        <w:rFonts w:cs="Arial"/>
                        <w:sz w:val="14"/>
                        <w:szCs w:val="14"/>
                      </w:rPr>
                      <w:t xml:space="preserve"> </w:t>
                    </w:r>
                  </w:p>
                  <w:p w14:paraId="1CAE32EA" w14:textId="77777777" w:rsidR="002E36BB" w:rsidRPr="0097231C" w:rsidRDefault="002E36BB" w:rsidP="002E36BB">
                    <w:pPr>
                      <w:spacing w:after="0" w:line="168" w:lineRule="exact"/>
                      <w:rPr>
                        <w:rFonts w:cs="Arial"/>
                        <w:sz w:val="14"/>
                        <w:szCs w:val="14"/>
                      </w:rPr>
                    </w:pPr>
                    <w:r w:rsidRPr="0097231C">
                      <w:rPr>
                        <w:rFonts w:cs="Arial"/>
                        <w:sz w:val="14"/>
                        <w:szCs w:val="14"/>
                      </w:rPr>
                      <w:t xml:space="preserve">Registered Office: Leverkusen  </w:t>
                    </w:r>
                  </w:p>
                  <w:p w14:paraId="61E40B7B" w14:textId="77777777" w:rsidR="002E36BB" w:rsidRPr="0097231C" w:rsidRDefault="002E36BB" w:rsidP="002E36BB">
                    <w:pPr>
                      <w:spacing w:after="0" w:line="168" w:lineRule="exact"/>
                      <w:rPr>
                        <w:rFonts w:cs="Arial"/>
                        <w:sz w:val="14"/>
                        <w:szCs w:val="14"/>
                      </w:rPr>
                    </w:pPr>
                    <w:r w:rsidRPr="0097231C">
                      <w:rPr>
                        <w:rFonts w:cs="Arial"/>
                        <w:sz w:val="14"/>
                        <w:szCs w:val="14"/>
                      </w:rPr>
                      <w:t xml:space="preserve">HRB 118934  </w:t>
                    </w:r>
                  </w:p>
                  <w:p w14:paraId="04994AAC" w14:textId="77777777" w:rsidR="002E36BB" w:rsidRPr="0097231C" w:rsidRDefault="002E36BB" w:rsidP="002E36BB">
                    <w:pPr>
                      <w:spacing w:after="0" w:line="168" w:lineRule="exact"/>
                      <w:rPr>
                        <w:rFonts w:cs="Arial"/>
                        <w:sz w:val="14"/>
                        <w:szCs w:val="14"/>
                      </w:rPr>
                    </w:pPr>
                    <w:r w:rsidRPr="0097231C">
                      <w:rPr>
                        <w:rFonts w:cs="Arial"/>
                        <w:sz w:val="14"/>
                        <w:szCs w:val="14"/>
                      </w:rPr>
                      <w:t xml:space="preserve">Commercial Register Court:  </w:t>
                    </w:r>
                    <w:proofErr w:type="spellStart"/>
                    <w:r w:rsidRPr="0097231C">
                      <w:rPr>
                        <w:rFonts w:cs="Arial"/>
                        <w:sz w:val="14"/>
                        <w:szCs w:val="14"/>
                      </w:rPr>
                      <w:t>Amtsgericht</w:t>
                    </w:r>
                    <w:proofErr w:type="spellEnd"/>
                    <w:r w:rsidRPr="0097231C">
                      <w:rPr>
                        <w:rFonts w:cs="Arial"/>
                        <w:sz w:val="14"/>
                        <w:szCs w:val="14"/>
                      </w:rPr>
                      <w:t xml:space="preserve"> Köln </w:t>
                    </w:r>
                  </w:p>
                  <w:p w14:paraId="07D26BEC" w14:textId="77777777" w:rsidR="002E36BB" w:rsidRPr="0097231C" w:rsidRDefault="002E36BB" w:rsidP="002E36BB">
                    <w:pPr>
                      <w:spacing w:after="0" w:line="168" w:lineRule="exact"/>
                      <w:rPr>
                        <w:rFonts w:cs="Arial"/>
                        <w:sz w:val="14"/>
                        <w:szCs w:val="14"/>
                      </w:rPr>
                    </w:pPr>
                    <w:r w:rsidRPr="0097231C">
                      <w:rPr>
                        <w:rFonts w:cs="Arial"/>
                        <w:sz w:val="14"/>
                        <w:szCs w:val="14"/>
                      </w:rPr>
                      <w:t>Value Added Tax Identification Number:  DE 3684566797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5427B5" w14:textId="77777777" w:rsidR="001F58C5" w:rsidRDefault="001F58C5" w:rsidP="007F11AE">
      <w:pPr>
        <w:spacing w:after="0" w:line="240" w:lineRule="auto"/>
      </w:pPr>
      <w:r>
        <w:separator/>
      </w:r>
    </w:p>
  </w:footnote>
  <w:footnote w:type="continuationSeparator" w:id="0">
    <w:p w14:paraId="22208585" w14:textId="77777777" w:rsidR="001F58C5" w:rsidRDefault="001F58C5" w:rsidP="007F11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0323C" w14:textId="77777777" w:rsidR="00693C86" w:rsidRPr="00004FC0" w:rsidRDefault="00151A77" w:rsidP="00151A77">
    <w:pPr>
      <w:pStyle w:val="Nagwek"/>
      <w:jc w:val="right"/>
      <w:rPr>
        <w:rFonts w:ascii="Segoe UI" w:hAnsi="Segoe UI" w:cs="Segoe UI"/>
      </w:rPr>
    </w:pPr>
    <w:r w:rsidRPr="00B5123F">
      <w:rPr>
        <w:b/>
        <w:bCs/>
        <w:noProof/>
        <w:color w:val="C79757" w:themeColor="accent1"/>
        <w:sz w:val="32"/>
        <w:szCs w:val="32"/>
        <w:lang w:val="de-DE" w:eastAsia="de-DE"/>
      </w:rPr>
      <mc:AlternateContent>
        <mc:Choice Requires="wps">
          <w:drawing>
            <wp:anchor distT="45720" distB="45720" distL="114300" distR="114300" simplePos="0" relativeHeight="251682816" behindDoc="0" locked="0" layoutInCell="1" allowOverlap="1" wp14:anchorId="6C619B40" wp14:editId="778DDC2F">
              <wp:simplePos x="0" y="0"/>
              <wp:positionH relativeFrom="column">
                <wp:posOffset>2841625</wp:posOffset>
              </wp:positionH>
              <wp:positionV relativeFrom="paragraph">
                <wp:posOffset>-190500</wp:posOffset>
              </wp:positionV>
              <wp:extent cx="3177540" cy="403860"/>
              <wp:effectExtent l="0" t="0" r="0" b="0"/>
              <wp:wrapTopAndBottom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77540" cy="403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6C1E49A" w14:textId="502EF054" w:rsidR="00151A77" w:rsidRPr="00004FC0" w:rsidRDefault="0068778F" w:rsidP="00004FC0">
                          <w:pPr>
                            <w:spacing w:before="100" w:beforeAutospacing="1" w:after="100" w:afterAutospacing="1"/>
                            <w:jc w:val="right"/>
                            <w:rPr>
                              <w:rFonts w:ascii="Segoe UI" w:hAnsi="Segoe UI" w:cs="Segoe UI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Segoe UI" w:hAnsi="Segoe UI" w:cs="Segoe UI"/>
                              <w:b/>
                              <w:bCs/>
                              <w:noProof/>
                              <w:color w:val="C79757" w:themeColor="accent1"/>
                              <w:sz w:val="40"/>
                              <w:szCs w:val="40"/>
                            </w:rPr>
                            <w:t>Informacja prasowa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619B40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7" type="#_x0000_t202" style="position:absolute;left:0;text-align:left;margin-left:223.75pt;margin-top:-15pt;width:250.2pt;height:31.8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" filled="f" stroked="f">
              <v:textbox>
                <w:txbxContent>
                  <w:p w14:paraId="36C1E49A" w14:textId="502EF054" w:rsidR="00151A77" w:rsidRPr="00004FC0" w:rsidRDefault="0068778F" w:rsidP="00004FC0">
                    <w:pPr>
                      <w:spacing w:before="100" w:beforeAutospacing="1" w:after="100" w:afterAutospacing="1"/>
                      <w:jc w:val="right"/>
                      <w:rPr>
                        <w:rFonts w:ascii="Segoe UI" w:hAnsi="Segoe UI" w:cs="Segoe UI"/>
                        <w:sz w:val="40"/>
                        <w:szCs w:val="40"/>
                      </w:rPr>
                    </w:pPr>
                    <w:r>
                      <w:rPr>
                        <w:rFonts w:ascii="Segoe UI" w:hAnsi="Segoe UI" w:cs="Segoe UI"/>
                        <w:b/>
                        <w:bCs/>
                        <w:noProof/>
                        <w:color w:val="C79757" w:themeColor="accent1"/>
                        <w:sz w:val="40"/>
                        <w:szCs w:val="40"/>
                      </w:rPr>
                      <w:t>Informacja prasowa</w:t>
                    </w:r>
                  </w:p>
                </w:txbxContent>
              </v:textbox>
              <w10:wrap type="topAndBottom"/>
            </v:shape>
          </w:pict>
        </mc:Fallback>
      </mc:AlternateContent>
    </w:r>
    <w:r w:rsidR="00D81D58">
      <w:rPr>
        <w:noProof/>
        <w:lang w:val="de-DE" w:eastAsia="de-DE"/>
      </w:rPr>
      <w:drawing>
        <wp:anchor distT="0" distB="0" distL="114300" distR="114300" simplePos="0" relativeHeight="251677696" behindDoc="0" locked="0" layoutInCell="1" allowOverlap="1" wp14:anchorId="1844F3AF" wp14:editId="284536C0">
          <wp:simplePos x="0" y="0"/>
          <wp:positionH relativeFrom="column">
            <wp:posOffset>-19050</wp:posOffset>
          </wp:positionH>
          <wp:positionV relativeFrom="paragraph">
            <wp:posOffset>-64135</wp:posOffset>
          </wp:positionV>
          <wp:extent cx="1384935" cy="194945"/>
          <wp:effectExtent l="0" t="0" r="5715" b="0"/>
          <wp:wrapSquare wrapText="bothSides"/>
          <wp:docPr id="709291601" name="Grafik 18" descr="Ein Bild, das Schwarz, Dunkelheit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7273756" name="Grafik 18" descr="Ein Bild, das Schwarz, Dunkelheit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4935" cy="194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81D58">
      <w:t xml:space="preserve">                                                                                                                               </w:t>
    </w:r>
  </w:p>
  <w:p w14:paraId="7BF40AA0" w14:textId="77777777" w:rsidR="00693C86" w:rsidRDefault="00F83506" w:rsidP="00693C86">
    <w:pPr>
      <w:pStyle w:val="Nagwek"/>
    </w:pPr>
    <w:r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025223BE" wp14:editId="2431E826">
              <wp:simplePos x="0" y="0"/>
              <wp:positionH relativeFrom="column">
                <wp:posOffset>-31115</wp:posOffset>
              </wp:positionH>
              <wp:positionV relativeFrom="paragraph">
                <wp:posOffset>128905</wp:posOffset>
              </wp:positionV>
              <wp:extent cx="5958840" cy="0"/>
              <wp:effectExtent l="0" t="0" r="0" b="0"/>
              <wp:wrapNone/>
              <wp:docPr id="301421459" name="Gerader Verbinde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5884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F68D378" id="Gerader Verbinder 1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45pt,10.15pt" to="466.75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" strokecolor="#c79757 [3204]" strokeweight="1pt">
              <v:stroke joinstyle="miter"/>
            </v:line>
          </w:pict>
        </mc:Fallback>
      </mc:AlternateContent>
    </w:r>
    <w:r w:rsidR="00693C86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DFC698C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DA1F77"/>
    <w:multiLevelType w:val="hybridMultilevel"/>
    <w:tmpl w:val="A0A431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72A04"/>
    <w:multiLevelType w:val="hybridMultilevel"/>
    <w:tmpl w:val="122A59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8E39F2"/>
    <w:multiLevelType w:val="hybridMultilevel"/>
    <w:tmpl w:val="6D1A1E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82775B"/>
    <w:multiLevelType w:val="multilevel"/>
    <w:tmpl w:val="57E8E122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2417354C"/>
    <w:multiLevelType w:val="hybridMultilevel"/>
    <w:tmpl w:val="E0523A8A"/>
    <w:lvl w:ilvl="0" w:tplc="33F0E4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79757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E80C56"/>
    <w:multiLevelType w:val="hybridMultilevel"/>
    <w:tmpl w:val="CFDE359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957846"/>
    <w:multiLevelType w:val="hybridMultilevel"/>
    <w:tmpl w:val="BFC8E7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AA0572"/>
    <w:multiLevelType w:val="hybridMultilevel"/>
    <w:tmpl w:val="1A9E9B3A"/>
    <w:lvl w:ilvl="0" w:tplc="040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62215D45"/>
    <w:multiLevelType w:val="hybridMultilevel"/>
    <w:tmpl w:val="E17E35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430786172">
    <w:abstractNumId w:val="0"/>
  </w:num>
  <w:num w:numId="2" w16cid:durableId="618532353">
    <w:abstractNumId w:val="8"/>
  </w:num>
  <w:num w:numId="3" w16cid:durableId="205314339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58058171">
    <w:abstractNumId w:val="3"/>
  </w:num>
  <w:num w:numId="5" w16cid:durableId="1244998229">
    <w:abstractNumId w:val="9"/>
  </w:num>
  <w:num w:numId="6" w16cid:durableId="1350990965">
    <w:abstractNumId w:val="5"/>
  </w:num>
  <w:num w:numId="7" w16cid:durableId="1381057812">
    <w:abstractNumId w:val="4"/>
  </w:num>
  <w:num w:numId="8" w16cid:durableId="931087106">
    <w:abstractNumId w:val="4"/>
  </w:num>
  <w:num w:numId="9" w16cid:durableId="896864043">
    <w:abstractNumId w:val="4"/>
  </w:num>
  <w:num w:numId="10" w16cid:durableId="468789391">
    <w:abstractNumId w:val="4"/>
  </w:num>
  <w:num w:numId="11" w16cid:durableId="650405059">
    <w:abstractNumId w:val="4"/>
  </w:num>
  <w:num w:numId="12" w16cid:durableId="1347439999">
    <w:abstractNumId w:val="4"/>
  </w:num>
  <w:num w:numId="13" w16cid:durableId="884217013">
    <w:abstractNumId w:val="4"/>
  </w:num>
  <w:num w:numId="14" w16cid:durableId="147094819">
    <w:abstractNumId w:val="4"/>
  </w:num>
  <w:num w:numId="15" w16cid:durableId="2121949008">
    <w:abstractNumId w:val="4"/>
  </w:num>
  <w:num w:numId="16" w16cid:durableId="138889209">
    <w:abstractNumId w:val="4"/>
  </w:num>
  <w:num w:numId="17" w16cid:durableId="1805465267">
    <w:abstractNumId w:val="6"/>
  </w:num>
  <w:num w:numId="18" w16cid:durableId="956763094">
    <w:abstractNumId w:val="7"/>
  </w:num>
  <w:num w:numId="19" w16cid:durableId="275253861">
    <w:abstractNumId w:val="2"/>
  </w:num>
  <w:num w:numId="20" w16cid:durableId="21100793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7FA"/>
    <w:rsid w:val="00004C86"/>
    <w:rsid w:val="00004FC0"/>
    <w:rsid w:val="000141FA"/>
    <w:rsid w:val="000264F5"/>
    <w:rsid w:val="00040E46"/>
    <w:rsid w:val="000561D3"/>
    <w:rsid w:val="00061E18"/>
    <w:rsid w:val="0006739B"/>
    <w:rsid w:val="0007005F"/>
    <w:rsid w:val="0007629F"/>
    <w:rsid w:val="000923FC"/>
    <w:rsid w:val="000934C8"/>
    <w:rsid w:val="000A3B94"/>
    <w:rsid w:val="000A68C0"/>
    <w:rsid w:val="000C0004"/>
    <w:rsid w:val="000E29A5"/>
    <w:rsid w:val="000E4CA2"/>
    <w:rsid w:val="000F306B"/>
    <w:rsid w:val="00103AFD"/>
    <w:rsid w:val="00126CDA"/>
    <w:rsid w:val="0012749D"/>
    <w:rsid w:val="00133090"/>
    <w:rsid w:val="00151A77"/>
    <w:rsid w:val="0016529E"/>
    <w:rsid w:val="001653D3"/>
    <w:rsid w:val="00183E85"/>
    <w:rsid w:val="001A02B4"/>
    <w:rsid w:val="001A57E2"/>
    <w:rsid w:val="001D5851"/>
    <w:rsid w:val="001E36F9"/>
    <w:rsid w:val="001E7EB6"/>
    <w:rsid w:val="001F0F71"/>
    <w:rsid w:val="001F58C5"/>
    <w:rsid w:val="00223360"/>
    <w:rsid w:val="002536FE"/>
    <w:rsid w:val="002661A6"/>
    <w:rsid w:val="002906D2"/>
    <w:rsid w:val="002950A5"/>
    <w:rsid w:val="002E36BB"/>
    <w:rsid w:val="002E41DB"/>
    <w:rsid w:val="0030774A"/>
    <w:rsid w:val="0032346A"/>
    <w:rsid w:val="003719D9"/>
    <w:rsid w:val="003845B1"/>
    <w:rsid w:val="0041576D"/>
    <w:rsid w:val="00416687"/>
    <w:rsid w:val="00462038"/>
    <w:rsid w:val="00477DF6"/>
    <w:rsid w:val="0048280B"/>
    <w:rsid w:val="004B05BC"/>
    <w:rsid w:val="004B364F"/>
    <w:rsid w:val="004C00FE"/>
    <w:rsid w:val="004C6EDD"/>
    <w:rsid w:val="004F3DA5"/>
    <w:rsid w:val="00505629"/>
    <w:rsid w:val="00520366"/>
    <w:rsid w:val="00525550"/>
    <w:rsid w:val="00541E8D"/>
    <w:rsid w:val="00544194"/>
    <w:rsid w:val="00561D11"/>
    <w:rsid w:val="00563F01"/>
    <w:rsid w:val="005A6249"/>
    <w:rsid w:val="005B0627"/>
    <w:rsid w:val="005B0B31"/>
    <w:rsid w:val="005C59B6"/>
    <w:rsid w:val="005C5DBC"/>
    <w:rsid w:val="005D4C7F"/>
    <w:rsid w:val="005E1A2B"/>
    <w:rsid w:val="00600CCE"/>
    <w:rsid w:val="00607D13"/>
    <w:rsid w:val="0064322E"/>
    <w:rsid w:val="00652387"/>
    <w:rsid w:val="00655744"/>
    <w:rsid w:val="00662773"/>
    <w:rsid w:val="006646BF"/>
    <w:rsid w:val="006648FA"/>
    <w:rsid w:val="0067392D"/>
    <w:rsid w:val="00681E1F"/>
    <w:rsid w:val="0068778F"/>
    <w:rsid w:val="00693C86"/>
    <w:rsid w:val="006A3ECE"/>
    <w:rsid w:val="006E518B"/>
    <w:rsid w:val="006E6700"/>
    <w:rsid w:val="00704077"/>
    <w:rsid w:val="00720A9D"/>
    <w:rsid w:val="00734E2F"/>
    <w:rsid w:val="007445E5"/>
    <w:rsid w:val="007538E9"/>
    <w:rsid w:val="00775F31"/>
    <w:rsid w:val="0079105F"/>
    <w:rsid w:val="00796AB7"/>
    <w:rsid w:val="007B7417"/>
    <w:rsid w:val="007D2506"/>
    <w:rsid w:val="007F11AE"/>
    <w:rsid w:val="007F166B"/>
    <w:rsid w:val="00806FF6"/>
    <w:rsid w:val="00822DEF"/>
    <w:rsid w:val="00824FF8"/>
    <w:rsid w:val="00846D9D"/>
    <w:rsid w:val="0084748D"/>
    <w:rsid w:val="00885A6D"/>
    <w:rsid w:val="008902F9"/>
    <w:rsid w:val="008937FA"/>
    <w:rsid w:val="008B1FD1"/>
    <w:rsid w:val="008D2F91"/>
    <w:rsid w:val="008D3A10"/>
    <w:rsid w:val="008F7603"/>
    <w:rsid w:val="00911BD5"/>
    <w:rsid w:val="00931D78"/>
    <w:rsid w:val="009552B0"/>
    <w:rsid w:val="0095635C"/>
    <w:rsid w:val="0097231C"/>
    <w:rsid w:val="00986B7F"/>
    <w:rsid w:val="009906AC"/>
    <w:rsid w:val="009943E8"/>
    <w:rsid w:val="009A028F"/>
    <w:rsid w:val="009A2AB7"/>
    <w:rsid w:val="009A74FD"/>
    <w:rsid w:val="009C24C8"/>
    <w:rsid w:val="009D1BF0"/>
    <w:rsid w:val="00A02DA8"/>
    <w:rsid w:val="00A07DA8"/>
    <w:rsid w:val="00A20204"/>
    <w:rsid w:val="00A46A1D"/>
    <w:rsid w:val="00A86123"/>
    <w:rsid w:val="00AA3B41"/>
    <w:rsid w:val="00AB22F2"/>
    <w:rsid w:val="00AC2DBE"/>
    <w:rsid w:val="00AD508F"/>
    <w:rsid w:val="00AE3034"/>
    <w:rsid w:val="00AF39DD"/>
    <w:rsid w:val="00B06DB8"/>
    <w:rsid w:val="00B15202"/>
    <w:rsid w:val="00B44AB3"/>
    <w:rsid w:val="00B74265"/>
    <w:rsid w:val="00B77350"/>
    <w:rsid w:val="00B82A55"/>
    <w:rsid w:val="00B870AA"/>
    <w:rsid w:val="00B900DC"/>
    <w:rsid w:val="00B9611D"/>
    <w:rsid w:val="00BA00CF"/>
    <w:rsid w:val="00BA27C4"/>
    <w:rsid w:val="00BB63D1"/>
    <w:rsid w:val="00BC3BBB"/>
    <w:rsid w:val="00BD3E58"/>
    <w:rsid w:val="00BE1D7B"/>
    <w:rsid w:val="00BF665D"/>
    <w:rsid w:val="00C0661F"/>
    <w:rsid w:val="00C213D7"/>
    <w:rsid w:val="00C26EFA"/>
    <w:rsid w:val="00C3742C"/>
    <w:rsid w:val="00C37713"/>
    <w:rsid w:val="00C47721"/>
    <w:rsid w:val="00C520E8"/>
    <w:rsid w:val="00C5442A"/>
    <w:rsid w:val="00C60252"/>
    <w:rsid w:val="00C7659A"/>
    <w:rsid w:val="00C806A3"/>
    <w:rsid w:val="00C84E28"/>
    <w:rsid w:val="00CA19C3"/>
    <w:rsid w:val="00CB1D53"/>
    <w:rsid w:val="00CF15CA"/>
    <w:rsid w:val="00CF3FA8"/>
    <w:rsid w:val="00D64A26"/>
    <w:rsid w:val="00D800C4"/>
    <w:rsid w:val="00D81D58"/>
    <w:rsid w:val="00D92D31"/>
    <w:rsid w:val="00DA0A36"/>
    <w:rsid w:val="00DC308A"/>
    <w:rsid w:val="00DC7E1B"/>
    <w:rsid w:val="00DD21F8"/>
    <w:rsid w:val="00DF2599"/>
    <w:rsid w:val="00E1214D"/>
    <w:rsid w:val="00E578D1"/>
    <w:rsid w:val="00E70B24"/>
    <w:rsid w:val="00E75C18"/>
    <w:rsid w:val="00E77328"/>
    <w:rsid w:val="00E83AFE"/>
    <w:rsid w:val="00E93884"/>
    <w:rsid w:val="00EA6AD2"/>
    <w:rsid w:val="00EB6A28"/>
    <w:rsid w:val="00EC2E96"/>
    <w:rsid w:val="00EF4FBA"/>
    <w:rsid w:val="00F10C03"/>
    <w:rsid w:val="00F1721A"/>
    <w:rsid w:val="00F24313"/>
    <w:rsid w:val="00F45246"/>
    <w:rsid w:val="00F53375"/>
    <w:rsid w:val="00F677A0"/>
    <w:rsid w:val="00F80A53"/>
    <w:rsid w:val="00F83506"/>
    <w:rsid w:val="00F84E54"/>
    <w:rsid w:val="00F96EB8"/>
    <w:rsid w:val="00FA0707"/>
    <w:rsid w:val="00FA65D5"/>
    <w:rsid w:val="00FB0E5B"/>
    <w:rsid w:val="00FD2BE3"/>
    <w:rsid w:val="00FD786B"/>
    <w:rsid w:val="00FE6E4D"/>
    <w:rsid w:val="00FF0356"/>
    <w:rsid w:val="00FF6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6E2E0E"/>
  <w15:chartTrackingRefBased/>
  <w15:docId w15:val="{7AD8B851-F509-4AD2-8C8B-D76E7CF4E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306B"/>
    <w:rPr>
      <w:lang w:val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4322E"/>
    <w:pPr>
      <w:keepNext/>
      <w:keepLines/>
      <w:numPr>
        <w:numId w:val="16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4322E"/>
    <w:pPr>
      <w:keepNext/>
      <w:keepLines/>
      <w:numPr>
        <w:ilvl w:val="1"/>
        <w:numId w:val="16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4322E"/>
    <w:pPr>
      <w:keepNext/>
      <w:keepLines/>
      <w:numPr>
        <w:ilvl w:val="2"/>
        <w:numId w:val="16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4322E"/>
    <w:pPr>
      <w:keepNext/>
      <w:keepLines/>
      <w:numPr>
        <w:ilvl w:val="3"/>
        <w:numId w:val="16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4322E"/>
    <w:pPr>
      <w:keepNext/>
      <w:keepLines/>
      <w:numPr>
        <w:ilvl w:val="4"/>
        <w:numId w:val="16"/>
      </w:numPr>
      <w:spacing w:before="200" w:after="0"/>
      <w:outlineLvl w:val="4"/>
    </w:pPr>
    <w:rPr>
      <w:rFonts w:asciiTheme="majorHAnsi" w:eastAsiaTheme="majorEastAsia" w:hAnsiTheme="majorHAnsi" w:cstheme="majorBidi"/>
      <w:color w:val="000000" w:themeColor="text2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4322E"/>
    <w:pPr>
      <w:keepNext/>
      <w:keepLines/>
      <w:numPr>
        <w:ilvl w:val="5"/>
        <w:numId w:val="16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00000" w:themeColor="text2" w:themeShade="B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4322E"/>
    <w:pPr>
      <w:keepNext/>
      <w:keepLines/>
      <w:numPr>
        <w:ilvl w:val="6"/>
        <w:numId w:val="16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4322E"/>
    <w:pPr>
      <w:keepNext/>
      <w:keepLines/>
      <w:numPr>
        <w:ilvl w:val="7"/>
        <w:numId w:val="16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4322E"/>
    <w:pPr>
      <w:keepNext/>
      <w:keepLines/>
      <w:numPr>
        <w:ilvl w:val="8"/>
        <w:numId w:val="16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4322E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rsid w:val="0064322E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4322E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4322E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4322E"/>
    <w:rPr>
      <w:rFonts w:asciiTheme="majorHAnsi" w:eastAsiaTheme="majorEastAsia" w:hAnsiTheme="majorHAnsi" w:cstheme="majorBidi"/>
      <w:color w:val="000000" w:themeColor="text2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4322E"/>
    <w:rPr>
      <w:rFonts w:asciiTheme="majorHAnsi" w:eastAsiaTheme="majorEastAsia" w:hAnsiTheme="majorHAnsi" w:cstheme="majorBidi"/>
      <w:i/>
      <w:iCs/>
      <w:color w:val="000000" w:themeColor="text2" w:themeShade="B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4322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4322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4322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64322E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4322E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4322E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PodtytuZnak">
    <w:name w:val="Podtytuł Znak"/>
    <w:basedOn w:val="Domylnaczcionkaakapitu"/>
    <w:link w:val="Podtytu"/>
    <w:uiPriority w:val="11"/>
    <w:rsid w:val="0064322E"/>
    <w:rPr>
      <w:color w:val="5A5A5A" w:themeColor="text1" w:themeTint="A5"/>
      <w:spacing w:val="10"/>
    </w:rPr>
  </w:style>
  <w:style w:type="paragraph" w:styleId="Cytat">
    <w:name w:val="Quote"/>
    <w:basedOn w:val="Normalny"/>
    <w:next w:val="Normalny"/>
    <w:link w:val="CytatZnak"/>
    <w:uiPriority w:val="29"/>
    <w:qFormat/>
    <w:rsid w:val="0064322E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64322E"/>
    <w:rPr>
      <w:i/>
      <w:iCs/>
      <w:color w:val="000000" w:themeColor="text1"/>
    </w:rPr>
  </w:style>
  <w:style w:type="paragraph" w:styleId="Akapitzlist">
    <w:name w:val="List Paragraph"/>
    <w:basedOn w:val="Normalny"/>
    <w:uiPriority w:val="1"/>
    <w:qFormat/>
    <w:rsid w:val="000923F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4322E"/>
    <w:rPr>
      <w:b/>
      <w:bCs/>
      <w:i/>
      <w:iCs/>
      <w:cap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4322E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4322E"/>
    <w:rPr>
      <w:color w:val="000000" w:themeColor="text1"/>
      <w:shd w:val="clear" w:color="auto" w:fill="F2F2F2" w:themeFill="background1" w:themeFillShade="F2"/>
    </w:rPr>
  </w:style>
  <w:style w:type="character" w:styleId="Odwoanieintensywne">
    <w:name w:val="Intense Reference"/>
    <w:basedOn w:val="Domylnaczcionkaakapitu"/>
    <w:uiPriority w:val="32"/>
    <w:qFormat/>
    <w:rsid w:val="0064322E"/>
    <w:rPr>
      <w:b/>
      <w:bCs/>
      <w:smallCaps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F11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11AE"/>
  </w:style>
  <w:style w:type="paragraph" w:styleId="Stopka">
    <w:name w:val="footer"/>
    <w:basedOn w:val="Normalny"/>
    <w:link w:val="StopkaZnak"/>
    <w:uiPriority w:val="99"/>
    <w:unhideWhenUsed/>
    <w:rsid w:val="007F11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11AE"/>
  </w:style>
  <w:style w:type="paragraph" w:styleId="Listapunktowana">
    <w:name w:val="List Bullet"/>
    <w:basedOn w:val="Normalny"/>
    <w:autoRedefine/>
    <w:uiPriority w:val="99"/>
    <w:unhideWhenUsed/>
    <w:rsid w:val="00E93884"/>
    <w:pPr>
      <w:numPr>
        <w:numId w:val="1"/>
      </w:numPr>
      <w:tabs>
        <w:tab w:val="clear" w:pos="360"/>
        <w:tab w:val="num" w:pos="196"/>
      </w:tabs>
      <w:spacing w:before="120" w:after="0" w:line="240" w:lineRule="auto"/>
      <w:ind w:left="357" w:hanging="357"/>
    </w:pPr>
    <w:rPr>
      <w:rFonts w:cs="Arial"/>
      <w:color w:val="C79757" w:themeColor="accent1"/>
      <w:sz w:val="28"/>
      <w:szCs w:val="28"/>
    </w:rPr>
  </w:style>
  <w:style w:type="paragraph" w:customStyle="1" w:styleId="Funktion">
    <w:name w:val="Funktion"/>
    <w:basedOn w:val="Normalny"/>
    <w:next w:val="Normalny"/>
    <w:rsid w:val="006646BF"/>
    <w:pPr>
      <w:spacing w:after="0" w:line="240" w:lineRule="auto"/>
    </w:pPr>
    <w:rPr>
      <w:color w:val="000000" w:themeColor="text1"/>
      <w:sz w:val="16"/>
    </w:rPr>
  </w:style>
  <w:style w:type="character" w:styleId="Hipercze">
    <w:name w:val="Hyperlink"/>
    <w:basedOn w:val="Domylnaczcionkaakapitu"/>
    <w:uiPriority w:val="99"/>
    <w:unhideWhenUsed/>
    <w:rsid w:val="00D92D31"/>
    <w:rPr>
      <w:color w:val="C79757" w:themeColor="hyperlink"/>
      <w:u w:val="single"/>
    </w:rPr>
  </w:style>
  <w:style w:type="character" w:customStyle="1" w:styleId="NichtaufgelsteErwhnung1">
    <w:name w:val="Nicht aufgelöste Erwähnung1"/>
    <w:basedOn w:val="Domylnaczcionkaakapitu"/>
    <w:uiPriority w:val="99"/>
    <w:semiHidden/>
    <w:unhideWhenUsed/>
    <w:rsid w:val="00D92D31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64322E"/>
    <w:pPr>
      <w:spacing w:after="0" w:line="240" w:lineRule="auto"/>
    </w:pPr>
  </w:style>
  <w:style w:type="paragraph" w:styleId="Legenda">
    <w:name w:val="caption"/>
    <w:basedOn w:val="Normalny"/>
    <w:next w:val="Normalny"/>
    <w:uiPriority w:val="35"/>
    <w:semiHidden/>
    <w:unhideWhenUsed/>
    <w:qFormat/>
    <w:rsid w:val="0064322E"/>
    <w:pPr>
      <w:spacing w:after="200" w:line="240" w:lineRule="auto"/>
    </w:pPr>
    <w:rPr>
      <w:i/>
      <w:iCs/>
      <w:color w:val="000000" w:themeColor="text2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64322E"/>
    <w:rPr>
      <w:b/>
      <w:bCs/>
      <w:color w:val="000000" w:themeColor="text1"/>
    </w:rPr>
  </w:style>
  <w:style w:type="character" w:styleId="Uwydatnienie">
    <w:name w:val="Emphasis"/>
    <w:basedOn w:val="Domylnaczcionkaakapitu"/>
    <w:uiPriority w:val="20"/>
    <w:qFormat/>
    <w:rsid w:val="0064322E"/>
    <w:rPr>
      <w:i/>
      <w:iCs/>
      <w:color w:val="auto"/>
    </w:rPr>
  </w:style>
  <w:style w:type="character" w:styleId="Wyrnieniedelikatne">
    <w:name w:val="Subtle Emphasis"/>
    <w:basedOn w:val="Domylnaczcionkaakapitu"/>
    <w:uiPriority w:val="19"/>
    <w:qFormat/>
    <w:rsid w:val="0064322E"/>
    <w:rPr>
      <w:i/>
      <w:iCs/>
      <w:color w:val="404040" w:themeColor="text1" w:themeTint="BF"/>
    </w:rPr>
  </w:style>
  <w:style w:type="character" w:styleId="Odwoaniedelikatne">
    <w:name w:val="Subtle Reference"/>
    <w:basedOn w:val="Domylnaczcionkaakapitu"/>
    <w:uiPriority w:val="31"/>
    <w:qFormat/>
    <w:rsid w:val="0064322E"/>
    <w:rPr>
      <w:smallCaps/>
      <w:color w:val="404040" w:themeColor="text1" w:themeTint="BF"/>
      <w:u w:val="single" w:color="7F7F7F" w:themeColor="text1" w:themeTint="80"/>
    </w:rPr>
  </w:style>
  <w:style w:type="character" w:styleId="Tytuksiki">
    <w:name w:val="Book Title"/>
    <w:basedOn w:val="Domylnaczcionkaakapitu"/>
    <w:uiPriority w:val="33"/>
    <w:qFormat/>
    <w:rsid w:val="0064322E"/>
    <w:rPr>
      <w:b w:val="0"/>
      <w:bCs w:val="0"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64322E"/>
    <w:pPr>
      <w:outlineLvl w:val="9"/>
    </w:pPr>
  </w:style>
  <w:style w:type="character" w:customStyle="1" w:styleId="NichtaufgelsteErwhnung2">
    <w:name w:val="Nicht aufgelöste Erwähnung2"/>
    <w:basedOn w:val="Domylnaczcionkaakapitu"/>
    <w:uiPriority w:val="99"/>
    <w:semiHidden/>
    <w:unhideWhenUsed/>
    <w:rsid w:val="00CB1D53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D4C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D4C7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D4C7F"/>
    <w:rPr>
      <w:sz w:val="20"/>
      <w:szCs w:val="20"/>
      <w:lang w:val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D4C7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D4C7F"/>
    <w:rPr>
      <w:b/>
      <w:bCs/>
      <w:sz w:val="20"/>
      <w:szCs w:val="20"/>
      <w:lang w:val="en-GB"/>
    </w:rPr>
  </w:style>
  <w:style w:type="character" w:customStyle="1" w:styleId="NichtaufgelsteErwhnung3">
    <w:name w:val="Nicht aufgelöste Erwähnung3"/>
    <w:basedOn w:val="Domylnaczcionkaakapitu"/>
    <w:uiPriority w:val="99"/>
    <w:semiHidden/>
    <w:unhideWhenUsed/>
    <w:rsid w:val="00BC3BBB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2950A5"/>
    <w:rPr>
      <w:color w:val="82B5E4" w:themeColor="followedHyperlink"/>
      <w:u w:val="single"/>
    </w:rPr>
  </w:style>
  <w:style w:type="paragraph" w:styleId="Poprawka">
    <w:name w:val="Revision"/>
    <w:hidden/>
    <w:uiPriority w:val="99"/>
    <w:semiHidden/>
    <w:rsid w:val="006648FA"/>
    <w:pPr>
      <w:spacing w:after="0" w:line="240" w:lineRule="auto"/>
    </w:pPr>
    <w:rPr>
      <w:lang w:val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B0B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0B31"/>
    <w:rPr>
      <w:rFonts w:ascii="Segoe UI" w:hAnsi="Segoe UI" w:cs="Segoe UI"/>
      <w:sz w:val="18"/>
      <w:szCs w:val="18"/>
      <w:lang w:val="en-GB"/>
    </w:rPr>
  </w:style>
  <w:style w:type="paragraph" w:styleId="Tekstpodstawowy">
    <w:name w:val="Body Text"/>
    <w:basedOn w:val="Normalny"/>
    <w:link w:val="TekstpodstawowyZnak"/>
    <w:uiPriority w:val="1"/>
    <w:qFormat/>
    <w:rsid w:val="000F306B"/>
    <w:pPr>
      <w:widowControl w:val="0"/>
      <w:autoSpaceDE w:val="0"/>
      <w:autoSpaceDN w:val="0"/>
      <w:spacing w:after="0" w:line="240" w:lineRule="auto"/>
    </w:pPr>
    <w:rPr>
      <w:rFonts w:ascii="Univers LT Std 47 Cn Lt" w:eastAsia="Univers LT Std 47 Cn Lt" w:hAnsi="Univers LT Std 47 Cn Lt" w:cs="Univers LT Std 47 Cn Lt"/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F306B"/>
    <w:rPr>
      <w:rFonts w:ascii="Univers LT Std 47 Cn Lt" w:eastAsia="Univers LT Std 47 Cn Lt" w:hAnsi="Univers LT Std 47 Cn Lt" w:cs="Univers LT Std 47 Cn Lt"/>
      <w:lang w:val="pl-PL"/>
    </w:rPr>
  </w:style>
  <w:style w:type="table" w:styleId="Tabela-Siatka">
    <w:name w:val="Table Grid"/>
    <w:basedOn w:val="Standardowy"/>
    <w:uiPriority w:val="39"/>
    <w:rsid w:val="000F306B"/>
    <w:pPr>
      <w:spacing w:after="0" w:line="240" w:lineRule="auto"/>
    </w:pPr>
    <w:rPr>
      <w:rFonts w:eastAsiaTheme="minorHAnsi"/>
      <w:kern w:val="2"/>
      <w:lang w:val="en-GB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A02D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359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3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textar.com/pl/brakebook/" TargetMode="External"/><Relationship Id="rId12" Type="http://schemas.openxmlformats.org/officeDocument/2006/relationships/image" Target="media/image4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mailto:k.jordan@contrust.pl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hyperlink" Target="mailto:kamila.tarmas-bilmin@tmdfriction.com" TargetMode="External"/><Relationship Id="rId10" Type="http://schemas.openxmlformats.org/officeDocument/2006/relationships/hyperlink" Target="https://tva.textar.com/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">
  <a:themeElements>
    <a:clrScheme name="TMDFriction_Branding2025">
      <a:dk1>
        <a:srgbClr val="000000"/>
      </a:dk1>
      <a:lt1>
        <a:sysClr val="window" lastClr="FFFFFF"/>
      </a:lt1>
      <a:dk2>
        <a:srgbClr val="000000"/>
      </a:dk2>
      <a:lt2>
        <a:srgbClr val="FFFFFF"/>
      </a:lt2>
      <a:accent1>
        <a:srgbClr val="C79757"/>
      </a:accent1>
      <a:accent2>
        <a:srgbClr val="D34C3D"/>
      </a:accent2>
      <a:accent3>
        <a:srgbClr val="2A7EC8"/>
      </a:accent3>
      <a:accent4>
        <a:srgbClr val="38BA74"/>
      </a:accent4>
      <a:accent5>
        <a:srgbClr val="E38D83"/>
      </a:accent5>
      <a:accent6>
        <a:srgbClr val="92D993"/>
      </a:accent6>
      <a:hlink>
        <a:srgbClr val="C79757"/>
      </a:hlink>
      <a:folHlink>
        <a:srgbClr val="82B5E4"/>
      </a:folHlink>
    </a:clrScheme>
    <a:fontScheme name="TMDFriction_Brand2025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6</Pages>
  <Words>1389</Words>
  <Characters>8339</Characters>
  <Application>Microsoft Office Word</Application>
  <DocSecurity>0</DocSecurity>
  <Lines>69</Lines>
  <Paragraphs>19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9709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LEVOL6107 - Bettina.Bruechert</dc:creator>
  <cp:keywords/>
  <dc:description/>
  <cp:lastModifiedBy>Krzysztof  Jordan</cp:lastModifiedBy>
  <cp:revision>16</cp:revision>
  <cp:lastPrinted>2025-07-22T14:24:00Z</cp:lastPrinted>
  <dcterms:created xsi:type="dcterms:W3CDTF">2026-03-26T09:09:00Z</dcterms:created>
  <dcterms:modified xsi:type="dcterms:W3CDTF">2026-04-28T07:20:00Z</dcterms:modified>
</cp:coreProperties>
</file>