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FF9AD94" w:rsidP="57771EA9" w:rsidRDefault="3FF9AD94" w14:paraId="799259DB" w14:textId="695FF983">
      <w:pPr>
        <w:spacing w:before="240" w:beforeAutospacing="off" w:after="240" w:afterAutospacing="off"/>
        <w:jc w:val="center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Mattoni spustila novou kampaň pro funkční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minerální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vodu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>Imuno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8"/>
          <w:szCs w:val="28"/>
          <w:lang w:val="cs-CZ"/>
        </w:rPr>
        <w:t xml:space="preserve"> s názvem Podpořte svou imunitu s chutí</w:t>
      </w:r>
    </w:p>
    <w:p w:rsidR="3FF9AD94" w:rsidP="360B4FF4" w:rsidRDefault="3FF9AD94" w14:paraId="53655627" w14:textId="095547A5">
      <w:pPr>
        <w:spacing w:before="240" w:beforeAutospacing="off" w:after="240" w:afterAutospacing="off"/>
        <w:jc w:val="right"/>
      </w:pP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Praha, 20. května 2025</w:t>
      </w:r>
    </w:p>
    <w:p w:rsidR="3FF9AD94" w:rsidP="360B4FF4" w:rsidRDefault="3FF9AD94" w14:paraId="62DFBF93" w14:textId="335E2723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</w:pP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Mattoni rozjíždí šťavnatou kampaň plnou vitamínů a chuti. Funkční minerální voda Mattoni 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Imuno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oslovuje novým formátem i dvojitou dávkou vitamínů – vše pro přirozenou podporu imunity každý den. Kampaň s výmluvným heslem </w:t>
      </w:r>
      <w:r w:rsidRPr="59DC54F3" w:rsidR="57771EA9">
        <w:rPr>
          <w:rFonts w:ascii="Century Gothic" w:hAnsi="Century Gothic" w:eastAsia="Century Gothic" w:cs="Century Gothic"/>
          <w:b w:val="1"/>
          <w:bCs w:val="1"/>
          <w:i w:val="1"/>
          <w:iCs w:val="1"/>
          <w:noProof w:val="0"/>
          <w:sz w:val="22"/>
          <w:szCs w:val="22"/>
          <w:lang w:val="cs-CZ"/>
        </w:rPr>
        <w:t>„Podpořte svou imunitu s chutí“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míří do televize, online světa, sociálních sítí i tisku. A nechybí ani spolupráce s pečlivě vybranými 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influencery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, kteří pomohou poslat zprávu o podpoře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imunity 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dál.</w:t>
      </w:r>
    </w:p>
    <w:p w:rsidR="3FF9AD94" w:rsidP="360B4FF4" w:rsidRDefault="3FF9AD94" w14:paraId="22B6E863" w14:textId="6CFA1DD3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</w:pPr>
      <w:r w:rsidRPr="6B58A490" w:rsidR="6B58A49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cs-CZ"/>
        </w:rPr>
        <w:t xml:space="preserve">Mattoni </w:t>
      </w:r>
      <w:r w:rsidRPr="6B58A490" w:rsidR="6B58A49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cs-CZ"/>
        </w:rPr>
        <w:t>Imuno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letos přináší několik svěžích novinek – praktický formát 0,7 l a vyšší obsah vitamínů. Na výběr jsou dvě oblíbené ovocné varianty: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mango &amp; pomeranč </w:t>
      </w:r>
      <w:r w:rsidRPr="6B58A490" w:rsidR="6B58A490">
        <w:rPr>
          <w:rFonts w:ascii="Century Gothic" w:hAnsi="Century Gothic" w:eastAsia="Century Gothic" w:cs="Century Gothic"/>
          <w:b w:val="0"/>
          <w:bCs w:val="0"/>
          <w:noProof w:val="0"/>
          <w:sz w:val="22"/>
          <w:szCs w:val="22"/>
          <w:lang w:val="cs-CZ"/>
        </w:rPr>
        <w:t>a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 jablko, kiwi &amp; ananas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. Druhá z nich navíc obsahuje ženšen, 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echinaceu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ginkgo 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bilobu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a šípek. „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Minerální vody obohacené o vitamíny a další prospěšné látky jsou na vzestupu. Spotřebitelé jednoduše hledají 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stále 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něco navíc. A my jim umíme nabídnout způsob, jak si doplňovat minerály a vitamíny jednoduše – a s chutí, která je Mattoni vlastní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,“ říká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Eva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Straškrábová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, Senior Brand Manažerka značky Mattoni.</w:t>
      </w:r>
    </w:p>
    <w:p w:rsidR="57771EA9" w:rsidP="59DC54F3" w:rsidRDefault="57771EA9" w14:paraId="712DDF42" w14:textId="0D545363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0" w:right="0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Kreativní koncept kampaně vznikl v agentuře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WMC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Grey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která navázala na předchozí úspěšnou spolupráci se značkou Mattoni při uvedení novinek řady Esence. Ústředním prvkem nové kampaně 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„Podpořte svou imunitu s chutí“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je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dvacetisekundový televizní spot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jenž ilustruje každodenní situace. Při dojíždění městskou hromadnou dopravou či práci v rušném kancelářském prostředí, kde oceníme přirozenou a snadno dostupnou podporu organismu. Spot v obrazové i emoční rovině vyzdvihuje funkční benefity nápoje a ukazuje, že s Mattoni </w:t>
      </w:r>
      <w:r w:rsidRPr="6B58A490" w:rsidR="6B58A490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2"/>
          <w:szCs w:val="22"/>
          <w:lang w:val="cs-CZ" w:eastAsia="en-US" w:bidi="ar-SA"/>
        </w:rPr>
        <w:t>Imuno</w:t>
      </w:r>
      <w:r w:rsidRPr="6B58A490" w:rsidR="6B58A490">
        <w:rPr>
          <w:rFonts w:ascii="Aptos" w:hAnsi="Aptos" w:eastAsia="Aptos" w:cs="" w:asciiTheme="minorAscii" w:hAnsiTheme="minorAscii" w:eastAsiaTheme="minorAscii" w:cstheme="minorBidi"/>
          <w:noProof w:val="0"/>
          <w:color w:val="auto"/>
          <w:sz w:val="22"/>
          <w:szCs w:val="22"/>
          <w:lang w:val="cs-CZ" w:eastAsia="en-US" w:bidi="ar-SA"/>
        </w:rPr>
        <w:t xml:space="preserve"> lze zvládnout náročné dny s lehkostí. 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„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S kreativní dramatizací Mattoni 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Imuno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jsme šli co nejblíže k produktu, který má na svém obalu krásný metalický štít. Právě ty se staly hrdiny naší kreativy a doprovází naše postavy po celý den. Režisér spotu Honza 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Ruttner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 dokázal na krátké ploše 20 vteřin svěžím způsobem odvyprávět příběh dvou hrdinů a nás to moc baví,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“ popisuje kreativní ředitel WMC/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Grey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David Suda. Produkci spotu zastřešovala agentura 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Creative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Embassy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, stejně jako v případě Esenc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e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</w:p>
    <w:p w:rsidR="57771EA9" w:rsidP="57771EA9" w:rsidRDefault="57771EA9" w14:paraId="7E532B05" w14:textId="386046E6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</w:p>
    <w:p w:rsidR="5E773BA3" w:rsidP="360B4FF4" w:rsidRDefault="5E773BA3" w14:paraId="093DD524" w14:textId="77E7C65F">
      <w:pPr>
        <w:spacing w:before="240" w:beforeAutospacing="off" w:after="240" w:afterAutospacing="off"/>
        <w:jc w:val="both"/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</w:pP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Součástí 360° kampaně, která kombinuje digitální média, PR i 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influencer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marketing, je také práce s tvůrci obsahu na sociálních sítích. Mattoni sází především na tvůrce s dosahem do 50 tisíc sledujících, kteří mají blízký vztah ke své komunitě i značce Mattoni. „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Oslovili jsme rozmanitou skupinu autentických osobností, která pokrývá široké spektrum zájmů cílové skupiny – od sportu a aktivního životního stylu přes módu, wellness a zdraví, až po zábavný obsah. Tento 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 xml:space="preserve">pestrý </w:t>
      </w:r>
      <w:r w:rsidRPr="6B58A490" w:rsidR="6B58A490">
        <w:rPr>
          <w:rFonts w:ascii="Century Gothic" w:hAnsi="Century Gothic" w:eastAsia="Century Gothic" w:cs="Century Gothic"/>
          <w:i w:val="1"/>
          <w:iCs w:val="1"/>
          <w:noProof w:val="0"/>
          <w:sz w:val="22"/>
          <w:szCs w:val="22"/>
          <w:lang w:val="cs-CZ"/>
        </w:rPr>
        <w:t>mix pomáhá přenášet poselství kampaně v přirozeném tónu napříč digitálním světem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,“ říká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Eva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Straškrábová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, Senior Brand Manažerka značky Mattoni.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Do kampaně se zapojili například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pepa.juha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klaralhotska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pepiada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adelsestakova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machulidis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maslonkovaa.l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,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nathalia_k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nebo </w:t>
      </w:r>
      <w:r w:rsidRPr="6B58A490" w:rsidR="6B58A490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liarample</w:t>
      </w:r>
      <w:r w:rsidRPr="6B58A490" w:rsidR="6B58A490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</w:p>
    <w:p w:rsidR="2B49E814" w:rsidP="360B4FF4" w:rsidRDefault="2B49E814" w14:paraId="19A642B0" w14:textId="73BD0D15">
      <w:pPr>
        <w:spacing w:before="240" w:beforeAutospacing="off" w:after="240" w:afterAutospacing="off"/>
        <w:jc w:val="both"/>
      </w:pPr>
      <w:r w:rsidRPr="59DC54F3" w:rsidR="57771EA9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Podpora imunity není jen prázdné heslo, každých 100 ml Mattoni </w:t>
      </w:r>
      <w:r w:rsidRPr="59DC54F3" w:rsidR="57771EA9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Imuno</w:t>
      </w:r>
      <w:r w:rsidRPr="59DC54F3" w:rsidR="57771EA9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 obsahuje 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15 % 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 xml:space="preserve">doporučené </w:t>
      </w:r>
      <w:r w:rsidRPr="59DC54F3" w:rsidR="57771EA9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cs-CZ" w:eastAsia="en-US" w:bidi="ar-SA"/>
        </w:rPr>
        <w:t>referenční</w:t>
      </w:r>
      <w:r w:rsidRPr="59DC54F3" w:rsidR="57771EA9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2"/>
          <w:szCs w:val="22"/>
          <w:lang w:val="cs-CZ" w:eastAsia="en-US" w:bidi="ar-SA"/>
        </w:rPr>
        <w:t xml:space="preserve"> hodnoty příjmu vitamínů B6, B12, D3 a zinku na 100 ml</w:t>
      </w:r>
      <w:r w:rsidRPr="59DC54F3" w:rsidR="57771EA9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. Nápoj je 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nízkokalorický</w:t>
      </w:r>
      <w:r w:rsidRPr="59DC54F3" w:rsidR="57771EA9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, 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bez konzervantů, umělých barviv a sladidel</w:t>
      </w:r>
      <w:r w:rsidRPr="59DC54F3" w:rsidR="57771EA9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 xml:space="preserve">. Jeho vývoj probíhal ve spolupráci se </w:t>
      </w:r>
      <w:r w:rsidRPr="59DC54F3" w:rsidR="57771EA9">
        <w:rPr>
          <w:rFonts w:ascii="Century Gothic" w:hAnsi="Century Gothic" w:eastAsia="Century Gothic" w:cs="Century Gothic"/>
          <w:b w:val="1"/>
          <w:bCs w:val="1"/>
          <w:noProof w:val="0"/>
          <w:sz w:val="22"/>
          <w:szCs w:val="22"/>
          <w:lang w:val="cs-CZ"/>
        </w:rPr>
        <w:t>Společností pro výživu</w:t>
      </w:r>
      <w:r w:rsidRPr="59DC54F3" w:rsidR="57771EA9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.</w:t>
      </w:r>
      <w:r>
        <w:br/>
      </w:r>
      <w:r w:rsidRPr="59DC54F3" w:rsidR="2B49E814">
        <w:rPr>
          <w:rFonts w:ascii="Century Gothic" w:hAnsi="Century Gothic" w:eastAsia="Century Gothic" w:cs="Century Gothic"/>
          <w:noProof w:val="0"/>
          <w:sz w:val="22"/>
          <w:szCs w:val="22"/>
          <w:lang w:val="cs-CZ"/>
        </w:rPr>
        <w:t>_________________________________________________________________________________</w:t>
      </w:r>
    </w:p>
    <w:p w:rsidR="2B49E814" w:rsidP="360B4FF4" w:rsidRDefault="2B49E814" w14:paraId="5188DACE" w14:textId="17358735">
      <w:pPr>
        <w:pStyle w:val="pf0"/>
        <w:spacing w:before="240" w:beforeAutospacing="off" w:after="24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O Mattoni 1873</w:t>
      </w:r>
    </w:p>
    <w:p w:rsidR="2B49E814" w:rsidP="360B4FF4" w:rsidRDefault="2B49E814" w14:paraId="084ED34B" w14:textId="17F67AD7">
      <w:pPr>
        <w:pStyle w:val="paragraph"/>
        <w:spacing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Mattoni 1873, skupina kolem mateřské společnosti Mattoni 1873 a. s., je největším distributorem nealkoholických nápojů ve střední Evropě. Ambicí skupiny je přinášet díky skvělým značkám a úspěšné tradici lidem do života osvěžení, nyní i v budoucnu.</w:t>
      </w:r>
    </w:p>
    <w:p w:rsidR="2B49E814" w:rsidP="360B4FF4" w:rsidRDefault="2B49E814" w14:paraId="2C2A6F1B" w14:textId="4675517F">
      <w:pPr>
        <w:pStyle w:val="paragraph"/>
        <w:spacing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="2B49E814" w:rsidP="360B4FF4" w:rsidRDefault="2B49E814" w14:paraId="63763272" w14:textId="60CB2FFF">
      <w:pPr>
        <w:pStyle w:val="paragraph"/>
        <w:spacing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</w:t>
      </w:r>
    </w:p>
    <w:p w:rsidR="2B49E814" w:rsidP="360B4FF4" w:rsidRDefault="2B49E814" w14:paraId="2D8FC5EC" w14:textId="56E746BF">
      <w:pPr>
        <w:pStyle w:val="paragraph"/>
        <w:spacing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Své produkty v současné době Mattoni 1873 vyváží do téměř 20 zemí světa a jako mateřská společnost vlastní zahraniční značky minerálních vod v Rakousku, Maďarsku a Srbsku. V Rakousku, Bulharsku, Slovensku a Maďarsku je Mattoni 1873 výhradním výrobcem a distributorem nealkoholických nápojů značek firmy PepsiCo. Ve všech zemích, kde skupina operuje, zaměstnává na 3 200 zaměstnanců.</w:t>
      </w:r>
    </w:p>
    <w:p w:rsidR="2B49E814" w:rsidP="360B4FF4" w:rsidRDefault="2B49E814" w14:paraId="2FA39A54" w14:textId="10A23AA4">
      <w:pPr>
        <w:pStyle w:val="paragraph"/>
        <w:spacing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Twitteru @Mattoni1873, Facebooku @Mattoni1873 a LInkedIn.</w:t>
      </w:r>
    </w:p>
    <w:p w:rsidR="360B4FF4" w:rsidP="360B4FF4" w:rsidRDefault="360B4FF4" w14:paraId="693D0BAC" w14:textId="45CE7D98">
      <w:pPr>
        <w:spacing w:beforeAutospacing="off" w:after="6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</w:p>
    <w:p w:rsidR="2B49E814" w:rsidP="59DC54F3" w:rsidRDefault="2B49E814" w14:paraId="52B37679" w14:textId="0B6F32D8">
      <w:pPr>
        <w:pStyle w:val="paragraph"/>
        <w:spacing w:beforeAutospacing="on" w:afterAutospacing="on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59DC54F3" w:rsidR="57771EA9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Kontakt pro média:</w:t>
      </w:r>
    </w:p>
    <w:p w:rsidR="2B49E814" w:rsidP="360B4FF4" w:rsidRDefault="2B49E814" w14:paraId="429E64CF" w14:textId="6D32B8CE">
      <w:pPr>
        <w:spacing w:after="0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Lutfia Miňovská</w:t>
      </w:r>
    </w:p>
    <w:p w:rsidR="2B49E814" w:rsidP="360B4FF4" w:rsidRDefault="2B49E814" w14:paraId="2694FE00" w14:textId="0B9E2806">
      <w:pPr>
        <w:spacing w:after="0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Tisková mluvčí </w:t>
      </w:r>
    </w:p>
    <w:p w:rsidR="2B49E814" w:rsidP="360B4FF4" w:rsidRDefault="2B49E814" w14:paraId="352C2AD6" w14:textId="3D9C9E00">
      <w:pPr>
        <w:spacing w:after="0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Mattoni 1873</w:t>
      </w:r>
    </w:p>
    <w:p w:rsidR="2B49E814" w:rsidP="360B4FF4" w:rsidRDefault="2B49E814" w14:paraId="5D0FC3D8" w14:textId="39A17E49">
      <w:pPr>
        <w:spacing w:after="0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360B4FF4" w:rsidR="2B49E814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Tel.:</w:t>
      </w:r>
      <w:r w:rsidRPr="360B4FF4" w:rsidR="2B49E814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 +420 607 602 328</w:t>
      </w:r>
    </w:p>
    <w:p w:rsidR="360B4FF4" w:rsidP="6B58A490" w:rsidRDefault="360B4FF4" w14:paraId="0EA510BE" w14:textId="2AE71B8C">
      <w:pPr>
        <w:spacing w:before="240" w:beforeAutospacing="off" w:after="0" w:afterAutospacing="off" w:line="240" w:lineRule="auto"/>
        <w:jc w:val="both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6B58A490" w:rsidR="6B58A490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E-mail:</w:t>
      </w:r>
      <w:r w:rsidRPr="6B58A490" w:rsidR="6B58A490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 </w:t>
      </w:r>
      <w:hyperlink r:id="R602645483fd74a2e">
        <w:r w:rsidRPr="6B58A490" w:rsidR="6B58A490">
          <w:rPr>
            <w:rStyle w:val="Hyperlink"/>
            <w:rFonts w:ascii="Century Gothic" w:hAnsi="Century Gothic" w:eastAsia="Century Gothic" w:cs="Century Gothic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-CZ"/>
          </w:rPr>
          <w:t>lutfia.minovska@mattoni.cz</w:t>
        </w:r>
      </w:hyperlink>
    </w:p>
    <w:p w:rsidR="360B4FF4" w:rsidP="360B4FF4" w:rsidRDefault="360B4FF4" w14:paraId="6D7632C0" w14:textId="3793B300">
      <w:pPr>
        <w:pStyle w:val="Normal"/>
        <w:jc w:val="both"/>
        <w:rPr>
          <w:rFonts w:ascii="Century Gothic" w:hAnsi="Century Gothic" w:eastAsia="Century Gothic" w:cs="Century Gothic"/>
          <w:color w:val="auto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96feebfeb747491c"/>
      <w:footerReference w:type="default" r:id="R49b9e5d6c44b46c4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B4FF4" w:rsidTr="360B4FF4" w14:paraId="7C287B3D">
      <w:trPr>
        <w:trHeight w:val="300"/>
      </w:trPr>
      <w:tc>
        <w:tcPr>
          <w:tcW w:w="3005" w:type="dxa"/>
          <w:tcMar/>
        </w:tcPr>
        <w:p w:rsidR="360B4FF4" w:rsidP="360B4FF4" w:rsidRDefault="360B4FF4" w14:paraId="6FEF994B" w14:textId="0E7A903C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0B4FF4" w:rsidP="360B4FF4" w:rsidRDefault="360B4FF4" w14:paraId="2F2DCE3B" w14:textId="79D970D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60B4FF4" w:rsidP="360B4FF4" w:rsidRDefault="360B4FF4" w14:paraId="36096C3D" w14:textId="3ABE1FBA">
          <w:pPr>
            <w:pStyle w:val="Header"/>
            <w:bidi w:val="0"/>
            <w:ind w:right="-115"/>
            <w:jc w:val="right"/>
          </w:pPr>
        </w:p>
      </w:tc>
    </w:tr>
  </w:tbl>
  <w:p w:rsidR="360B4FF4" w:rsidP="360B4FF4" w:rsidRDefault="360B4FF4" w14:paraId="525EAD85" w14:textId="67C34A3E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60B4FF4" w:rsidTr="360B4FF4" w14:paraId="5708CA84">
      <w:trPr>
        <w:trHeight w:val="300"/>
      </w:trPr>
      <w:tc>
        <w:tcPr>
          <w:tcW w:w="3005" w:type="dxa"/>
          <w:tcMar/>
        </w:tcPr>
        <w:p w:rsidR="360B4FF4" w:rsidP="360B4FF4" w:rsidRDefault="360B4FF4" w14:paraId="6626AEE3" w14:textId="223CCE26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60B4FF4" w:rsidP="360B4FF4" w:rsidRDefault="360B4FF4" w14:paraId="79274A8F" w14:textId="6FCD2B04">
          <w:pPr>
            <w:bidi w:val="0"/>
            <w:jc w:val="center"/>
          </w:pPr>
          <w:r w:rsidR="360B4FF4">
            <w:drawing>
              <wp:inline wp14:editId="2A351796" wp14:anchorId="3F6D3505">
                <wp:extent cx="1752600" cy="428625"/>
                <wp:effectExtent l="0" t="0" r="0" b="0"/>
                <wp:docPr id="409199592" name="" descr="Obrázek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d97a18d60ca416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4286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3005" w:type="dxa"/>
          <w:tcMar/>
        </w:tcPr>
        <w:p w:rsidR="360B4FF4" w:rsidP="360B4FF4" w:rsidRDefault="360B4FF4" w14:paraId="1F8B67B2" w14:textId="49356FBB">
          <w:pPr>
            <w:pStyle w:val="Header"/>
            <w:bidi w:val="0"/>
            <w:ind w:right="-115"/>
            <w:jc w:val="right"/>
          </w:pPr>
        </w:p>
      </w:tc>
    </w:tr>
  </w:tbl>
  <w:p w:rsidR="360B4FF4" w:rsidP="360B4FF4" w:rsidRDefault="360B4FF4" w14:paraId="3A1EEA20" w14:textId="54326626">
    <w:pPr>
      <w:pStyle w:val="Header"/>
      <w:bidi w:val="0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C657F7"/>
    <w:rsid w:val="00D69F7B"/>
    <w:rsid w:val="012C71F2"/>
    <w:rsid w:val="013B76A3"/>
    <w:rsid w:val="0178BB3E"/>
    <w:rsid w:val="0263663D"/>
    <w:rsid w:val="0370884B"/>
    <w:rsid w:val="04282355"/>
    <w:rsid w:val="04B68626"/>
    <w:rsid w:val="0554CDB5"/>
    <w:rsid w:val="064C2E1B"/>
    <w:rsid w:val="06AC6EDD"/>
    <w:rsid w:val="07088C73"/>
    <w:rsid w:val="075B26B9"/>
    <w:rsid w:val="07AC1AD2"/>
    <w:rsid w:val="0801D5FF"/>
    <w:rsid w:val="09600705"/>
    <w:rsid w:val="0B8A58AD"/>
    <w:rsid w:val="0D14BEAE"/>
    <w:rsid w:val="0E18E068"/>
    <w:rsid w:val="0E39D531"/>
    <w:rsid w:val="0E835D63"/>
    <w:rsid w:val="0FFB1A3A"/>
    <w:rsid w:val="11674FDF"/>
    <w:rsid w:val="11CBE61A"/>
    <w:rsid w:val="14A6DCF2"/>
    <w:rsid w:val="16BFC509"/>
    <w:rsid w:val="18A974C7"/>
    <w:rsid w:val="1BB4D5B6"/>
    <w:rsid w:val="1C0E1129"/>
    <w:rsid w:val="1D140224"/>
    <w:rsid w:val="1F129C71"/>
    <w:rsid w:val="20E0A6DF"/>
    <w:rsid w:val="20FE2CDC"/>
    <w:rsid w:val="22BB604E"/>
    <w:rsid w:val="22E95984"/>
    <w:rsid w:val="232312B1"/>
    <w:rsid w:val="23422702"/>
    <w:rsid w:val="23DB9E37"/>
    <w:rsid w:val="24734407"/>
    <w:rsid w:val="24F72176"/>
    <w:rsid w:val="2888DC92"/>
    <w:rsid w:val="2894BDFF"/>
    <w:rsid w:val="2973A393"/>
    <w:rsid w:val="29B259F2"/>
    <w:rsid w:val="2B49E814"/>
    <w:rsid w:val="2C11F77E"/>
    <w:rsid w:val="2CAC0BEA"/>
    <w:rsid w:val="2DAFDC98"/>
    <w:rsid w:val="2F40BDC2"/>
    <w:rsid w:val="31E0DCC6"/>
    <w:rsid w:val="329850F7"/>
    <w:rsid w:val="350CBA89"/>
    <w:rsid w:val="35738597"/>
    <w:rsid w:val="360B4FF4"/>
    <w:rsid w:val="36708F97"/>
    <w:rsid w:val="367D7186"/>
    <w:rsid w:val="374C9F17"/>
    <w:rsid w:val="374CB133"/>
    <w:rsid w:val="3914F89C"/>
    <w:rsid w:val="3A16CE22"/>
    <w:rsid w:val="3FF9AD94"/>
    <w:rsid w:val="415DA3FA"/>
    <w:rsid w:val="4481E7BB"/>
    <w:rsid w:val="460B4E5F"/>
    <w:rsid w:val="478C08BE"/>
    <w:rsid w:val="4BCC5554"/>
    <w:rsid w:val="4D4D091E"/>
    <w:rsid w:val="4F0495D9"/>
    <w:rsid w:val="4FFD0F9D"/>
    <w:rsid w:val="50495B77"/>
    <w:rsid w:val="50EF4EF4"/>
    <w:rsid w:val="517EFECB"/>
    <w:rsid w:val="5313A239"/>
    <w:rsid w:val="536F2D8B"/>
    <w:rsid w:val="557D8D6C"/>
    <w:rsid w:val="55C657F7"/>
    <w:rsid w:val="571ABCD3"/>
    <w:rsid w:val="57771EA9"/>
    <w:rsid w:val="57D7389B"/>
    <w:rsid w:val="59D4FD27"/>
    <w:rsid w:val="59DC54F3"/>
    <w:rsid w:val="5CEDC49A"/>
    <w:rsid w:val="5D6448B6"/>
    <w:rsid w:val="5E773BA3"/>
    <w:rsid w:val="5E89EC69"/>
    <w:rsid w:val="5F0A2C08"/>
    <w:rsid w:val="5F3B51F3"/>
    <w:rsid w:val="5FCEAFA3"/>
    <w:rsid w:val="6078C94E"/>
    <w:rsid w:val="62DACC2F"/>
    <w:rsid w:val="633FD8B0"/>
    <w:rsid w:val="637E8C0A"/>
    <w:rsid w:val="64CC0BAB"/>
    <w:rsid w:val="65C9CAA9"/>
    <w:rsid w:val="663B4ED3"/>
    <w:rsid w:val="6A4D7AB8"/>
    <w:rsid w:val="6A5520C3"/>
    <w:rsid w:val="6B58A490"/>
    <w:rsid w:val="6B7E8D98"/>
    <w:rsid w:val="6C9F1742"/>
    <w:rsid w:val="6D34FBA2"/>
    <w:rsid w:val="6D72442E"/>
    <w:rsid w:val="6ECC6665"/>
    <w:rsid w:val="6FE0BFA9"/>
    <w:rsid w:val="7045F6F6"/>
    <w:rsid w:val="72741EBC"/>
    <w:rsid w:val="76CD5160"/>
    <w:rsid w:val="78615A58"/>
    <w:rsid w:val="7A58DC76"/>
    <w:rsid w:val="7B1F8710"/>
    <w:rsid w:val="7FA78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57F7"/>
  <w15:chartTrackingRefBased/>
  <w15:docId w15:val="{4AC42F91-5FD8-4AD5-9FE0-931F1161A6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554CDB5"/>
    <w:rPr>
      <w:rFonts w:eastAsia="Aptos Display" w:cs="" w:eastAsiaTheme="minorAscii" w:cstheme="majorEastAsia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pf0" w:customStyle="true">
    <w:uiPriority w:val="1"/>
    <w:name w:val="pf0"/>
    <w:basedOn w:val="Normal"/>
    <w:rsid w:val="360B4FF4"/>
    <w:rPr>
      <w:rFonts w:ascii="Aptos" w:hAnsi="Aptos" w:eastAsia="ＭＳ 明朝" w:cs="Arial" w:asciiTheme="minorAscii" w:hAnsiTheme="minorAscii" w:eastAsiaTheme="minorEastAsia" w:cstheme="minorBidi"/>
      <w:sz w:val="24"/>
      <w:szCs w:val="24"/>
      <w:lang w:eastAsia="cs-CZ"/>
    </w:rPr>
    <w:pPr>
      <w:spacing w:beforeAutospacing="on" w:afterAutospacing="on" w:line="240" w:lineRule="auto"/>
    </w:pPr>
  </w:style>
  <w:style w:type="paragraph" w:styleId="paragraph" w:customStyle="true">
    <w:uiPriority w:val="1"/>
    <w:name w:val="paragraph"/>
    <w:basedOn w:val="Normal"/>
    <w:rsid w:val="360B4FF4"/>
    <w:rPr>
      <w:rFonts w:ascii="Aptos" w:hAnsi="Aptos" w:eastAsia="ＭＳ 明朝" w:cs="Arial" w:asciiTheme="minorAscii" w:hAnsiTheme="minorAscii" w:eastAsiaTheme="minorEastAsia" w:cstheme="minorBidi"/>
      <w:sz w:val="24"/>
      <w:szCs w:val="24"/>
      <w:lang w:eastAsia="cs-CZ"/>
    </w:rPr>
    <w:pPr>
      <w:spacing w:beforeAutospacing="on" w:afterAutospacing="on" w:line="240" w:lineRule="auto"/>
    </w:pPr>
  </w:style>
  <w:style w:type="character" w:styleId="Hyperlink">
    <w:uiPriority w:val="99"/>
    <w:name w:val="Hyperlink"/>
    <w:basedOn w:val="DefaultParagraphFont"/>
    <w:unhideWhenUsed/>
    <w:rsid w:val="360B4FF4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360B4FF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60B4FF4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11/relationships/people" Target="people.xml" Id="R1ae5cd71ff554ca4" /><Relationship Type="http://schemas.microsoft.com/office/2011/relationships/commentsExtended" Target="commentsExtended.xml" Id="R120dde67fa1f471e" /><Relationship Type="http://schemas.microsoft.com/office/2016/09/relationships/commentsIds" Target="commentsIds.xml" Id="Raa3de3b6e7a1485a" /><Relationship Type="http://schemas.openxmlformats.org/officeDocument/2006/relationships/header" Target="header.xml" Id="R96feebfeb747491c" /><Relationship Type="http://schemas.openxmlformats.org/officeDocument/2006/relationships/footer" Target="footer.xml" Id="R49b9e5d6c44b46c4" /><Relationship Type="http://schemas.openxmlformats.org/officeDocument/2006/relationships/hyperlink" Target="mailto:lutfia.volfova@mattoni.cz" TargetMode="External" Id="R602645483fd74a2e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0d97a18d60ca416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9" ma:contentTypeDescription="Vytvoří nový dokument" ma:contentTypeScope="" ma:versionID="5ccabd1344eb30759988431d93aeab49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f2520019f458f5a153b208b9e62d1c40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</documentManagement>
</p:properties>
</file>

<file path=customXml/itemProps1.xml><?xml version="1.0" encoding="utf-8"?>
<ds:datastoreItem xmlns:ds="http://schemas.openxmlformats.org/officeDocument/2006/customXml" ds:itemID="{5D0868DF-C51F-4E27-803C-57A748CE0F0D}"/>
</file>

<file path=customXml/itemProps2.xml><?xml version="1.0" encoding="utf-8"?>
<ds:datastoreItem xmlns:ds="http://schemas.openxmlformats.org/officeDocument/2006/customXml" ds:itemID="{90D4B0C7-D68E-437F-A315-3D0B0B19D9C4}"/>
</file>

<file path=customXml/itemProps3.xml><?xml version="1.0" encoding="utf-8"?>
<ds:datastoreItem xmlns:ds="http://schemas.openxmlformats.org/officeDocument/2006/customXml" ds:itemID="{F65C0848-D092-4C00-A065-F30089BAF87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Matulová Monika</dc:creator>
  <keywords/>
  <dc:description/>
  <lastModifiedBy>Matulová Monika</lastModifiedBy>
  <dcterms:created xsi:type="dcterms:W3CDTF">2025-05-13T14:24:42.0000000Z</dcterms:created>
  <dcterms:modified xsi:type="dcterms:W3CDTF">2025-05-20T09:27:38.9369609Z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